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4A6A" w14:textId="77777777" w:rsidR="005B265E" w:rsidRDefault="005B265E" w:rsidP="005B265E">
      <w:pPr>
        <w:pStyle w:val="2"/>
        <w:rPr>
          <w:rFonts w:cs="Arial"/>
          <w:b/>
          <w:bCs/>
          <w:color w:val="222222"/>
          <w:sz w:val="24"/>
          <w:szCs w:val="24"/>
          <w:shd w:val="clear" w:color="auto" w:fill="FFFFFF"/>
        </w:rPr>
      </w:pPr>
      <w:bookmarkStart w:id="0" w:name="_Hlk173161074"/>
      <w:r w:rsidRPr="00287277">
        <w:rPr>
          <w:rFonts w:hint="eastAsia"/>
          <w:b/>
          <w:bCs/>
          <w:sz w:val="24"/>
          <w:szCs w:val="24"/>
        </w:rPr>
        <w:t>食べログ事件</w:t>
      </w:r>
      <w:bookmarkEnd w:id="0"/>
      <w:r w:rsidRPr="00287277">
        <w:rPr>
          <w:rFonts w:hint="eastAsia"/>
          <w:b/>
          <w:bCs/>
          <w:sz w:val="24"/>
          <w:szCs w:val="24"/>
        </w:rPr>
        <w:t>にみる</w:t>
      </w:r>
      <w:r w:rsidRPr="00287277">
        <w:rPr>
          <w:rFonts w:cs="Arial" w:hint="eastAsia"/>
          <w:b/>
          <w:bCs/>
          <w:color w:val="222222"/>
          <w:sz w:val="24"/>
          <w:szCs w:val="24"/>
          <w:shd w:val="clear" w:color="auto" w:fill="FFFFFF"/>
        </w:rPr>
        <w:t>デジタルプラットフォームの「透明性」と「公正性」</w:t>
      </w:r>
    </w:p>
    <w:p w14:paraId="6DD874EC" w14:textId="77777777" w:rsidR="005B265E" w:rsidRDefault="005B265E" w:rsidP="005B265E">
      <w:pPr>
        <w:pStyle w:val="1"/>
        <w:jc w:val="center"/>
        <w:rPr>
          <w:shd w:val="clear" w:color="auto" w:fill="FFFFFF"/>
        </w:rPr>
      </w:pPr>
      <w:r>
        <w:rPr>
          <w:rFonts w:hint="eastAsia"/>
          <w:shd w:val="clear" w:color="auto" w:fill="FFFFFF"/>
        </w:rPr>
        <w:t>概要（詳細版）</w:t>
      </w:r>
    </w:p>
    <w:p w14:paraId="7222C78E" w14:textId="77777777" w:rsidR="005B265E" w:rsidRPr="00287277" w:rsidRDefault="005B265E" w:rsidP="005B265E"/>
    <w:p w14:paraId="3B4E86F3" w14:textId="77777777" w:rsidR="005B265E" w:rsidRDefault="005B265E" w:rsidP="005B265E">
      <w:pPr>
        <w:jc w:val="right"/>
      </w:pPr>
      <w:r>
        <w:rPr>
          <w:rFonts w:hint="eastAsia"/>
        </w:rPr>
        <w:t>2024/10/06</w:t>
      </w:r>
    </w:p>
    <w:p w14:paraId="1C4ADADE" w14:textId="5B835A22" w:rsidR="005B265E" w:rsidRPr="005B265E" w:rsidRDefault="005B265E" w:rsidP="005B265E">
      <w:pPr>
        <w:jc w:val="right"/>
      </w:pPr>
      <w:r>
        <w:rPr>
          <w:rFonts w:hint="eastAsia"/>
        </w:rPr>
        <w:t>舟田　正之</w:t>
      </w:r>
    </w:p>
    <w:p w14:paraId="5FB5BE2A" w14:textId="77777777" w:rsidR="005B265E" w:rsidRPr="005B265E" w:rsidRDefault="005B265E" w:rsidP="005B265E"/>
    <w:p w14:paraId="7047A4DB" w14:textId="39E7A0D2" w:rsidR="005B265E" w:rsidRDefault="005B265E" w:rsidP="005B265E">
      <w:pPr>
        <w:ind w:firstLineChars="100" w:firstLine="200"/>
        <w:rPr>
          <w:rFonts w:ascii="ＭＳ 明朝" w:hAnsi="ＭＳ 明朝" w:cs="Arial"/>
          <w:color w:val="222222"/>
          <w:szCs w:val="21"/>
          <w:shd w:val="clear" w:color="auto" w:fill="FFFFFF"/>
        </w:rPr>
      </w:pPr>
      <w:r w:rsidRPr="00555CD0">
        <w:rPr>
          <w:rFonts w:ascii="ＭＳ 明朝" w:hAnsi="ＭＳ 明朝" w:cs="Arial"/>
          <w:color w:val="222222"/>
          <w:szCs w:val="21"/>
          <w:shd w:val="clear" w:color="auto" w:fill="FFFFFF"/>
        </w:rPr>
        <w:t>食べログ事件</w:t>
      </w:r>
      <w:r>
        <w:rPr>
          <w:rFonts w:ascii="ＭＳ 明朝" w:hAnsi="ＭＳ 明朝" w:cs="Arial" w:hint="eastAsia"/>
          <w:color w:val="222222"/>
          <w:szCs w:val="21"/>
          <w:shd w:val="clear" w:color="auto" w:fill="FFFFFF"/>
        </w:rPr>
        <w:t>の</w:t>
      </w:r>
      <w:r w:rsidRPr="00555CD0">
        <w:rPr>
          <w:rFonts w:ascii="ＭＳ 明朝" w:hAnsi="ＭＳ 明朝" w:cs="Arial" w:hint="eastAsia"/>
          <w:color w:val="222222"/>
          <w:szCs w:val="21"/>
          <w:shd w:val="clear" w:color="auto" w:fill="FFFFFF"/>
        </w:rPr>
        <w:t>控訴審</w:t>
      </w:r>
      <w:r>
        <w:rPr>
          <w:rFonts w:ascii="ＭＳ 明朝" w:hAnsi="ＭＳ 明朝" w:cs="Arial" w:hint="eastAsia"/>
          <w:color w:val="222222"/>
          <w:szCs w:val="21"/>
          <w:shd w:val="clear" w:color="auto" w:fill="FFFFFF"/>
        </w:rPr>
        <w:t>判決は、</w:t>
      </w:r>
      <w:r w:rsidR="000A4204">
        <w:rPr>
          <w:rFonts w:ascii="ＭＳ 明朝" w:hAnsi="ＭＳ 明朝" w:cs="Arial" w:hint="eastAsia"/>
          <w:color w:val="222222"/>
          <w:szCs w:val="21"/>
          <w:shd w:val="clear" w:color="auto" w:fill="FFFFFF"/>
        </w:rPr>
        <w:t>第1審</w:t>
      </w:r>
      <w:r>
        <w:rPr>
          <w:rFonts w:ascii="ＭＳ 明朝" w:hAnsi="ＭＳ 明朝" w:cs="Arial" w:hint="eastAsia"/>
          <w:color w:val="222222"/>
          <w:szCs w:val="21"/>
          <w:shd w:val="clear" w:color="auto" w:fill="FFFFFF"/>
        </w:rPr>
        <w:t>原告</w:t>
      </w:r>
      <w:r w:rsidR="000A4204">
        <w:rPr>
          <w:rFonts w:ascii="ＭＳ 明朝" w:hAnsi="ＭＳ 明朝" w:cs="Arial" w:hint="eastAsia"/>
          <w:color w:val="222222"/>
          <w:szCs w:val="21"/>
          <w:shd w:val="clear" w:color="auto" w:fill="FFFFFF"/>
        </w:rPr>
        <w:t>（韓流村）</w:t>
      </w:r>
      <w:r>
        <w:rPr>
          <w:rFonts w:ascii="ＭＳ 明朝" w:hAnsi="ＭＳ 明朝" w:cs="Arial" w:hint="eastAsia"/>
          <w:color w:val="222222"/>
          <w:szCs w:val="21"/>
          <w:shd w:val="clear" w:color="auto" w:fill="FFFFFF"/>
        </w:rPr>
        <w:t>の</w:t>
      </w:r>
      <w:r w:rsidRPr="00555CD0">
        <w:rPr>
          <w:rFonts w:ascii="ＭＳ 明朝" w:hAnsi="ＭＳ 明朝" w:cs="Arial" w:hint="eastAsia"/>
          <w:color w:val="222222"/>
          <w:szCs w:val="21"/>
          <w:shd w:val="clear" w:color="auto" w:fill="FFFFFF"/>
        </w:rPr>
        <w:t>損害賠償</w:t>
      </w:r>
      <w:r>
        <w:rPr>
          <w:rFonts w:ascii="ＭＳ 明朝" w:hAnsi="ＭＳ 明朝" w:cs="Arial" w:hint="eastAsia"/>
          <w:color w:val="222222"/>
          <w:szCs w:val="21"/>
          <w:shd w:val="clear" w:color="auto" w:fill="FFFFFF"/>
        </w:rPr>
        <w:t>請求を認めず、被告（</w:t>
      </w:r>
      <w:r w:rsidRPr="00555CD0">
        <w:rPr>
          <w:rFonts w:ascii="ＭＳ 明朝" w:hAnsi="ＭＳ 明朝" w:cs="Arial"/>
          <w:color w:val="222222"/>
          <w:szCs w:val="21"/>
          <w:shd w:val="clear" w:color="auto" w:fill="FFFFFF"/>
        </w:rPr>
        <w:t>食べログ</w:t>
      </w:r>
      <w:r>
        <w:rPr>
          <w:rFonts w:ascii="ＭＳ 明朝" w:hAnsi="ＭＳ 明朝" w:cs="Arial" w:hint="eastAsia"/>
          <w:color w:val="222222"/>
          <w:szCs w:val="21"/>
          <w:shd w:val="clear" w:color="auto" w:fill="FFFFFF"/>
        </w:rPr>
        <w:t>側）の全面勝訴となった。同判決の判示には、説得的な部分と、疑問または不十分な部分の両方があると考えられ、本稿では後者の点のみを扱う。ただし、</w:t>
      </w:r>
      <w:r>
        <w:rPr>
          <w:rFonts w:ascii="ＭＳ 明朝" w:hAnsi="ＭＳ 明朝" w:cs="Arial" w:hint="eastAsia"/>
          <w:color w:val="222222"/>
          <w:sz w:val="21"/>
          <w:szCs w:val="21"/>
          <w:shd w:val="clear" w:color="auto" w:fill="FFFFFF"/>
        </w:rPr>
        <w:t>事実関係には不明な点が多く、本稿では、本件を素材に、</w:t>
      </w:r>
      <w:r w:rsidR="00D529FF">
        <w:rPr>
          <w:rFonts w:ascii="ＭＳ 明朝" w:hAnsi="ＭＳ 明朝" w:cs="Arial" w:hint="eastAsia"/>
          <w:color w:val="222222"/>
          <w:sz w:val="21"/>
          <w:szCs w:val="21"/>
          <w:shd w:val="clear" w:color="auto" w:fill="FFFFFF"/>
        </w:rPr>
        <w:t>デジタルプラットフォーム（</w:t>
      </w:r>
      <w:r>
        <w:rPr>
          <w:rFonts w:ascii="ＭＳ 明朝" w:hAnsi="ＭＳ 明朝" w:cs="Arial" w:hint="eastAsia"/>
          <w:color w:val="222222"/>
          <w:sz w:val="21"/>
          <w:szCs w:val="21"/>
          <w:shd w:val="clear" w:color="auto" w:fill="FFFFFF"/>
        </w:rPr>
        <w:t>PF</w:t>
      </w:r>
      <w:r w:rsidR="00D529FF">
        <w:rPr>
          <w:rFonts w:ascii="ＭＳ 明朝" w:hAnsi="ＭＳ 明朝" w:cs="Arial" w:hint="eastAsia"/>
          <w:color w:val="222222"/>
          <w:sz w:val="21"/>
          <w:szCs w:val="21"/>
          <w:shd w:val="clear" w:color="auto" w:fill="FFFFFF"/>
        </w:rPr>
        <w:t>）</w:t>
      </w:r>
      <w:r>
        <w:rPr>
          <w:rFonts w:ascii="ＭＳ 明朝" w:hAnsi="ＭＳ 明朝" w:cs="Arial" w:hint="eastAsia"/>
          <w:color w:val="222222"/>
          <w:sz w:val="21"/>
          <w:szCs w:val="21"/>
          <w:shd w:val="clear" w:color="auto" w:fill="FFFFFF"/>
        </w:rPr>
        <w:t>に対する競争法上の規制の一般的なあり方を検討する。</w:t>
      </w:r>
    </w:p>
    <w:p w14:paraId="078C5C40" w14:textId="77777777" w:rsidR="005B265E" w:rsidRDefault="005B265E" w:rsidP="005B265E">
      <w:pPr>
        <w:ind w:firstLineChars="100" w:firstLine="200"/>
        <w:rPr>
          <w:rFonts w:ascii="ＭＳ 明朝" w:hAnsi="ＭＳ 明朝" w:cs="Arial"/>
          <w:color w:val="222222"/>
          <w:szCs w:val="21"/>
          <w:shd w:val="clear" w:color="auto" w:fill="FFFFFF"/>
        </w:rPr>
      </w:pPr>
    </w:p>
    <w:p w14:paraId="2EBBABF0" w14:textId="77777777" w:rsidR="005B265E" w:rsidRDefault="005B265E" w:rsidP="005B265E">
      <w:pPr>
        <w:pStyle w:val="2"/>
        <w:rPr>
          <w:shd w:val="clear" w:color="auto" w:fill="FFFFFF"/>
        </w:rPr>
      </w:pPr>
      <w:r w:rsidRPr="0018446D">
        <w:rPr>
          <w:rFonts w:hint="eastAsia"/>
          <w:shd w:val="clear" w:color="auto" w:fill="FFFFFF"/>
        </w:rPr>
        <w:t>1</w:t>
      </w:r>
      <w:r w:rsidRPr="0018446D">
        <w:rPr>
          <w:rFonts w:hint="eastAsia"/>
          <w:shd w:val="clear" w:color="auto" w:fill="FFFFFF"/>
        </w:rPr>
        <w:t>．</w:t>
      </w:r>
      <w:r>
        <w:rPr>
          <w:rFonts w:hint="eastAsia"/>
          <w:shd w:val="clear" w:color="auto" w:fill="FFFFFF"/>
        </w:rPr>
        <w:t>「</w:t>
      </w:r>
      <w:r w:rsidRPr="0018446D">
        <w:rPr>
          <w:rFonts w:hAnsi="ＭＳ 明朝" w:cs="ＭＳゴシック" w:hint="eastAsia"/>
          <w:kern w:val="0"/>
          <w:szCs w:val="21"/>
        </w:rPr>
        <w:t>一連の行為として有機的・一体的に</w:t>
      </w:r>
      <w:r>
        <w:rPr>
          <w:rFonts w:hAnsi="ＭＳ 明朝" w:cs="ＭＳゴシック" w:hint="eastAsia"/>
          <w:kern w:val="0"/>
          <w:szCs w:val="21"/>
        </w:rPr>
        <w:t>」？</w:t>
      </w:r>
    </w:p>
    <w:p w14:paraId="70BFE1DD" w14:textId="77777777" w:rsidR="005B265E" w:rsidRDefault="005B265E" w:rsidP="005B265E">
      <w:pPr>
        <w:ind w:firstLineChars="100" w:firstLine="200"/>
        <w:rPr>
          <w:rFonts w:hAnsi="ＭＳ 明朝" w:cs="ＭＳゴシック"/>
          <w:kern w:val="0"/>
          <w:szCs w:val="21"/>
        </w:rPr>
      </w:pPr>
      <w:r w:rsidRPr="0018446D">
        <w:rPr>
          <w:rFonts w:ascii="ＭＳ 明朝" w:hAnsi="ＭＳ 明朝" w:cs="Arial" w:hint="eastAsia"/>
          <w:color w:val="222222"/>
          <w:szCs w:val="21"/>
          <w:shd w:val="clear" w:color="auto" w:fill="FFFFFF"/>
        </w:rPr>
        <w:t>本判決は、「</w:t>
      </w:r>
      <w:r w:rsidRPr="0018446D">
        <w:rPr>
          <w:rFonts w:hAnsi="ＭＳ 明朝" w:cs="ＭＳゴシック" w:hint="eastAsia"/>
          <w:kern w:val="0"/>
          <w:szCs w:val="21"/>
        </w:rPr>
        <w:t>新ロジックの導入、本件変更及び本件影響度調整は</w:t>
      </w:r>
      <w:bookmarkStart w:id="1" w:name="_Hlk176877027"/>
      <w:r w:rsidRPr="0018446D">
        <w:rPr>
          <w:rFonts w:hAnsi="ＭＳ 明朝" w:cs="ＭＳゴシック" w:hint="eastAsia"/>
          <w:kern w:val="0"/>
          <w:szCs w:val="21"/>
        </w:rPr>
        <w:t>一連の行為として有機的・一体的に適用される」</w:t>
      </w:r>
      <w:bookmarkEnd w:id="1"/>
      <w:r w:rsidRPr="0018446D">
        <w:rPr>
          <w:rFonts w:hAnsi="ＭＳ 明朝" w:cs="ＭＳゴシック" w:hint="eastAsia"/>
          <w:kern w:val="0"/>
          <w:szCs w:val="21"/>
        </w:rPr>
        <w:t>とし、「その一部のみを取り出して個々の行為について独禁法違反行為等に該当するか否かを判断すべきである」という原告の主張を斥けている</w:t>
      </w:r>
      <w:r>
        <w:rPr>
          <w:rFonts w:hAnsi="ＭＳ 明朝" w:cs="ＭＳゴシック" w:hint="eastAsia"/>
          <w:kern w:val="0"/>
          <w:szCs w:val="21"/>
        </w:rPr>
        <w:t>。</w:t>
      </w:r>
    </w:p>
    <w:p w14:paraId="0C48C6A9" w14:textId="77777777" w:rsidR="005B265E" w:rsidRDefault="005B265E" w:rsidP="005B265E">
      <w:pPr>
        <w:ind w:firstLineChars="100" w:firstLine="200"/>
        <w:rPr>
          <w:rFonts w:hAnsi="ＭＳ 明朝" w:cs="ＭＳゴシック"/>
          <w:kern w:val="0"/>
          <w:szCs w:val="21"/>
        </w:rPr>
      </w:pPr>
      <w:r>
        <w:rPr>
          <w:rFonts w:ascii="ＭＳ 明朝" w:hAnsi="ＭＳ 明朝" w:cs="Arial" w:hint="eastAsia"/>
          <w:color w:val="222222"/>
          <w:szCs w:val="21"/>
          <w:shd w:val="clear" w:color="auto" w:fill="FFFFFF"/>
        </w:rPr>
        <w:t>しかし、なぜ「</w:t>
      </w:r>
      <w:r w:rsidRPr="0018446D">
        <w:rPr>
          <w:rFonts w:hAnsi="ＭＳ 明朝" w:cs="ＭＳゴシック" w:hint="eastAsia"/>
          <w:kern w:val="0"/>
          <w:szCs w:val="21"/>
        </w:rPr>
        <w:t>その一部のみを取り出して</w:t>
      </w:r>
      <w:r>
        <w:rPr>
          <w:rFonts w:hAnsi="ＭＳ 明朝" w:cs="ＭＳゴシック" w:hint="eastAsia"/>
          <w:kern w:val="0"/>
          <w:szCs w:val="21"/>
        </w:rPr>
        <w:t>」判断すべきでないのか、疑問である。</w:t>
      </w:r>
      <w:r w:rsidRPr="0018446D">
        <w:rPr>
          <w:rFonts w:hAnsi="ＭＳ 明朝" w:cs="ＭＳゴシック" w:hint="eastAsia"/>
          <w:kern w:val="0"/>
          <w:szCs w:val="21"/>
        </w:rPr>
        <w:t>本件変更</w:t>
      </w:r>
      <w:r>
        <w:rPr>
          <w:rFonts w:hAnsi="ＭＳ 明朝" w:cs="ＭＳゴシック" w:hint="eastAsia"/>
          <w:kern w:val="0"/>
          <w:szCs w:val="21"/>
        </w:rPr>
        <w:t>の一部に、疑問のある指示がなされているかどうかが争われているのであるから、その部分を取り出して判断するのが当然であると思われる。</w:t>
      </w:r>
    </w:p>
    <w:p w14:paraId="5EFA001C" w14:textId="77777777" w:rsidR="005B265E" w:rsidRDefault="005B265E" w:rsidP="005B265E">
      <w:pPr>
        <w:ind w:firstLineChars="100" w:firstLine="200"/>
        <w:rPr>
          <w:rFonts w:ascii="ＭＳ 明朝" w:hAnsi="ＭＳ 明朝" w:cs="ＭＳゴシック"/>
          <w:kern w:val="0"/>
          <w:szCs w:val="21"/>
        </w:rPr>
      </w:pPr>
      <w:r>
        <w:rPr>
          <w:rFonts w:hAnsi="ＭＳ 明朝" w:cs="ＭＳゴシック" w:hint="eastAsia"/>
          <w:kern w:val="0"/>
          <w:szCs w:val="21"/>
        </w:rPr>
        <w:t>また、</w:t>
      </w:r>
      <w:r w:rsidRPr="0018446D">
        <w:rPr>
          <w:rFonts w:ascii="ＭＳ 明朝" w:hAnsi="ＭＳ 明朝" w:cs="Arial" w:hint="eastAsia"/>
          <w:color w:val="222222"/>
          <w:szCs w:val="21"/>
          <w:shd w:val="clear" w:color="auto" w:fill="FFFFFF"/>
        </w:rPr>
        <w:t>本判決は、</w:t>
      </w:r>
      <w:r>
        <w:rPr>
          <w:rFonts w:ascii="ＭＳ 明朝" w:hAnsi="ＭＳ 明朝" w:cs="Arial" w:hint="eastAsia"/>
          <w:color w:val="222222"/>
          <w:szCs w:val="21"/>
          <w:shd w:val="clear" w:color="auto" w:fill="FFFFFF"/>
        </w:rPr>
        <w:t>上を前提に、</w:t>
      </w:r>
      <w:r>
        <w:rPr>
          <w:rFonts w:ascii="ＭＳ 明朝" w:hAnsi="ＭＳ 明朝" w:cs="ＭＳゴシック" w:hint="eastAsia"/>
          <w:kern w:val="0"/>
          <w:szCs w:val="21"/>
        </w:rPr>
        <w:t>本件変更行為等は合理的な目的と内容であるとするが、その理由づけは不十分であり、説得力に欠ける。</w:t>
      </w:r>
    </w:p>
    <w:p w14:paraId="37E30D49" w14:textId="77777777" w:rsidR="005B265E" w:rsidRDefault="005B265E" w:rsidP="005B265E">
      <w:pPr>
        <w:ind w:firstLineChars="100" w:firstLine="200"/>
        <w:rPr>
          <w:rFonts w:ascii="ＭＳ 明朝" w:hAnsi="ＭＳ 明朝" w:cs="ＭＳゴシック"/>
          <w:kern w:val="0"/>
          <w:szCs w:val="21"/>
        </w:rPr>
      </w:pPr>
    </w:p>
    <w:p w14:paraId="1C817E91" w14:textId="570A8D96" w:rsidR="005B265E" w:rsidRDefault="005B265E" w:rsidP="005B265E">
      <w:pPr>
        <w:pStyle w:val="2"/>
      </w:pPr>
      <w:r>
        <w:rPr>
          <w:rFonts w:hint="eastAsia"/>
        </w:rPr>
        <w:t>2</w:t>
      </w:r>
      <w:r>
        <w:rPr>
          <w:rFonts w:hint="eastAsia"/>
        </w:rPr>
        <w:t>．</w:t>
      </w:r>
      <w:r w:rsidRPr="00D34918">
        <w:rPr>
          <w:rFonts w:ascii="ＭＳ 明朝" w:hAnsi="ＭＳ 明朝" w:hint="eastAsia"/>
          <w:szCs w:val="21"/>
        </w:rPr>
        <w:t>有力</w:t>
      </w:r>
      <w:r w:rsidRPr="00D529FF">
        <w:rPr>
          <w:rFonts w:ascii="ＭＳ 明朝" w:hAnsi="ＭＳ 明朝" w:hint="eastAsia"/>
          <w:b/>
          <w:bCs/>
          <w:szCs w:val="21"/>
        </w:rPr>
        <w:t>PF</w:t>
      </w:r>
      <w:r w:rsidRPr="00D529FF">
        <w:rPr>
          <w:rFonts w:ascii="ＭＳ 明朝" w:hAnsi="ＭＳ 明朝" w:hint="eastAsia"/>
          <w:b/>
          <w:bCs/>
          <w:szCs w:val="21"/>
        </w:rPr>
        <w:t>に</w:t>
      </w:r>
      <w:r>
        <w:rPr>
          <w:rFonts w:ascii="ＭＳ 明朝" w:hAnsi="ＭＳ 明朝" w:hint="eastAsia"/>
          <w:szCs w:val="21"/>
        </w:rPr>
        <w:t>対する</w:t>
      </w:r>
      <w:r>
        <w:rPr>
          <w:rFonts w:ascii="ＭＳ 明朝" w:hAnsi="ＭＳ 明朝" w:cs="Arial" w:hint="eastAsia"/>
          <w:color w:val="222222"/>
          <w:szCs w:val="21"/>
          <w:shd w:val="clear" w:color="auto" w:fill="FFFFFF"/>
        </w:rPr>
        <w:t>透明性・公正性・競争可能性の要請</w:t>
      </w:r>
    </w:p>
    <w:p w14:paraId="2EE13A5F" w14:textId="77777777" w:rsidR="005B265E" w:rsidRDefault="005B265E" w:rsidP="005B265E">
      <w:pPr>
        <w:ind w:firstLineChars="100" w:firstLine="200"/>
      </w:pPr>
      <w:r w:rsidRPr="00D34918">
        <w:rPr>
          <w:rFonts w:ascii="ＭＳ 明朝" w:hAnsi="ＭＳ 明朝" w:hint="eastAsia"/>
          <w:szCs w:val="21"/>
        </w:rPr>
        <w:t>有力な</w:t>
      </w:r>
      <w:r>
        <w:rPr>
          <w:rFonts w:ascii="ＭＳ 明朝" w:hAnsi="ＭＳ 明朝" w:hint="eastAsia"/>
          <w:szCs w:val="21"/>
        </w:rPr>
        <w:t>PF事業者による、</w:t>
      </w:r>
      <w:r w:rsidRPr="00D34918">
        <w:rPr>
          <w:rFonts w:ascii="ＭＳ 明朝" w:hAnsi="ＭＳ 明朝" w:hint="eastAsia"/>
          <w:szCs w:val="21"/>
        </w:rPr>
        <w:t>評点</w:t>
      </w:r>
      <w:r>
        <w:rPr>
          <w:rFonts w:ascii="ＭＳ 明朝" w:hAnsi="ＭＳ 明朝" w:hint="eastAsia"/>
          <w:szCs w:val="21"/>
        </w:rPr>
        <w:t>などの評価</w:t>
      </w:r>
      <w:r w:rsidRPr="00D34918">
        <w:rPr>
          <w:rFonts w:ascii="ＭＳ 明朝" w:hAnsi="ＭＳ 明朝" w:hint="eastAsia"/>
          <w:szCs w:val="21"/>
        </w:rPr>
        <w:t>、検索結果の表示順位、ランキング等</w:t>
      </w:r>
      <w:r>
        <w:rPr>
          <w:rFonts w:ascii="ＭＳ 明朝" w:hAnsi="ＭＳ 明朝" w:hint="eastAsia"/>
          <w:szCs w:val="21"/>
        </w:rPr>
        <w:t>（以下「評価」）の</w:t>
      </w:r>
      <w:r w:rsidRPr="00D34918">
        <w:rPr>
          <w:rFonts w:ascii="ＭＳ 明朝" w:hAnsi="ＭＳ 明朝" w:hint="eastAsia"/>
          <w:szCs w:val="21"/>
        </w:rPr>
        <w:t>表示</w:t>
      </w:r>
      <w:r>
        <w:rPr>
          <w:rFonts w:ascii="ＭＳ 明朝" w:hAnsi="ＭＳ 明朝" w:hint="eastAsia"/>
          <w:szCs w:val="21"/>
        </w:rPr>
        <w:t>は、PFを利用する消費者と</w:t>
      </w:r>
      <w:r>
        <w:rPr>
          <w:rFonts w:hint="eastAsia"/>
        </w:rPr>
        <w:t>利用事業者に</w:t>
      </w:r>
      <w:r w:rsidRPr="008262E3">
        <w:rPr>
          <w:rFonts w:hint="eastAsia"/>
        </w:rPr>
        <w:t>重要な影響を与える。</w:t>
      </w:r>
    </w:p>
    <w:p w14:paraId="1189231C" w14:textId="77777777" w:rsidR="005B265E" w:rsidRPr="000800A2" w:rsidRDefault="005B265E" w:rsidP="005B265E">
      <w:pPr>
        <w:ind w:firstLineChars="100" w:firstLine="200"/>
        <w:rPr>
          <w:rFonts w:ascii="ＭＳ 明朝" w:hAnsi="ＭＳ 明朝" w:cs="Arial"/>
          <w:color w:val="222222"/>
          <w:szCs w:val="21"/>
          <w:shd w:val="clear" w:color="auto" w:fill="FFFFFF"/>
        </w:rPr>
      </w:pPr>
      <w:r>
        <w:rPr>
          <w:rFonts w:ascii="ＭＳ 明朝" w:hAnsi="ＭＳ 明朝" w:cs="Arial" w:hint="eastAsia"/>
          <w:color w:val="222222"/>
          <w:szCs w:val="21"/>
          <w:shd w:val="clear" w:color="auto" w:fill="FFFFFF"/>
        </w:rPr>
        <w:t>EUの諸制度と議論が示しているように、</w:t>
      </w:r>
      <w:r>
        <w:rPr>
          <w:rFonts w:hint="eastAsia"/>
        </w:rPr>
        <w:t>有力</w:t>
      </w:r>
      <w:r>
        <w:rPr>
          <w:rFonts w:ascii="ＭＳ 明朝" w:hAnsi="ＭＳ 明朝" w:cs="Arial" w:hint="eastAsia"/>
          <w:color w:val="222222"/>
          <w:szCs w:val="21"/>
          <w:shd w:val="clear" w:color="auto" w:fill="FFFFFF"/>
        </w:rPr>
        <w:t>PFに対する</w:t>
      </w:r>
      <w:r w:rsidRPr="000A4204">
        <w:rPr>
          <w:rFonts w:ascii="ＭＳ 明朝" w:hAnsi="ＭＳ 明朝" w:cs="Arial" w:hint="eastAsia"/>
          <w:b/>
          <w:bCs/>
          <w:color w:val="222222"/>
          <w:szCs w:val="21"/>
          <w:shd w:val="clear" w:color="auto" w:fill="FFFFFF"/>
        </w:rPr>
        <w:t>透明性</w:t>
      </w:r>
      <w:r w:rsidRPr="000F0EDF">
        <w:rPr>
          <w:rFonts w:ascii="ＭＳ 明朝" w:hAnsi="ＭＳ 明朝" w:hint="eastAsia"/>
          <w:sz w:val="21"/>
          <w:szCs w:val="21"/>
        </w:rPr>
        <w:t>（transparency</w:t>
      </w:r>
      <w:r w:rsidRPr="000F0EDF">
        <w:rPr>
          <w:rFonts w:ascii="ＭＳ 明朝" w:hAnsi="ＭＳ 明朝"/>
          <w:sz w:val="21"/>
          <w:szCs w:val="21"/>
        </w:rPr>
        <w:t>）</w:t>
      </w:r>
      <w:r>
        <w:rPr>
          <w:rFonts w:ascii="ＭＳ 明朝" w:hAnsi="ＭＳ 明朝" w:cs="Arial" w:hint="eastAsia"/>
          <w:color w:val="222222"/>
          <w:szCs w:val="21"/>
          <w:shd w:val="clear" w:color="auto" w:fill="FFFFFF"/>
        </w:rPr>
        <w:t>の要請は、</w:t>
      </w:r>
      <w:r w:rsidRPr="000A4204">
        <w:rPr>
          <w:rFonts w:ascii="ＭＳ 明朝" w:hAnsi="ＭＳ 明朝" w:cs="Arial" w:hint="eastAsia"/>
          <w:b/>
          <w:bCs/>
          <w:color w:val="222222"/>
          <w:szCs w:val="21"/>
          <w:shd w:val="clear" w:color="auto" w:fill="FFFFFF"/>
        </w:rPr>
        <w:t>公正性</w:t>
      </w:r>
      <w:r w:rsidRPr="000F0EDF">
        <w:rPr>
          <w:rFonts w:ascii="ＭＳ 明朝" w:hAnsi="ＭＳ 明朝" w:hint="eastAsia"/>
          <w:sz w:val="21"/>
          <w:szCs w:val="21"/>
        </w:rPr>
        <w:t>（</w:t>
      </w:r>
      <w:r w:rsidRPr="000F0EDF">
        <w:rPr>
          <w:rFonts w:ascii="ＭＳ 明朝" w:hAnsi="ＭＳ 明朝"/>
          <w:sz w:val="21"/>
          <w:szCs w:val="21"/>
        </w:rPr>
        <w:t>fairness</w:t>
      </w:r>
      <w:r w:rsidRPr="000F0EDF">
        <w:rPr>
          <w:rFonts w:ascii="ＭＳ 明朝" w:hAnsi="ＭＳ 明朝" w:hint="eastAsia"/>
          <w:sz w:val="21"/>
          <w:szCs w:val="21"/>
        </w:rPr>
        <w:t>）</w:t>
      </w:r>
      <w:r>
        <w:rPr>
          <w:rFonts w:ascii="ＭＳ 明朝" w:hAnsi="ＭＳ 明朝" w:cs="Arial" w:hint="eastAsia"/>
          <w:color w:val="222222"/>
          <w:szCs w:val="21"/>
          <w:shd w:val="clear" w:color="auto" w:fill="FFFFFF"/>
        </w:rPr>
        <w:t>、</w:t>
      </w:r>
      <w:r w:rsidRPr="000A4204">
        <w:rPr>
          <w:rFonts w:ascii="ＭＳ 明朝" w:hAnsi="ＭＳ 明朝" w:cs="Arial" w:hint="eastAsia"/>
          <w:b/>
          <w:bCs/>
          <w:color w:val="222222"/>
          <w:szCs w:val="21"/>
          <w:shd w:val="clear" w:color="auto" w:fill="FFFFFF"/>
        </w:rPr>
        <w:t>競争可能性</w:t>
      </w:r>
      <w:r w:rsidRPr="000F0EDF">
        <w:rPr>
          <w:rFonts w:ascii="ＭＳ 明朝" w:hAnsi="ＭＳ 明朝" w:hint="eastAsia"/>
          <w:sz w:val="21"/>
          <w:szCs w:val="21"/>
        </w:rPr>
        <w:t>（</w:t>
      </w:r>
      <w:bookmarkStart w:id="2" w:name="_Hlk177477908"/>
      <w:r w:rsidRPr="000F0EDF">
        <w:rPr>
          <w:rFonts w:ascii="ＭＳ 明朝" w:hAnsi="ＭＳ 明朝"/>
          <w:b/>
          <w:bCs/>
          <w:sz w:val="21"/>
          <w:szCs w:val="21"/>
        </w:rPr>
        <w:t>contestability</w:t>
      </w:r>
      <w:bookmarkEnd w:id="2"/>
      <w:r w:rsidRPr="000F0EDF">
        <w:rPr>
          <w:rFonts w:ascii="ＭＳ 明朝" w:hAnsi="ＭＳ 明朝" w:hint="eastAsia"/>
          <w:b/>
          <w:bCs/>
          <w:sz w:val="21"/>
          <w:szCs w:val="21"/>
        </w:rPr>
        <w:t>）</w:t>
      </w:r>
      <w:r>
        <w:rPr>
          <w:rFonts w:ascii="ＭＳ 明朝" w:hAnsi="ＭＳ 明朝" w:cs="Arial" w:hint="eastAsia"/>
          <w:color w:val="222222"/>
          <w:szCs w:val="21"/>
          <w:shd w:val="clear" w:color="auto" w:fill="FFFFFF"/>
        </w:rPr>
        <w:t>と密接に関連している。PF利用事業者は、</w:t>
      </w:r>
      <w:r w:rsidRPr="000F0EDF">
        <w:rPr>
          <w:rFonts w:ascii="ＭＳ 明朝" w:hAnsi="ＭＳ 明朝" w:hint="eastAsia"/>
          <w:sz w:val="21"/>
          <w:szCs w:val="21"/>
        </w:rPr>
        <w:t>PF</w:t>
      </w:r>
      <w:r>
        <w:rPr>
          <w:rFonts w:ascii="ＭＳ 明朝" w:hAnsi="ＭＳ 明朝" w:hint="eastAsia"/>
          <w:sz w:val="21"/>
          <w:szCs w:val="21"/>
        </w:rPr>
        <w:t>事業者</w:t>
      </w:r>
      <w:r w:rsidRPr="000F0EDF">
        <w:rPr>
          <w:rFonts w:ascii="ＭＳ 明朝" w:hAnsi="ＭＳ 明朝" w:hint="eastAsia"/>
          <w:sz w:val="21"/>
          <w:szCs w:val="21"/>
        </w:rPr>
        <w:t>が設定したルール</w:t>
      </w:r>
      <w:r>
        <w:rPr>
          <w:rFonts w:ascii="ＭＳ 明朝" w:hAnsi="ＭＳ 明朝" w:hint="eastAsia"/>
          <w:sz w:val="21"/>
          <w:szCs w:val="21"/>
        </w:rPr>
        <w:t>やアルゴリズムの概要に関する</w:t>
      </w:r>
      <w:r w:rsidRPr="000F0EDF">
        <w:rPr>
          <w:rFonts w:ascii="ＭＳ 明朝" w:hAnsi="ＭＳ 明朝" w:hint="eastAsia"/>
          <w:sz w:val="21"/>
          <w:szCs w:val="21"/>
        </w:rPr>
        <w:t>情報を適切に受け取ることができることによって、はじめて</w:t>
      </w:r>
      <w:bookmarkStart w:id="3" w:name="_Hlk178608585"/>
      <w:r w:rsidRPr="000F0EDF">
        <w:rPr>
          <w:rFonts w:ascii="ＭＳ 明朝" w:hAnsi="ＭＳ 明朝" w:hint="eastAsia"/>
          <w:sz w:val="21"/>
          <w:szCs w:val="21"/>
        </w:rPr>
        <w:t>自らの利益や権利を守</w:t>
      </w:r>
      <w:bookmarkEnd w:id="3"/>
      <w:r>
        <w:rPr>
          <w:rFonts w:ascii="ＭＳ 明朝" w:hAnsi="ＭＳ 明朝" w:hint="eastAsia"/>
          <w:sz w:val="21"/>
          <w:szCs w:val="21"/>
        </w:rPr>
        <w:t>り、</w:t>
      </w:r>
      <w:r w:rsidRPr="000F0EDF">
        <w:rPr>
          <w:rFonts w:ascii="ＭＳ 明朝" w:hAnsi="ＭＳ 明朝" w:hint="eastAsia"/>
          <w:sz w:val="21"/>
          <w:szCs w:val="21"/>
        </w:rPr>
        <w:t>PFの場における革新的な取組や企業努力から生じる利益を適切に獲得する能力を持つ</w:t>
      </w:r>
      <w:r>
        <w:rPr>
          <w:rFonts w:ascii="ＭＳ 明朝" w:hAnsi="ＭＳ 明朝" w:hint="eastAsia"/>
          <w:sz w:val="21"/>
          <w:szCs w:val="21"/>
        </w:rPr>
        <w:t>ことができる。</w:t>
      </w:r>
    </w:p>
    <w:p w14:paraId="55149F6B" w14:textId="77777777" w:rsidR="005B265E" w:rsidRDefault="005B265E" w:rsidP="005B265E">
      <w:pPr>
        <w:ind w:firstLineChars="100" w:firstLine="200"/>
        <w:rPr>
          <w:rFonts w:ascii="ＭＳ 明朝" w:hAnsi="ＭＳ 明朝"/>
          <w:sz w:val="21"/>
          <w:szCs w:val="21"/>
        </w:rPr>
      </w:pPr>
      <w:r>
        <w:rPr>
          <w:rFonts w:hint="eastAsia"/>
        </w:rPr>
        <w:t>有力</w:t>
      </w:r>
      <w:r w:rsidRPr="000800A2">
        <w:t>PF</w:t>
      </w:r>
      <w:r>
        <w:rPr>
          <w:rFonts w:hint="eastAsia"/>
        </w:rPr>
        <w:t>は</w:t>
      </w:r>
      <w:r w:rsidRPr="000800A2">
        <w:t>、恣意的</w:t>
      </w:r>
      <w:r w:rsidRPr="000800A2">
        <w:rPr>
          <w:rFonts w:hint="eastAsia"/>
        </w:rPr>
        <w:t>な</w:t>
      </w:r>
      <w:r w:rsidRPr="000800A2">
        <w:t>評価</w:t>
      </w:r>
      <w:r w:rsidRPr="000800A2">
        <w:rPr>
          <w:rFonts w:hint="eastAsia"/>
        </w:rPr>
        <w:t>を防止</w:t>
      </w:r>
      <w:r>
        <w:rPr>
          <w:rFonts w:hint="eastAsia"/>
        </w:rPr>
        <w:t>し、利用事業者</w:t>
      </w:r>
      <w:r w:rsidRPr="000800A2">
        <w:rPr>
          <w:rFonts w:hint="eastAsia"/>
        </w:rPr>
        <w:t>に予測可能性</w:t>
      </w:r>
      <w:r>
        <w:rPr>
          <w:rFonts w:hint="eastAsia"/>
        </w:rPr>
        <w:t>を与える</w:t>
      </w:r>
      <w:r w:rsidRPr="000800A2">
        <w:rPr>
          <w:rFonts w:hint="eastAsia"/>
        </w:rPr>
        <w:t>ために、評価</w:t>
      </w:r>
      <w:r w:rsidRPr="000800A2">
        <w:t>を決定する主なパラメータ</w:t>
      </w:r>
      <w:r>
        <w:rPr>
          <w:rFonts w:hint="eastAsia"/>
        </w:rPr>
        <w:t>（本件ではチェーン店の評価を示す指標等）</w:t>
      </w:r>
      <w:r w:rsidRPr="000800A2">
        <w:t>を事前に概説すべきである</w:t>
      </w:r>
      <w:r w:rsidRPr="000800A2">
        <w:rPr>
          <w:rFonts w:hint="eastAsia"/>
        </w:rPr>
        <w:t>。</w:t>
      </w:r>
      <w:r w:rsidRPr="000F0EDF">
        <w:rPr>
          <w:rFonts w:ascii="ＭＳ 明朝" w:hAnsi="ＭＳ 明朝" w:hint="eastAsia"/>
          <w:sz w:val="21"/>
          <w:szCs w:val="21"/>
        </w:rPr>
        <w:t>利用規約を変更する場合</w:t>
      </w:r>
      <w:r>
        <w:rPr>
          <w:rFonts w:ascii="ＭＳ 明朝" w:hAnsi="ＭＳ 明朝" w:hint="eastAsia"/>
          <w:sz w:val="21"/>
          <w:szCs w:val="21"/>
        </w:rPr>
        <w:t>には</w:t>
      </w:r>
      <w:r w:rsidRPr="000F0EDF">
        <w:rPr>
          <w:rFonts w:ascii="ＭＳ 明朝" w:hAnsi="ＭＳ 明朝" w:hint="eastAsia"/>
          <w:sz w:val="21"/>
          <w:szCs w:val="21"/>
        </w:rPr>
        <w:t>、事前に</w:t>
      </w:r>
      <w:r>
        <w:rPr>
          <w:rFonts w:ascii="ＭＳ 明朝" w:hAnsi="ＭＳ 明朝" w:hint="eastAsia"/>
          <w:sz w:val="21"/>
          <w:szCs w:val="21"/>
        </w:rPr>
        <w:t>利用事業者</w:t>
      </w:r>
      <w:r w:rsidRPr="000F0EDF">
        <w:rPr>
          <w:rFonts w:ascii="ＭＳ 明朝" w:hAnsi="ＭＳ 明朝" w:hint="eastAsia"/>
          <w:sz w:val="21"/>
          <w:szCs w:val="21"/>
        </w:rPr>
        <w:t>に通知</w:t>
      </w:r>
      <w:r>
        <w:rPr>
          <w:rFonts w:ascii="ＭＳ 明朝" w:hAnsi="ＭＳ 明朝" w:hint="eastAsia"/>
          <w:sz w:val="21"/>
          <w:szCs w:val="21"/>
        </w:rPr>
        <w:t>するなど予測可能性を高め、利用事業者が</w:t>
      </w:r>
      <w:r w:rsidRPr="000F0EDF">
        <w:rPr>
          <w:rFonts w:ascii="ＭＳ 明朝" w:hAnsi="ＭＳ 明朝" w:hint="eastAsia"/>
          <w:sz w:val="21"/>
          <w:szCs w:val="21"/>
        </w:rPr>
        <w:t>自らの利益や権利を守</w:t>
      </w:r>
      <w:r>
        <w:rPr>
          <w:rFonts w:ascii="ＭＳ 明朝" w:hAnsi="ＭＳ 明朝" w:hint="eastAsia"/>
          <w:sz w:val="21"/>
          <w:szCs w:val="21"/>
        </w:rPr>
        <w:t>り、自由な自己展開を可能にするような法的</w:t>
      </w:r>
      <w:r w:rsidRPr="000F0EDF">
        <w:rPr>
          <w:rFonts w:ascii="ＭＳ 明朝" w:hAnsi="ＭＳ 明朝" w:hint="eastAsia"/>
          <w:sz w:val="21"/>
          <w:szCs w:val="21"/>
        </w:rPr>
        <w:t>地位を正当に確保する</w:t>
      </w:r>
      <w:r>
        <w:rPr>
          <w:rFonts w:ascii="ＭＳ 明朝" w:hAnsi="ＭＳ 明朝" w:hint="eastAsia"/>
          <w:sz w:val="21"/>
          <w:szCs w:val="21"/>
        </w:rPr>
        <w:t>ことが要請される。</w:t>
      </w:r>
    </w:p>
    <w:p w14:paraId="1334B932" w14:textId="77777777" w:rsidR="005B265E" w:rsidRDefault="005B265E" w:rsidP="005B265E">
      <w:pPr>
        <w:ind w:firstLineChars="100" w:firstLine="210"/>
        <w:rPr>
          <w:rFonts w:ascii="ＭＳ 明朝" w:hAnsi="ＭＳ 明朝"/>
          <w:sz w:val="21"/>
          <w:szCs w:val="21"/>
        </w:rPr>
      </w:pPr>
    </w:p>
    <w:p w14:paraId="68B1672A" w14:textId="77777777" w:rsidR="005B265E" w:rsidRDefault="005B265E" w:rsidP="005B265E">
      <w:pPr>
        <w:pStyle w:val="2"/>
      </w:pPr>
      <w:r>
        <w:rPr>
          <w:rFonts w:hint="eastAsia"/>
        </w:rPr>
        <w:lastRenderedPageBreak/>
        <w:t>3</w:t>
      </w:r>
      <w:r>
        <w:rPr>
          <w:rFonts w:hint="eastAsia"/>
        </w:rPr>
        <w:t>．</w:t>
      </w:r>
      <w:r>
        <w:rPr>
          <w:rFonts w:ascii="ＭＳ 明朝" w:hAnsi="ＭＳ 明朝" w:cs="Arial" w:hint="eastAsia"/>
          <w:color w:val="222222"/>
          <w:szCs w:val="21"/>
          <w:shd w:val="clear" w:color="auto" w:fill="FFFFFF"/>
        </w:rPr>
        <w:t>優越的地位の濫用における「</w:t>
      </w:r>
      <w:r w:rsidRPr="000F0EDF">
        <w:rPr>
          <w:rFonts w:ascii="ＭＳ 明朝" w:hAnsi="ＭＳ 明朝" w:hint="eastAsia"/>
          <w:sz w:val="21"/>
          <w:szCs w:val="21"/>
        </w:rPr>
        <w:t>抑圧性」</w:t>
      </w:r>
      <w:r>
        <w:rPr>
          <w:rFonts w:ascii="ＭＳ 明朝" w:hAnsi="ＭＳ 明朝" w:hint="eastAsia"/>
          <w:sz w:val="21"/>
          <w:szCs w:val="21"/>
        </w:rPr>
        <w:t>の意味</w:t>
      </w:r>
    </w:p>
    <w:p w14:paraId="78CF9257" w14:textId="664BC877" w:rsidR="005B265E" w:rsidRPr="000800A2" w:rsidRDefault="005B265E" w:rsidP="005B265E">
      <w:pPr>
        <w:ind w:firstLineChars="100" w:firstLine="210"/>
      </w:pPr>
      <w:r>
        <w:rPr>
          <w:rFonts w:ascii="ＭＳ 明朝" w:hAnsi="ＭＳ 明朝" w:hint="eastAsia"/>
          <w:sz w:val="21"/>
          <w:szCs w:val="21"/>
        </w:rPr>
        <w:t>本判決は、</w:t>
      </w:r>
      <w:r w:rsidRPr="000F0EDF">
        <w:rPr>
          <w:rFonts w:ascii="ＭＳ 明朝" w:hAnsi="ＭＳ 明朝" w:hint="eastAsia"/>
          <w:sz w:val="21"/>
          <w:szCs w:val="21"/>
        </w:rPr>
        <w:t>本件変更等の実施によって、</w:t>
      </w:r>
      <w:r>
        <w:rPr>
          <w:rFonts w:ascii="ＭＳ 明朝" w:hAnsi="ＭＳ 明朝" w:hint="eastAsia"/>
          <w:sz w:val="21"/>
          <w:szCs w:val="21"/>
        </w:rPr>
        <w:t>原告の事業活動が「従前よりも制限された」という事実はなく、「</w:t>
      </w:r>
      <w:r w:rsidRPr="000F0EDF">
        <w:rPr>
          <w:rFonts w:ascii="ＭＳ 明朝" w:hAnsi="ＭＳ 明朝" w:hint="eastAsia"/>
          <w:sz w:val="21"/>
          <w:szCs w:val="21"/>
        </w:rPr>
        <w:t>原告の取引主体としての自主性を抑圧する行為であるとまではいえない」</w:t>
      </w:r>
      <w:r w:rsidR="000A4204">
        <w:rPr>
          <w:rFonts w:ascii="ＭＳ 明朝" w:hAnsi="ＭＳ 明朝" w:hint="eastAsia"/>
          <w:sz w:val="21"/>
          <w:szCs w:val="21"/>
        </w:rPr>
        <w:t>、</w:t>
      </w:r>
      <w:r>
        <w:rPr>
          <w:rFonts w:ascii="ＭＳ 明朝" w:hAnsi="ＭＳ 明朝" w:hint="eastAsia"/>
          <w:sz w:val="21"/>
          <w:szCs w:val="21"/>
        </w:rPr>
        <w:t>とする。</w:t>
      </w:r>
    </w:p>
    <w:p w14:paraId="4E2E1CE0" w14:textId="77777777" w:rsidR="005B265E" w:rsidRDefault="005B265E" w:rsidP="005B265E">
      <w:pPr>
        <w:ind w:firstLineChars="100" w:firstLine="200"/>
        <w:rPr>
          <w:rFonts w:ascii="ＭＳ 明朝" w:hAnsi="ＭＳ 明朝"/>
          <w:sz w:val="21"/>
          <w:szCs w:val="21"/>
        </w:rPr>
      </w:pPr>
      <w:r>
        <w:rPr>
          <w:rFonts w:ascii="ＭＳ 明朝" w:hAnsi="ＭＳ 明朝" w:cs="Arial" w:hint="eastAsia"/>
          <w:color w:val="222222"/>
          <w:szCs w:val="21"/>
          <w:shd w:val="clear" w:color="auto" w:fill="FFFFFF"/>
        </w:rPr>
        <w:t>しかし、優越的地位の濫用は、</w:t>
      </w:r>
      <w:r w:rsidRPr="000F0EDF">
        <w:rPr>
          <w:rFonts w:ascii="ＭＳ 明朝" w:hAnsi="ＭＳ 明朝" w:cs="ＭＳ Ｐゴシック" w:hint="eastAsia"/>
          <w:kern w:val="0"/>
          <w:sz w:val="21"/>
          <w:szCs w:val="21"/>
        </w:rPr>
        <w:t>取引の相手方の自由や事業活動を</w:t>
      </w:r>
      <w:r w:rsidRPr="000F0EDF">
        <w:rPr>
          <w:rFonts w:ascii="ＭＳ 明朝" w:hAnsi="ＭＳ 明朝" w:hint="eastAsia"/>
          <w:sz w:val="21"/>
          <w:szCs w:val="21"/>
        </w:rPr>
        <w:t>「制限」するとか、直接的に抑圧的な行為を行うなどに限られるものではない。一方的に取引条件等を押し付け</w:t>
      </w:r>
      <w:r>
        <w:rPr>
          <w:rFonts w:ascii="ＭＳ 明朝" w:hAnsi="ＭＳ 明朝" w:hint="eastAsia"/>
          <w:sz w:val="21"/>
          <w:szCs w:val="21"/>
        </w:rPr>
        <w:t>、それが</w:t>
      </w:r>
      <w:r w:rsidRPr="000F0EDF">
        <w:rPr>
          <w:rFonts w:ascii="ＭＳ 明朝" w:hAnsi="ＭＳ 明朝" w:hint="eastAsia"/>
          <w:sz w:val="21"/>
          <w:szCs w:val="21"/>
        </w:rPr>
        <w:t>取引の相手方にとって不当に不利益なものであ</w:t>
      </w:r>
      <w:r>
        <w:rPr>
          <w:rFonts w:ascii="ＭＳ 明朝" w:hAnsi="ＭＳ 明朝" w:hint="eastAsia"/>
          <w:sz w:val="21"/>
          <w:szCs w:val="21"/>
        </w:rPr>
        <w:t>れば、</w:t>
      </w:r>
      <w:r>
        <w:rPr>
          <w:rFonts w:ascii="ＭＳ 明朝" w:hAnsi="ＭＳ 明朝" w:cs="Arial" w:hint="eastAsia"/>
          <w:color w:val="222222"/>
          <w:szCs w:val="21"/>
          <w:shd w:val="clear" w:color="auto" w:fill="FFFFFF"/>
        </w:rPr>
        <w:t>優越的地位の濫用に当たる。なお、ここで「</w:t>
      </w:r>
      <w:r w:rsidRPr="000F0EDF">
        <w:rPr>
          <w:rFonts w:ascii="ＭＳ 明朝" w:hAnsi="ＭＳ 明朝" w:hint="eastAsia"/>
          <w:sz w:val="21"/>
          <w:szCs w:val="21"/>
        </w:rPr>
        <w:t>不当に</w:t>
      </w:r>
      <w:r>
        <w:rPr>
          <w:rFonts w:ascii="ＭＳ 明朝" w:hAnsi="ＭＳ 明朝" w:hint="eastAsia"/>
          <w:sz w:val="21"/>
          <w:szCs w:val="21"/>
        </w:rPr>
        <w:t>」か否かは、公正競争阻害性の有無として判断される。</w:t>
      </w:r>
    </w:p>
    <w:p w14:paraId="5A168E39" w14:textId="77777777" w:rsidR="005B265E" w:rsidRDefault="005B265E" w:rsidP="005B265E">
      <w:pPr>
        <w:ind w:firstLineChars="100" w:firstLine="210"/>
        <w:rPr>
          <w:rFonts w:ascii="ＭＳ 明朝" w:hAnsi="ＭＳ 明朝"/>
          <w:sz w:val="21"/>
          <w:szCs w:val="21"/>
        </w:rPr>
      </w:pPr>
    </w:p>
    <w:p w14:paraId="2E5AFA2C" w14:textId="77777777" w:rsidR="005B265E" w:rsidRDefault="005B265E" w:rsidP="005B265E">
      <w:pPr>
        <w:pStyle w:val="2"/>
      </w:pPr>
      <w:r>
        <w:rPr>
          <w:rFonts w:hint="eastAsia"/>
        </w:rPr>
        <w:t>4</w:t>
      </w:r>
      <w:r>
        <w:rPr>
          <w:rFonts w:hint="eastAsia"/>
        </w:rPr>
        <w:t>．公正競争阻害性</w:t>
      </w:r>
      <w:r>
        <w:rPr>
          <w:rFonts w:hint="eastAsia"/>
        </w:rPr>
        <w:t>1----</w:t>
      </w:r>
      <w:r>
        <w:rPr>
          <w:rFonts w:hint="eastAsia"/>
        </w:rPr>
        <w:t>「</w:t>
      </w:r>
      <w:r w:rsidRPr="000F0EDF">
        <w:rPr>
          <w:rFonts w:ascii="ＭＳ 明朝" w:hAnsi="ＭＳ 明朝" w:hint="eastAsia"/>
          <w:sz w:val="21"/>
          <w:szCs w:val="21"/>
        </w:rPr>
        <w:t>あらかじめ計算できない不利益</w:t>
      </w:r>
      <w:r>
        <w:rPr>
          <w:rFonts w:ascii="ＭＳ 明朝" w:hAnsi="ＭＳ 明朝" w:hint="eastAsia"/>
          <w:sz w:val="21"/>
          <w:szCs w:val="21"/>
        </w:rPr>
        <w:t>」</w:t>
      </w:r>
    </w:p>
    <w:p w14:paraId="733C3F2D" w14:textId="77777777" w:rsidR="005B265E" w:rsidRDefault="005B265E" w:rsidP="005B265E">
      <w:pPr>
        <w:ind w:firstLineChars="100" w:firstLine="200"/>
        <w:rPr>
          <w:rFonts w:ascii="ＭＳ 明朝" w:hAnsi="ＭＳ 明朝"/>
          <w:sz w:val="21"/>
          <w:szCs w:val="21"/>
        </w:rPr>
      </w:pPr>
      <w:r>
        <w:rPr>
          <w:rFonts w:ascii="ＭＳ 明朝" w:hAnsi="ＭＳ 明朝" w:cs="Arial" w:hint="eastAsia"/>
          <w:color w:val="222222"/>
          <w:szCs w:val="21"/>
          <w:shd w:val="clear" w:color="auto" w:fill="FFFFFF"/>
        </w:rPr>
        <w:t>有力PF事業者は、</w:t>
      </w:r>
      <w:r w:rsidRPr="00A23423">
        <w:rPr>
          <w:rFonts w:asciiTheme="minorEastAsia" w:eastAsiaTheme="minorEastAsia" w:hAnsiTheme="minorEastAsia" w:hint="eastAsia"/>
          <w:szCs w:val="21"/>
        </w:rPr>
        <w:t>利用</w:t>
      </w:r>
      <w:r>
        <w:rPr>
          <w:rFonts w:asciiTheme="minorEastAsia" w:eastAsiaTheme="minorEastAsia" w:hAnsiTheme="minorEastAsia" w:hint="eastAsia"/>
          <w:szCs w:val="21"/>
        </w:rPr>
        <w:t>事業</w:t>
      </w:r>
      <w:r w:rsidRPr="00A23423">
        <w:rPr>
          <w:rFonts w:asciiTheme="minorEastAsia" w:eastAsiaTheme="minorEastAsia" w:hAnsiTheme="minorEastAsia" w:hint="eastAsia"/>
          <w:szCs w:val="21"/>
        </w:rPr>
        <w:t>者</w:t>
      </w:r>
      <w:r w:rsidRPr="000F0EDF">
        <w:rPr>
          <w:rFonts w:ascii="ＭＳ 明朝" w:hAnsi="ＭＳ 明朝" w:hint="eastAsia"/>
          <w:sz w:val="21"/>
          <w:szCs w:val="21"/>
        </w:rPr>
        <w:t>の予測可能性を向上させ、</w:t>
      </w:r>
      <w:r>
        <w:rPr>
          <w:rFonts w:ascii="ＭＳ 明朝" w:hAnsi="ＭＳ 明朝" w:hint="eastAsia"/>
          <w:sz w:val="21"/>
          <w:szCs w:val="21"/>
        </w:rPr>
        <w:t>評点・</w:t>
      </w:r>
      <w:r w:rsidRPr="000F0EDF">
        <w:rPr>
          <w:rFonts w:ascii="ＭＳ 明朝" w:hAnsi="ＭＳ 明朝" w:hint="eastAsia"/>
          <w:sz w:val="21"/>
          <w:szCs w:val="21"/>
        </w:rPr>
        <w:t>ランキングメカニズムの機能</w:t>
      </w:r>
      <w:r w:rsidRPr="000F0EDF">
        <w:rPr>
          <w:rFonts w:ascii="ＭＳ 明朝" w:hAnsi="ＭＳ 明朝"/>
          <w:sz w:val="21"/>
          <w:szCs w:val="21"/>
        </w:rPr>
        <w:t>をよりよく理解させ、</w:t>
      </w:r>
      <w:r w:rsidRPr="000F0EDF">
        <w:rPr>
          <w:rFonts w:ascii="ＭＳ 明朝" w:hAnsi="ＭＳ 明朝" w:hint="eastAsia"/>
          <w:sz w:val="21"/>
          <w:szCs w:val="21"/>
        </w:rPr>
        <w:t>商品・サービスの提示（presentation</w:t>
      </w:r>
      <w:r w:rsidRPr="000F0EDF">
        <w:rPr>
          <w:rFonts w:ascii="ＭＳ 明朝" w:hAnsi="ＭＳ 明朝"/>
          <w:sz w:val="21"/>
          <w:szCs w:val="21"/>
        </w:rPr>
        <w:t>）</w:t>
      </w:r>
      <w:r w:rsidRPr="000F0EDF">
        <w:rPr>
          <w:rFonts w:ascii="ＭＳ 明朝" w:hAnsi="ＭＳ 明朝" w:hint="eastAsia"/>
          <w:sz w:val="21"/>
          <w:szCs w:val="21"/>
        </w:rPr>
        <w:t>、または商品・サービスに固有な特性を改善する</w:t>
      </w:r>
      <w:r>
        <w:rPr>
          <w:rFonts w:ascii="ＭＳ 明朝" w:hAnsi="ＭＳ 明朝" w:hint="eastAsia"/>
          <w:sz w:val="21"/>
          <w:szCs w:val="21"/>
        </w:rPr>
        <w:t>ことを可能にするために、評点やランキングを決定する主な</w:t>
      </w:r>
      <w:r w:rsidRPr="000F0EDF">
        <w:rPr>
          <w:rFonts w:ascii="ＭＳ 明朝" w:hAnsi="ＭＳ 明朝"/>
          <w:sz w:val="21"/>
          <w:szCs w:val="21"/>
        </w:rPr>
        <w:t>パラメーター</w:t>
      </w:r>
      <w:r w:rsidRPr="000F0EDF">
        <w:rPr>
          <w:rFonts w:ascii="ＭＳ 明朝" w:hAnsi="ＭＳ 明朝" w:hint="eastAsia"/>
          <w:sz w:val="21"/>
          <w:szCs w:val="21"/>
        </w:rPr>
        <w:t>とそのウエイト</w:t>
      </w:r>
      <w:r>
        <w:rPr>
          <w:rFonts w:ascii="ＭＳ 明朝" w:hAnsi="ＭＳ 明朝" w:hint="eastAsia"/>
          <w:sz w:val="21"/>
          <w:szCs w:val="21"/>
        </w:rPr>
        <w:t>を開示すべきである。</w:t>
      </w:r>
    </w:p>
    <w:p w14:paraId="69508F57" w14:textId="77777777" w:rsidR="005B265E" w:rsidRDefault="005B265E" w:rsidP="005B265E">
      <w:pPr>
        <w:ind w:firstLineChars="100" w:firstLine="210"/>
        <w:rPr>
          <w:rFonts w:ascii="ＭＳ 明朝" w:hAnsi="ＭＳ 明朝"/>
          <w:sz w:val="21"/>
          <w:szCs w:val="21"/>
        </w:rPr>
      </w:pPr>
      <w:r w:rsidRPr="00A23423">
        <w:rPr>
          <w:rFonts w:hAnsi="ＭＳ 明朝" w:hint="eastAsia"/>
          <w:sz w:val="21"/>
          <w:szCs w:val="21"/>
        </w:rPr>
        <w:t>PF</w:t>
      </w:r>
      <w:r w:rsidRPr="00A23423">
        <w:rPr>
          <w:rFonts w:asciiTheme="minorEastAsia" w:eastAsiaTheme="minorEastAsia" w:hAnsiTheme="minorEastAsia" w:hint="eastAsia"/>
          <w:szCs w:val="21"/>
        </w:rPr>
        <w:t>利用</w:t>
      </w:r>
      <w:r>
        <w:rPr>
          <w:rFonts w:asciiTheme="minorEastAsia" w:eastAsiaTheme="minorEastAsia" w:hAnsiTheme="minorEastAsia" w:hint="eastAsia"/>
          <w:szCs w:val="21"/>
        </w:rPr>
        <w:t>事業</w:t>
      </w:r>
      <w:r w:rsidRPr="00A23423">
        <w:rPr>
          <w:rFonts w:asciiTheme="minorEastAsia" w:eastAsiaTheme="minorEastAsia" w:hAnsiTheme="minorEastAsia" w:hint="eastAsia"/>
          <w:szCs w:val="21"/>
        </w:rPr>
        <w:t>者に対する取引条件変更時の事前通知と、それに対応するための</w:t>
      </w:r>
      <w:r w:rsidRPr="00A23423">
        <w:rPr>
          <w:rFonts w:ascii="ＭＳ 明朝" w:hAnsi="ＭＳ 明朝"/>
          <w:sz w:val="21"/>
          <w:szCs w:val="21"/>
        </w:rPr>
        <w:t>十分な準備期間</w:t>
      </w:r>
      <w:r w:rsidRPr="00A23423">
        <w:rPr>
          <w:rFonts w:ascii="ＭＳ 明朝" w:hAnsi="ＭＳ 明朝" w:hint="eastAsia"/>
          <w:sz w:val="21"/>
          <w:szCs w:val="21"/>
        </w:rPr>
        <w:t>については、透明化法</w:t>
      </w:r>
      <w:r>
        <w:rPr>
          <w:rFonts w:ascii="ＭＳ 明朝" w:hAnsi="ＭＳ 明朝" w:hint="eastAsia"/>
          <w:sz w:val="21"/>
          <w:szCs w:val="21"/>
        </w:rPr>
        <w:t>等おいて各種の議論が積み重ねられており、それらを踏まえた検討が必要である。</w:t>
      </w:r>
    </w:p>
    <w:p w14:paraId="5297EF52" w14:textId="77777777" w:rsidR="005B265E" w:rsidRDefault="005B265E" w:rsidP="005B265E">
      <w:pPr>
        <w:ind w:firstLineChars="100" w:firstLine="210"/>
        <w:rPr>
          <w:rFonts w:ascii="ＭＳ 明朝" w:hAnsi="ＭＳ 明朝"/>
          <w:sz w:val="21"/>
          <w:szCs w:val="21"/>
        </w:rPr>
      </w:pPr>
    </w:p>
    <w:p w14:paraId="29C4FA27" w14:textId="77777777" w:rsidR="005B265E" w:rsidRDefault="005B265E" w:rsidP="005B265E">
      <w:pPr>
        <w:pStyle w:val="2"/>
        <w:rPr>
          <w:rFonts w:ascii="ＭＳ 明朝" w:hAnsi="ＭＳ 明朝"/>
          <w:sz w:val="21"/>
          <w:szCs w:val="21"/>
        </w:rPr>
      </w:pPr>
      <w:r w:rsidRPr="00D529FF">
        <w:rPr>
          <w:rFonts w:ascii="ＭＳ 明朝" w:hAnsi="ＭＳ 明朝" w:hint="eastAsia"/>
          <w:b/>
          <w:bCs/>
          <w:sz w:val="21"/>
          <w:szCs w:val="21"/>
        </w:rPr>
        <w:t>5</w:t>
      </w:r>
      <w:r w:rsidRPr="00D529FF">
        <w:rPr>
          <w:rFonts w:ascii="ＭＳ 明朝" w:hAnsi="ＭＳ 明朝" w:hint="eastAsia"/>
          <w:b/>
          <w:bCs/>
          <w:sz w:val="21"/>
          <w:szCs w:val="21"/>
        </w:rPr>
        <w:t>．</w:t>
      </w:r>
      <w:r w:rsidRPr="00D529FF">
        <w:rPr>
          <w:rFonts w:hint="eastAsia"/>
          <w:b/>
          <w:bCs/>
        </w:rPr>
        <w:t>公</w:t>
      </w:r>
      <w:r>
        <w:rPr>
          <w:rFonts w:hint="eastAsia"/>
        </w:rPr>
        <w:t>正競争阻害性</w:t>
      </w:r>
      <w:r>
        <w:rPr>
          <w:rFonts w:hint="eastAsia"/>
        </w:rPr>
        <w:t>2----</w:t>
      </w:r>
      <w:r>
        <w:rPr>
          <w:rFonts w:hint="eastAsia"/>
        </w:rPr>
        <w:t>「</w:t>
      </w:r>
      <w:r w:rsidRPr="000F0EDF">
        <w:rPr>
          <w:rFonts w:ascii="ＭＳ 明朝" w:hAnsi="ＭＳ 明朝" w:hint="eastAsia"/>
          <w:sz w:val="21"/>
          <w:szCs w:val="21"/>
        </w:rPr>
        <w:t>合理的であると認め</w:t>
      </w:r>
      <w:r>
        <w:rPr>
          <w:rFonts w:ascii="ＭＳ 明朝" w:hAnsi="ＭＳ 明朝" w:hint="eastAsia"/>
          <w:sz w:val="21"/>
          <w:szCs w:val="21"/>
        </w:rPr>
        <w:t>ら</w:t>
      </w:r>
      <w:r w:rsidRPr="000F0EDF">
        <w:rPr>
          <w:rFonts w:ascii="ＭＳ 明朝" w:hAnsi="ＭＳ 明朝" w:hint="eastAsia"/>
          <w:sz w:val="21"/>
          <w:szCs w:val="21"/>
        </w:rPr>
        <w:t>れる範囲を超えた負担</w:t>
      </w:r>
      <w:r>
        <w:rPr>
          <w:rFonts w:ascii="ＭＳ 明朝" w:hAnsi="ＭＳ 明朝" w:hint="eastAsia"/>
          <w:sz w:val="21"/>
          <w:szCs w:val="21"/>
        </w:rPr>
        <w:t>」</w:t>
      </w:r>
    </w:p>
    <w:p w14:paraId="04BD6A16" w14:textId="77777777" w:rsidR="005B265E" w:rsidRDefault="005B265E" w:rsidP="005B265E">
      <w:pPr>
        <w:rPr>
          <w:rFonts w:asciiTheme="minorEastAsia" w:eastAsiaTheme="minorEastAsia" w:hAnsiTheme="minorEastAsia"/>
          <w:szCs w:val="21"/>
        </w:rPr>
      </w:pPr>
      <w:r>
        <w:rPr>
          <w:rFonts w:hint="eastAsia"/>
        </w:rPr>
        <w:t xml:space="preserve">　優越的地位の濫用に関する公正競争阻害性の有無は、その</w:t>
      </w:r>
      <w:r w:rsidRPr="000F0EDF">
        <w:rPr>
          <w:rFonts w:hint="eastAsia"/>
        </w:rPr>
        <w:t>規制趣旨</w:t>
      </w:r>
      <w:r>
        <w:rPr>
          <w:rFonts w:hint="eastAsia"/>
        </w:rPr>
        <w:t>である、</w:t>
      </w:r>
      <w:r w:rsidRPr="000F0EDF">
        <w:rPr>
          <w:rFonts w:ascii="ＭＳ 明朝" w:hAnsi="ＭＳ 明朝" w:cs="ＭＳ 明朝" w:hint="eastAsia"/>
          <w:sz w:val="21"/>
          <w:szCs w:val="21"/>
          <w:lang w:val="ja-JP"/>
        </w:rPr>
        <w:t>取引主体</w:t>
      </w:r>
      <w:r>
        <w:rPr>
          <w:rFonts w:ascii="ＭＳ 明朝" w:hAnsi="ＭＳ 明朝" w:cs="ＭＳ 明朝" w:hint="eastAsia"/>
          <w:sz w:val="21"/>
          <w:szCs w:val="21"/>
          <w:lang w:val="ja-JP"/>
        </w:rPr>
        <w:t>の</w:t>
      </w:r>
      <w:r w:rsidRPr="00965B14">
        <w:rPr>
          <w:rFonts w:ascii="ＭＳ 明朝" w:hAnsi="ＭＳ 明朝" w:cs="ＭＳ 明朝" w:hint="eastAsia"/>
          <w:sz w:val="21"/>
          <w:szCs w:val="21"/>
          <w:lang w:val="ja-JP"/>
        </w:rPr>
        <w:t>「</w:t>
      </w:r>
      <w:r w:rsidRPr="00D46958">
        <w:rPr>
          <w:rFonts w:ascii="ＭＳ 明朝" w:hAnsi="ＭＳ 明朝" w:cs="ＭＳ 明朝" w:hint="eastAsia"/>
          <w:sz w:val="21"/>
          <w:szCs w:val="21"/>
          <w:lang w:val="ja-JP"/>
        </w:rPr>
        <w:t>自由かつ自主的な判断</w:t>
      </w:r>
      <w:r w:rsidRPr="00965B14">
        <w:rPr>
          <w:rFonts w:ascii="ＭＳ 明朝" w:hAnsi="ＭＳ 明朝" w:cs="ＭＳ 明朝" w:hint="eastAsia"/>
          <w:sz w:val="21"/>
          <w:szCs w:val="21"/>
          <w:lang w:val="ja-JP"/>
        </w:rPr>
        <w:t>」</w:t>
      </w:r>
      <w:r>
        <w:rPr>
          <w:rFonts w:ascii="ＭＳ 明朝" w:hAnsi="ＭＳ 明朝" w:cs="ＭＳ 明朝" w:hint="eastAsia"/>
          <w:sz w:val="21"/>
          <w:szCs w:val="21"/>
          <w:lang w:val="ja-JP"/>
        </w:rPr>
        <w:t>の保護ということを基礎に、「</w:t>
      </w:r>
      <w:r w:rsidRPr="00965B14">
        <w:rPr>
          <w:rFonts w:ascii="ＭＳ 明朝" w:hAnsi="ＭＳ 明朝" w:hint="eastAsia"/>
          <w:sz w:val="21"/>
          <w:szCs w:val="21"/>
        </w:rPr>
        <w:t>行為の意図・目的、態様、不利益の内容・程度---等を総合的に考慮</w:t>
      </w:r>
      <w:r w:rsidRPr="00965B14">
        <w:rPr>
          <w:rFonts w:ascii="ＭＳ 明朝" w:hAnsi="ＭＳ 明朝"/>
          <w:sz w:val="21"/>
          <w:szCs w:val="21"/>
        </w:rPr>
        <w:t>」</w:t>
      </w:r>
      <w:r>
        <w:rPr>
          <w:rFonts w:ascii="ＭＳ 明朝" w:hAnsi="ＭＳ 明朝" w:hint="eastAsia"/>
          <w:sz w:val="21"/>
          <w:szCs w:val="21"/>
        </w:rPr>
        <w:t>（本判決）しつつ</w:t>
      </w:r>
      <w:r w:rsidRPr="00965B14">
        <w:rPr>
          <w:rFonts w:ascii="ＭＳ 明朝" w:hAnsi="ＭＳ 明朝" w:hint="eastAsia"/>
          <w:sz w:val="21"/>
          <w:szCs w:val="21"/>
        </w:rPr>
        <w:t>,</w:t>
      </w:r>
      <w:r>
        <w:rPr>
          <w:rFonts w:ascii="ＭＳ 明朝" w:hAnsi="ＭＳ 明朝" w:hint="eastAsia"/>
          <w:sz w:val="21"/>
          <w:szCs w:val="21"/>
        </w:rPr>
        <w:t>当事者間の</w:t>
      </w:r>
      <w:r>
        <w:rPr>
          <w:rFonts w:asciiTheme="minorEastAsia" w:eastAsiaTheme="minorEastAsia" w:hAnsiTheme="minorEastAsia" w:hint="eastAsia"/>
          <w:szCs w:val="21"/>
        </w:rPr>
        <w:t>「利益衡量」によって判断される。</w:t>
      </w:r>
    </w:p>
    <w:p w14:paraId="719B7F24" w14:textId="02F9139F" w:rsidR="005B265E" w:rsidRDefault="000A4204" w:rsidP="005B265E">
      <w:pPr>
        <w:ind w:firstLineChars="100" w:firstLine="210"/>
        <w:rPr>
          <w:rFonts w:ascii="ＭＳ 明朝" w:hAnsi="ＭＳ 明朝"/>
          <w:sz w:val="21"/>
          <w:szCs w:val="21"/>
        </w:rPr>
      </w:pPr>
      <w:r w:rsidRPr="000F0EDF">
        <w:rPr>
          <w:rFonts w:ascii="ＭＳ 明朝" w:hAnsi="ＭＳ 明朝" w:hint="eastAsia"/>
          <w:sz w:val="21"/>
          <w:szCs w:val="21"/>
        </w:rPr>
        <w:t>仮に</w:t>
      </w:r>
      <w:r>
        <w:rPr>
          <w:rFonts w:ascii="ＭＳ 明朝" w:hAnsi="ＭＳ 明朝" w:hint="eastAsia"/>
          <w:sz w:val="21"/>
          <w:szCs w:val="21"/>
        </w:rPr>
        <w:t>、</w:t>
      </w:r>
      <w:r w:rsidR="005B265E" w:rsidRPr="000F0EDF">
        <w:rPr>
          <w:rFonts w:ascii="ＭＳ 明朝" w:hAnsi="ＭＳ 明朝" w:hint="eastAsia"/>
          <w:sz w:val="21"/>
          <w:szCs w:val="21"/>
        </w:rPr>
        <w:t>本件において、チェーン店ということを理由に評点を下げ</w:t>
      </w:r>
      <w:r w:rsidR="003E6A67">
        <w:rPr>
          <w:rFonts w:ascii="ＭＳ 明朝" w:hAnsi="ＭＳ 明朝" w:hint="eastAsia"/>
          <w:sz w:val="21"/>
          <w:szCs w:val="21"/>
        </w:rPr>
        <w:t>たことが</w:t>
      </w:r>
      <w:r w:rsidR="003E6A67" w:rsidRPr="00127E02">
        <w:rPr>
          <w:rFonts w:ascii="ＭＳ 明朝" w:hAnsi="ＭＳ 明朝" w:hint="eastAsia"/>
          <w:sz w:val="21"/>
          <w:szCs w:val="21"/>
        </w:rPr>
        <w:t>恣意的</w:t>
      </w:r>
      <w:r w:rsidR="003E6A67">
        <w:rPr>
          <w:rFonts w:ascii="ＭＳ 明朝" w:hAnsi="ＭＳ 明朝" w:hint="eastAsia"/>
          <w:sz w:val="21"/>
          <w:szCs w:val="21"/>
        </w:rPr>
        <w:t>または</w:t>
      </w:r>
      <w:r w:rsidR="003E6A67" w:rsidRPr="00127E02">
        <w:rPr>
          <w:rFonts w:ascii="ＭＳ 明朝" w:hAnsi="ＭＳ 明朝" w:hint="eastAsia"/>
          <w:sz w:val="21"/>
          <w:szCs w:val="21"/>
        </w:rPr>
        <w:t>不合理なものであれば、</w:t>
      </w:r>
      <w:r w:rsidR="005B265E">
        <w:rPr>
          <w:rFonts w:ascii="ＭＳ 明朝" w:hAnsi="ＭＳ 明朝" w:hint="eastAsia"/>
          <w:sz w:val="21"/>
          <w:szCs w:val="21"/>
        </w:rPr>
        <w:t>利用</w:t>
      </w:r>
      <w:r w:rsidR="005B265E" w:rsidRPr="000F0EDF">
        <w:rPr>
          <w:rFonts w:ascii="ＭＳ 明朝" w:hAnsi="ＭＳ 明朝" w:hint="eastAsia"/>
          <w:sz w:val="21"/>
          <w:szCs w:val="21"/>
        </w:rPr>
        <w:t>事業者</w:t>
      </w:r>
      <w:r w:rsidR="005B265E">
        <w:rPr>
          <w:rFonts w:ascii="ＭＳ 明朝" w:hAnsi="ＭＳ 明朝" w:hint="eastAsia"/>
          <w:sz w:val="21"/>
          <w:szCs w:val="21"/>
        </w:rPr>
        <w:t>の</w:t>
      </w:r>
      <w:r w:rsidR="005B265E" w:rsidRPr="000F0EDF">
        <w:rPr>
          <w:rFonts w:ascii="ＭＳ 明朝" w:hAnsi="ＭＳ 明朝" w:hint="eastAsia"/>
          <w:sz w:val="21"/>
          <w:szCs w:val="21"/>
        </w:rPr>
        <w:t>「</w:t>
      </w:r>
      <w:r w:rsidR="005B265E" w:rsidRPr="00D46958">
        <w:rPr>
          <w:rFonts w:ascii="ＭＳ 明朝" w:hAnsi="ＭＳ 明朝" w:cs="ＭＳ 明朝" w:hint="eastAsia"/>
          <w:sz w:val="21"/>
          <w:szCs w:val="21"/>
          <w:lang w:val="ja-JP"/>
        </w:rPr>
        <w:t>自由かつ自主的な</w:t>
      </w:r>
      <w:r w:rsidR="005B265E" w:rsidRPr="00965B14">
        <w:rPr>
          <w:rFonts w:ascii="ＭＳ 明朝" w:hAnsi="ＭＳ 明朝" w:cs="ＭＳ 明朝" w:hint="eastAsia"/>
          <w:sz w:val="21"/>
          <w:szCs w:val="21"/>
          <w:lang w:val="ja-JP"/>
        </w:rPr>
        <w:t>判断</w:t>
      </w:r>
      <w:r w:rsidR="005B265E" w:rsidRPr="000F0EDF">
        <w:rPr>
          <w:rFonts w:ascii="ＭＳ 明朝" w:hAnsi="ＭＳ 明朝" w:hint="eastAsia"/>
          <w:sz w:val="21"/>
          <w:szCs w:val="21"/>
        </w:rPr>
        <w:t>」を阻害するおそれがある。</w:t>
      </w:r>
    </w:p>
    <w:p w14:paraId="75698E46" w14:textId="77777777" w:rsidR="005B265E" w:rsidRDefault="005B265E" w:rsidP="005B265E">
      <w:pPr>
        <w:ind w:firstLineChars="100" w:firstLine="210"/>
        <w:rPr>
          <w:rFonts w:ascii="ＭＳ 明朝" w:hAnsi="ＭＳ 明朝"/>
          <w:sz w:val="21"/>
          <w:szCs w:val="21"/>
        </w:rPr>
      </w:pPr>
    </w:p>
    <w:p w14:paraId="6D83F98E" w14:textId="77777777" w:rsidR="005B265E" w:rsidRPr="00965B14" w:rsidRDefault="005B265E" w:rsidP="005B265E">
      <w:pPr>
        <w:pStyle w:val="2"/>
      </w:pPr>
      <w:r>
        <w:rPr>
          <w:rFonts w:hint="eastAsia"/>
        </w:rPr>
        <w:t xml:space="preserve">6. </w:t>
      </w:r>
      <w:r w:rsidRPr="000F0EDF">
        <w:rPr>
          <w:rFonts w:hint="eastAsia"/>
        </w:rPr>
        <w:t>評点を表示する</w:t>
      </w:r>
      <w:r w:rsidRPr="000F0EDF">
        <w:rPr>
          <w:rFonts w:hint="eastAsia"/>
        </w:rPr>
        <w:t>PF</w:t>
      </w:r>
      <w:r w:rsidRPr="000F0EDF">
        <w:rPr>
          <w:rFonts w:hint="eastAsia"/>
        </w:rPr>
        <w:t>の責任</w:t>
      </w:r>
      <w:r>
        <w:rPr>
          <w:rFonts w:hint="eastAsia"/>
        </w:rPr>
        <w:t>、利用事業者の</w:t>
      </w:r>
      <w:r w:rsidRPr="000F0EDF">
        <w:rPr>
          <w:rFonts w:hint="eastAsia"/>
        </w:rPr>
        <w:t>「法的保護に値する利益」</w:t>
      </w:r>
    </w:p>
    <w:p w14:paraId="7B09AC9A" w14:textId="1EC4CDA9" w:rsidR="005B265E" w:rsidRDefault="005B265E" w:rsidP="005B265E">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今日の</w:t>
      </w:r>
      <w:r w:rsidR="00D529FF">
        <w:rPr>
          <w:rFonts w:ascii="ＭＳ 明朝" w:hAnsi="ＭＳ 明朝" w:cs="ＭＳゴシック" w:hint="eastAsia"/>
          <w:kern w:val="0"/>
          <w:sz w:val="21"/>
          <w:szCs w:val="21"/>
        </w:rPr>
        <w:t>デジタル</w:t>
      </w:r>
      <w:r w:rsidRPr="000F0EDF">
        <w:rPr>
          <w:rFonts w:ascii="ＭＳ 明朝" w:hAnsi="ＭＳ 明朝" w:cs="ＭＳゴシック" w:hint="eastAsia"/>
          <w:kern w:val="0"/>
          <w:sz w:val="21"/>
          <w:szCs w:val="21"/>
        </w:rPr>
        <w:t>社会で果たしている機能と影響力を踏まえ</w:t>
      </w:r>
      <w:r>
        <w:rPr>
          <w:rFonts w:ascii="ＭＳ 明朝" w:hAnsi="ＭＳ 明朝" w:cs="ＭＳゴシック" w:hint="eastAsia"/>
          <w:kern w:val="0"/>
          <w:sz w:val="21"/>
          <w:szCs w:val="21"/>
        </w:rPr>
        <w:t>、</w:t>
      </w:r>
      <w:r w:rsidRPr="000F0EDF">
        <w:rPr>
          <w:rFonts w:ascii="ＭＳ 明朝" w:hAnsi="ＭＳ 明朝" w:cs="ＭＳゴシック" w:hint="eastAsia"/>
          <w:kern w:val="0"/>
          <w:sz w:val="21"/>
          <w:szCs w:val="21"/>
        </w:rPr>
        <w:t>有力</w:t>
      </w:r>
      <w:r w:rsidRPr="000F0EDF">
        <w:rPr>
          <w:rFonts w:ascii="ＭＳ 明朝" w:hAnsi="ＭＳ 明朝" w:cs="ＭＳゴシック"/>
          <w:kern w:val="0"/>
          <w:sz w:val="21"/>
          <w:szCs w:val="21"/>
        </w:rPr>
        <w:t>PF</w:t>
      </w:r>
      <w:r w:rsidRPr="000F0EDF">
        <w:rPr>
          <w:rFonts w:ascii="ＭＳ 明朝" w:hAnsi="ＭＳ 明朝" w:cs="ＭＳゴシック" w:hint="eastAsia"/>
          <w:kern w:val="0"/>
          <w:sz w:val="21"/>
          <w:szCs w:val="21"/>
        </w:rPr>
        <w:t>事業者に対して、</w:t>
      </w:r>
      <w:r w:rsidRPr="000F0EDF">
        <w:rPr>
          <w:rFonts w:ascii="ＭＳ 明朝" w:hAnsi="ＭＳ 明朝" w:hint="eastAsia"/>
          <w:sz w:val="21"/>
          <w:szCs w:val="21"/>
        </w:rPr>
        <w:t>透明性と公正性が要請される</w:t>
      </w:r>
      <w:r>
        <w:rPr>
          <w:rFonts w:ascii="ＭＳ 明朝" w:hAnsi="ＭＳ 明朝" w:hint="eastAsia"/>
          <w:sz w:val="21"/>
          <w:szCs w:val="21"/>
        </w:rPr>
        <w:t>。</w:t>
      </w:r>
      <w:r w:rsidRPr="000F0EDF">
        <w:rPr>
          <w:rFonts w:ascii="ＭＳ 明朝" w:hAnsi="ＭＳ 明朝" w:hint="eastAsia"/>
          <w:sz w:val="21"/>
          <w:szCs w:val="21"/>
        </w:rPr>
        <w:t>評点に関するアルゴリズム</w:t>
      </w:r>
      <w:r>
        <w:rPr>
          <w:rFonts w:ascii="ＭＳ 明朝" w:hAnsi="ＭＳ 明朝" w:hint="eastAsia"/>
          <w:sz w:val="21"/>
          <w:szCs w:val="21"/>
        </w:rPr>
        <w:t>の変更につき、目的・手段について合理的ではないと認められる場合には、利用事業者の</w:t>
      </w:r>
      <w:r w:rsidRPr="000F0EDF">
        <w:rPr>
          <w:rFonts w:ascii="ＭＳ 明朝" w:hAnsi="ＭＳ 明朝" w:cs="ＭＳゴシック" w:hint="eastAsia"/>
          <w:kern w:val="0"/>
          <w:sz w:val="21"/>
          <w:szCs w:val="21"/>
        </w:rPr>
        <w:t>法的保護に値する利益を</w:t>
      </w:r>
      <w:r>
        <w:rPr>
          <w:rFonts w:ascii="ＭＳ 明朝" w:hAnsi="ＭＳ 明朝" w:cs="ＭＳゴシック" w:hint="eastAsia"/>
          <w:kern w:val="0"/>
          <w:sz w:val="21"/>
          <w:szCs w:val="21"/>
        </w:rPr>
        <w:t>害する</w:t>
      </w:r>
      <w:r w:rsidRPr="000F0EDF">
        <w:rPr>
          <w:rFonts w:ascii="ＭＳ 明朝" w:hAnsi="ＭＳ 明朝" w:cs="ＭＳゴシック" w:hint="eastAsia"/>
          <w:kern w:val="0"/>
          <w:sz w:val="21"/>
          <w:szCs w:val="21"/>
        </w:rPr>
        <w:t>、と解</w:t>
      </w:r>
      <w:r>
        <w:rPr>
          <w:rFonts w:ascii="ＭＳ 明朝" w:hAnsi="ＭＳ 明朝" w:cs="ＭＳゴシック" w:hint="eastAsia"/>
          <w:kern w:val="0"/>
          <w:sz w:val="21"/>
          <w:szCs w:val="21"/>
        </w:rPr>
        <w:t>される。</w:t>
      </w:r>
    </w:p>
    <w:p w14:paraId="3D2F7F11" w14:textId="2B9B3D36" w:rsidR="005B265E" w:rsidRDefault="005B265E" w:rsidP="005B265E">
      <w:pPr>
        <w:ind w:firstLineChars="100" w:firstLine="210"/>
        <w:rPr>
          <w:rFonts w:ascii="ＭＳ 明朝" w:hAnsi="ＭＳ 明朝" w:cs="ＭＳゴシック"/>
          <w:kern w:val="0"/>
          <w:sz w:val="21"/>
          <w:szCs w:val="21"/>
        </w:rPr>
      </w:pPr>
      <w:r>
        <w:rPr>
          <w:rFonts w:ascii="ＭＳ 明朝" w:hAnsi="ＭＳ 明朝" w:cs="ＭＳゴシック" w:hint="eastAsia"/>
          <w:kern w:val="0"/>
          <w:sz w:val="21"/>
          <w:szCs w:val="21"/>
        </w:rPr>
        <w:t>この法的利益は、本判決が</w:t>
      </w:r>
      <w:r w:rsidR="00D529FF">
        <w:rPr>
          <w:rFonts w:ascii="ＭＳ 明朝" w:hAnsi="ＭＳ 明朝" w:cs="ＭＳゴシック" w:hint="eastAsia"/>
          <w:kern w:val="0"/>
          <w:sz w:val="21"/>
          <w:szCs w:val="21"/>
        </w:rPr>
        <w:t>扱っている</w:t>
      </w:r>
      <w:r>
        <w:rPr>
          <w:rFonts w:ascii="ＭＳ 明朝" w:hAnsi="ＭＳ 明朝" w:cs="ＭＳゴシック" w:hint="eastAsia"/>
          <w:kern w:val="0"/>
          <w:sz w:val="21"/>
          <w:szCs w:val="21"/>
        </w:rPr>
        <w:t>不法行為法上の利益に限られず、優越的地位の濫用規制における取引の相手方に関する競争法上の保護法益でもある。</w:t>
      </w:r>
    </w:p>
    <w:p w14:paraId="7CA160BE" w14:textId="77777777" w:rsidR="00DB0990" w:rsidRPr="00D529FF" w:rsidRDefault="00DB0990"/>
    <w:sectPr w:rsidR="00DB0990" w:rsidRPr="00D52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E91FC" w14:textId="77777777" w:rsidR="00AB6078" w:rsidRDefault="00AB6078" w:rsidP="00D529FF">
      <w:r>
        <w:separator/>
      </w:r>
    </w:p>
  </w:endnote>
  <w:endnote w:type="continuationSeparator" w:id="0">
    <w:p w14:paraId="407E0A27" w14:textId="77777777" w:rsidR="00AB6078" w:rsidRDefault="00AB6078" w:rsidP="00D5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A62D" w14:textId="77777777" w:rsidR="00AB6078" w:rsidRDefault="00AB6078" w:rsidP="00D529FF">
      <w:r>
        <w:separator/>
      </w:r>
    </w:p>
  </w:footnote>
  <w:footnote w:type="continuationSeparator" w:id="0">
    <w:p w14:paraId="1EF2AAFA" w14:textId="77777777" w:rsidR="00AB6078" w:rsidRDefault="00AB6078" w:rsidP="00D52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5E"/>
    <w:rsid w:val="000A4204"/>
    <w:rsid w:val="000C13DF"/>
    <w:rsid w:val="00174584"/>
    <w:rsid w:val="003A5C50"/>
    <w:rsid w:val="003D77A5"/>
    <w:rsid w:val="003E6A67"/>
    <w:rsid w:val="005B265E"/>
    <w:rsid w:val="006F70D3"/>
    <w:rsid w:val="007C5732"/>
    <w:rsid w:val="00A17391"/>
    <w:rsid w:val="00AB6078"/>
    <w:rsid w:val="00BA2655"/>
    <w:rsid w:val="00BF1376"/>
    <w:rsid w:val="00C61EF2"/>
    <w:rsid w:val="00D529FF"/>
    <w:rsid w:val="00DB0990"/>
    <w:rsid w:val="00DC14D6"/>
    <w:rsid w:val="00F5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49E04"/>
  <w15:chartTrackingRefBased/>
  <w15:docId w15:val="{5B762AC2-F596-443D-8FD7-245B77FC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明朝" w:hAnsi="ＭＳ Ｐゴシック"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65E"/>
    <w:pPr>
      <w:widowControl w:val="0"/>
      <w:jc w:val="both"/>
    </w:pPr>
  </w:style>
  <w:style w:type="paragraph" w:styleId="1">
    <w:name w:val="heading 1"/>
    <w:basedOn w:val="a"/>
    <w:next w:val="a"/>
    <w:link w:val="10"/>
    <w:qFormat/>
    <w:rsid w:val="005B265E"/>
    <w:pPr>
      <w:keepNext/>
      <w:outlineLvl w:val="0"/>
    </w:pPr>
    <w:rPr>
      <w:rFonts w:ascii="Arial" w:eastAsia="ＭＳ ゴシック" w:hAnsi="Arial"/>
      <w:sz w:val="24"/>
    </w:rPr>
  </w:style>
  <w:style w:type="paragraph" w:styleId="2">
    <w:name w:val="heading 2"/>
    <w:basedOn w:val="a"/>
    <w:next w:val="a"/>
    <w:link w:val="20"/>
    <w:qFormat/>
    <w:rsid w:val="005B265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265E"/>
    <w:rPr>
      <w:rFonts w:ascii="Arial" w:eastAsia="ＭＳ ゴシック" w:hAnsi="Arial"/>
      <w:sz w:val="24"/>
    </w:rPr>
  </w:style>
  <w:style w:type="character" w:customStyle="1" w:styleId="20">
    <w:name w:val="見出し 2 (文字)"/>
    <w:basedOn w:val="a0"/>
    <w:link w:val="2"/>
    <w:rsid w:val="005B265E"/>
    <w:rPr>
      <w:rFonts w:ascii="Arial" w:eastAsia="ＭＳ ゴシック" w:hAnsi="Arial"/>
    </w:rPr>
  </w:style>
  <w:style w:type="paragraph" w:styleId="a3">
    <w:name w:val="header"/>
    <w:basedOn w:val="a"/>
    <w:link w:val="a4"/>
    <w:uiPriority w:val="99"/>
    <w:unhideWhenUsed/>
    <w:rsid w:val="00D529FF"/>
    <w:pPr>
      <w:tabs>
        <w:tab w:val="center" w:pos="4252"/>
        <w:tab w:val="right" w:pos="8504"/>
      </w:tabs>
      <w:snapToGrid w:val="0"/>
    </w:pPr>
  </w:style>
  <w:style w:type="character" w:customStyle="1" w:styleId="a4">
    <w:name w:val="ヘッダー (文字)"/>
    <w:basedOn w:val="a0"/>
    <w:link w:val="a3"/>
    <w:uiPriority w:val="99"/>
    <w:rsid w:val="00D529FF"/>
  </w:style>
  <w:style w:type="paragraph" w:styleId="a5">
    <w:name w:val="footer"/>
    <w:basedOn w:val="a"/>
    <w:link w:val="a6"/>
    <w:uiPriority w:val="99"/>
    <w:unhideWhenUsed/>
    <w:rsid w:val="00D529FF"/>
    <w:pPr>
      <w:tabs>
        <w:tab w:val="center" w:pos="4252"/>
        <w:tab w:val="right" w:pos="8504"/>
      </w:tabs>
      <w:snapToGrid w:val="0"/>
    </w:pPr>
  </w:style>
  <w:style w:type="character" w:customStyle="1" w:styleId="a6">
    <w:name w:val="フッター (文字)"/>
    <w:basedOn w:val="a0"/>
    <w:link w:val="a5"/>
    <w:uiPriority w:val="99"/>
    <w:rsid w:val="00D5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舟田</dc:creator>
  <cp:keywords/>
  <dc:description/>
  <cp:lastModifiedBy>正之 舟田</cp:lastModifiedBy>
  <cp:revision>4</cp:revision>
  <dcterms:created xsi:type="dcterms:W3CDTF">2024-10-06T13:09:00Z</dcterms:created>
  <dcterms:modified xsi:type="dcterms:W3CDTF">2024-10-20T08:53:00Z</dcterms:modified>
</cp:coreProperties>
</file>