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7EC39" w14:textId="77777777" w:rsidR="00AD0DEF" w:rsidRDefault="00AD0DEF" w:rsidP="00AD0DEF">
      <w:pPr>
        <w:pStyle w:val="2"/>
        <w:rPr>
          <w:rFonts w:cs="Arial"/>
          <w:b/>
          <w:bCs/>
          <w:color w:val="222222"/>
          <w:sz w:val="24"/>
          <w:szCs w:val="24"/>
          <w:shd w:val="clear" w:color="auto" w:fill="FFFFFF"/>
        </w:rPr>
      </w:pPr>
      <w:bookmarkStart w:id="0" w:name="_Hlk173161074"/>
      <w:bookmarkStart w:id="1" w:name="_Hlk179145023"/>
      <w:r w:rsidRPr="00287277">
        <w:rPr>
          <w:rFonts w:hint="eastAsia"/>
          <w:b/>
          <w:bCs/>
          <w:sz w:val="24"/>
          <w:szCs w:val="24"/>
        </w:rPr>
        <w:t>食べログ事件</w:t>
      </w:r>
      <w:bookmarkEnd w:id="0"/>
      <w:r w:rsidRPr="00287277">
        <w:rPr>
          <w:rFonts w:hint="eastAsia"/>
          <w:b/>
          <w:bCs/>
          <w:sz w:val="24"/>
          <w:szCs w:val="24"/>
        </w:rPr>
        <w:t>にみる</w:t>
      </w:r>
      <w:r w:rsidRPr="00287277">
        <w:rPr>
          <w:rFonts w:cs="Arial" w:hint="eastAsia"/>
          <w:b/>
          <w:bCs/>
          <w:color w:val="222222"/>
          <w:sz w:val="24"/>
          <w:szCs w:val="24"/>
          <w:shd w:val="clear" w:color="auto" w:fill="FFFFFF"/>
        </w:rPr>
        <w:t>デジタルプラットフォームの「透明性」と「公正性」</w:t>
      </w:r>
    </w:p>
    <w:p w14:paraId="6748C88B" w14:textId="77777777" w:rsidR="00AD0DEF" w:rsidRPr="00AD0DEF" w:rsidRDefault="00AD0DEF" w:rsidP="00AD0DEF"/>
    <w:p w14:paraId="708D4EAE" w14:textId="77777777" w:rsidR="00AD0DEF" w:rsidRDefault="00AD0DEF" w:rsidP="00AD0DEF">
      <w:pPr>
        <w:jc w:val="right"/>
      </w:pPr>
      <w:r>
        <w:rPr>
          <w:rFonts w:hint="eastAsia"/>
        </w:rPr>
        <w:t>2024/10/06</w:t>
      </w:r>
    </w:p>
    <w:p w14:paraId="78104D3D" w14:textId="77777777" w:rsidR="00AD0DEF" w:rsidRPr="005B265E" w:rsidRDefault="00AD0DEF" w:rsidP="00AD0DEF">
      <w:pPr>
        <w:jc w:val="right"/>
      </w:pPr>
      <w:r>
        <w:rPr>
          <w:rFonts w:hint="eastAsia"/>
        </w:rPr>
        <w:t>舟田　正之</w:t>
      </w:r>
    </w:p>
    <w:bookmarkEnd w:id="1"/>
    <w:p w14:paraId="0CA55434" w14:textId="77777777" w:rsidR="00803710" w:rsidRDefault="00803710" w:rsidP="00803710">
      <w:pPr>
        <w:jc w:val="right"/>
      </w:pPr>
    </w:p>
    <w:p w14:paraId="24F12360" w14:textId="6BDCA2E5" w:rsidR="00803710" w:rsidRDefault="00803710" w:rsidP="00803710">
      <w:pPr>
        <w:jc w:val="left"/>
      </w:pPr>
      <w:r>
        <w:rPr>
          <w:rFonts w:hint="eastAsia"/>
        </w:rPr>
        <w:t>＊本稿は、ディスカッション・ペーパー</w:t>
      </w:r>
      <w:r w:rsidR="00287277">
        <w:rPr>
          <w:rFonts w:hint="eastAsia"/>
        </w:rPr>
        <w:t>（</w:t>
      </w:r>
      <w:r w:rsidR="00287277">
        <w:rPr>
          <w:rFonts w:hint="eastAsia"/>
        </w:rPr>
        <w:t>DP</w:t>
      </w:r>
      <w:r w:rsidR="00287277">
        <w:t>）</w:t>
      </w:r>
      <w:r>
        <w:rPr>
          <w:rFonts w:hint="eastAsia"/>
        </w:rPr>
        <w:t>であり、みなさまのご意見、ご批判をお願い</w:t>
      </w:r>
      <w:r w:rsidR="00287277">
        <w:rPr>
          <w:rFonts w:hint="eastAsia"/>
        </w:rPr>
        <w:t>するものです</w:t>
      </w:r>
      <w:r>
        <w:rPr>
          <w:rFonts w:hint="eastAsia"/>
        </w:rPr>
        <w:t>。それらをもとに、いずれ論文として公表</w:t>
      </w:r>
      <w:r w:rsidR="00287277">
        <w:rPr>
          <w:rFonts w:hint="eastAsia"/>
        </w:rPr>
        <w:t>したいと思っています</w:t>
      </w:r>
      <w:r>
        <w:rPr>
          <w:rFonts w:hint="eastAsia"/>
        </w:rPr>
        <w:t>。</w:t>
      </w:r>
    </w:p>
    <w:p w14:paraId="778052AF" w14:textId="1E12B5D0" w:rsidR="007F373D" w:rsidRPr="00803710" w:rsidRDefault="00F67EBA" w:rsidP="00803710">
      <w:pPr>
        <w:jc w:val="left"/>
      </w:pPr>
      <w:r>
        <w:rPr>
          <w:rFonts w:hint="eastAsia"/>
        </w:rPr>
        <w:t xml:space="preserve">* </w:t>
      </w:r>
      <w:r w:rsidR="007F373D" w:rsidRPr="00336E56">
        <w:rPr>
          <w:rFonts w:ascii="ＭＳ 明朝" w:hAnsi="ＭＳ 明朝" w:hint="eastAsia"/>
          <w:szCs w:val="21"/>
        </w:rPr>
        <w:t>本稿における文献の引用は、末尾の文献リストによる</w:t>
      </w:r>
      <w:r>
        <w:rPr>
          <w:rFonts w:ascii="ＭＳ 明朝" w:hAnsi="ＭＳ 明朝" w:hint="eastAsia"/>
          <w:szCs w:val="21"/>
        </w:rPr>
        <w:t>(注3，4を除く)</w:t>
      </w:r>
      <w:r w:rsidR="007F373D" w:rsidRPr="00336E56">
        <w:rPr>
          <w:rFonts w:ascii="ＭＳ 明朝" w:hAnsi="ＭＳ 明朝" w:hint="eastAsia"/>
          <w:szCs w:val="21"/>
        </w:rPr>
        <w:t>。</w:t>
      </w:r>
    </w:p>
    <w:p w14:paraId="01D9FF3D" w14:textId="77777777" w:rsidR="00F96D1A" w:rsidRPr="000F0EDF" w:rsidRDefault="00F96D1A" w:rsidP="00F96D1A">
      <w:pPr>
        <w:rPr>
          <w:rFonts w:ascii="ＭＳ 明朝" w:hAnsi="ＭＳ 明朝"/>
          <w:sz w:val="21"/>
          <w:szCs w:val="21"/>
        </w:rPr>
      </w:pPr>
    </w:p>
    <w:p w14:paraId="3901D88C" w14:textId="11A9BC52" w:rsidR="00096126" w:rsidRPr="000F0EDF" w:rsidRDefault="00096126" w:rsidP="00096126">
      <w:pPr>
        <w:pStyle w:val="1"/>
        <w:rPr>
          <w:rFonts w:ascii="ＭＳ 明朝" w:eastAsia="ＭＳ 明朝" w:hAnsi="ＭＳ 明朝"/>
          <w:b/>
          <w:bCs/>
          <w:sz w:val="21"/>
          <w:szCs w:val="21"/>
        </w:rPr>
      </w:pPr>
      <w:r w:rsidRPr="000F0EDF">
        <w:rPr>
          <w:rFonts w:ascii="ＭＳ 明朝" w:eastAsia="ＭＳ 明朝" w:hAnsi="ＭＳ 明朝" w:hint="eastAsia"/>
          <w:b/>
          <w:bCs/>
          <w:sz w:val="21"/>
          <w:szCs w:val="21"/>
        </w:rPr>
        <w:t>Ⅰ　事件の</w:t>
      </w:r>
      <w:r w:rsidR="00E639E0" w:rsidRPr="000F0EDF">
        <w:rPr>
          <w:rFonts w:ascii="ＭＳ 明朝" w:eastAsia="ＭＳ 明朝" w:hAnsi="ＭＳ 明朝" w:hint="eastAsia"/>
          <w:b/>
          <w:bCs/>
          <w:sz w:val="21"/>
          <w:szCs w:val="21"/>
        </w:rPr>
        <w:t>背景と</w:t>
      </w:r>
      <w:r w:rsidRPr="000F0EDF">
        <w:rPr>
          <w:rFonts w:ascii="ＭＳ 明朝" w:eastAsia="ＭＳ 明朝" w:hAnsi="ＭＳ 明朝" w:hint="eastAsia"/>
          <w:b/>
          <w:bCs/>
          <w:sz w:val="21"/>
          <w:szCs w:val="21"/>
        </w:rPr>
        <w:t>概要</w:t>
      </w:r>
    </w:p>
    <w:p w14:paraId="55665066" w14:textId="28075FF9" w:rsidR="00E67AB8" w:rsidRPr="00EB21B2" w:rsidRDefault="00E67AB8" w:rsidP="00E67AB8">
      <w:pPr>
        <w:pStyle w:val="2"/>
        <w:rPr>
          <w:b/>
          <w:bCs/>
        </w:rPr>
      </w:pPr>
      <w:r w:rsidRPr="00EB21B2">
        <w:rPr>
          <w:rFonts w:hint="eastAsia"/>
          <w:b/>
          <w:bCs/>
        </w:rPr>
        <w:t>1．</w:t>
      </w:r>
      <w:r w:rsidRPr="00EB21B2">
        <w:rPr>
          <w:rFonts w:hint="eastAsia"/>
          <w:b/>
          <w:bCs/>
          <w:shd w:val="clear" w:color="auto" w:fill="FFFFFF"/>
        </w:rPr>
        <w:t>デジタルプラットフォームとしての食べログ</w:t>
      </w:r>
    </w:p>
    <w:p w14:paraId="58CED557" w14:textId="65DDBBC8" w:rsidR="00F96D1A" w:rsidRPr="000F0EDF" w:rsidRDefault="00F96D1A" w:rsidP="00F96D1A">
      <w:pPr>
        <w:rPr>
          <w:rFonts w:ascii="ＭＳ 明朝" w:hAnsi="ＭＳ 明朝" w:cs="Arial"/>
          <w:color w:val="222222"/>
          <w:sz w:val="21"/>
          <w:szCs w:val="21"/>
          <w:shd w:val="clear" w:color="auto" w:fill="FFFFFF"/>
        </w:rPr>
      </w:pPr>
      <w:r w:rsidRPr="000F0EDF">
        <w:rPr>
          <w:rFonts w:ascii="ＭＳ 明朝" w:hAnsi="ＭＳ 明朝" w:hint="eastAsia"/>
          <w:sz w:val="21"/>
          <w:szCs w:val="21"/>
        </w:rPr>
        <w:t xml:space="preserve">　</w:t>
      </w:r>
      <w:r w:rsidRPr="000F0EDF">
        <w:rPr>
          <w:rFonts w:ascii="ＭＳ 明朝" w:hAnsi="ＭＳ 明朝" w:cs="Arial"/>
          <w:color w:val="222222"/>
          <w:sz w:val="21"/>
          <w:szCs w:val="21"/>
          <w:shd w:val="clear" w:color="auto" w:fill="FFFFFF"/>
        </w:rPr>
        <w:t>食べログ事件</w:t>
      </w:r>
      <w:r w:rsidR="00E067A3" w:rsidRPr="000F0EDF">
        <w:rPr>
          <w:rFonts w:ascii="ＭＳ 明朝" w:hAnsi="ＭＳ 明朝" w:cs="Arial" w:hint="eastAsia"/>
          <w:color w:val="222222"/>
          <w:sz w:val="21"/>
          <w:szCs w:val="21"/>
          <w:shd w:val="clear" w:color="auto" w:fill="FFFFFF"/>
        </w:rPr>
        <w:t>（詳しく表示すれば、</w:t>
      </w:r>
      <w:r w:rsidR="00E067A3" w:rsidRPr="000F0EDF">
        <w:rPr>
          <w:rFonts w:ascii="ＭＳ 明朝" w:hAnsi="ＭＳ 明朝" w:hint="eastAsia"/>
          <w:sz w:val="21"/>
          <w:szCs w:val="21"/>
        </w:rPr>
        <w:t>食べログ</w:t>
      </w:r>
      <w:r w:rsidR="00E067A3" w:rsidRPr="000F0EDF">
        <w:rPr>
          <w:rFonts w:ascii="ＭＳ 明朝" w:hAnsi="ＭＳ 明朝"/>
          <w:sz w:val="21"/>
          <w:szCs w:val="21"/>
        </w:rPr>
        <w:t>評点アルゴリズム優越的地位</w:t>
      </w:r>
      <w:r w:rsidR="00E067A3" w:rsidRPr="000F0EDF">
        <w:rPr>
          <w:rFonts w:ascii="ＭＳ 明朝" w:hAnsi="ＭＳ 明朝" w:hint="eastAsia"/>
          <w:sz w:val="21"/>
          <w:szCs w:val="21"/>
        </w:rPr>
        <w:t>濫用事件）</w:t>
      </w:r>
      <w:r w:rsidRPr="000F0EDF">
        <w:rPr>
          <w:rFonts w:ascii="ＭＳ 明朝" w:hAnsi="ＭＳ 明朝" w:cs="Arial" w:hint="eastAsia"/>
          <w:color w:val="222222"/>
          <w:sz w:val="21"/>
          <w:szCs w:val="21"/>
          <w:shd w:val="clear" w:color="auto" w:fill="FFFFFF"/>
        </w:rPr>
        <w:t>は、デジタルプラットフォーム（</w:t>
      </w:r>
      <w:r w:rsidR="002B664A" w:rsidRPr="000F0EDF">
        <w:rPr>
          <w:rFonts w:ascii="ＭＳ 明朝" w:hAnsi="ＭＳ 明朝" w:cs="Arial" w:hint="eastAsia"/>
          <w:color w:val="222222"/>
          <w:sz w:val="21"/>
          <w:szCs w:val="21"/>
          <w:shd w:val="clear" w:color="auto" w:fill="FFFFFF"/>
        </w:rPr>
        <w:t>以下、</w:t>
      </w:r>
      <w:r w:rsidRPr="000F0EDF">
        <w:rPr>
          <w:rFonts w:ascii="ＭＳ 明朝" w:hAnsi="ＭＳ 明朝" w:cs="Arial" w:hint="eastAsia"/>
          <w:color w:val="222222"/>
          <w:sz w:val="21"/>
          <w:szCs w:val="21"/>
          <w:shd w:val="clear" w:color="auto" w:fill="FFFFFF"/>
        </w:rPr>
        <w:t>PF</w:t>
      </w:r>
      <w:r w:rsidR="002B664A" w:rsidRPr="000F0EDF">
        <w:rPr>
          <w:rFonts w:ascii="ＭＳ 明朝" w:hAnsi="ＭＳ 明朝" w:cs="Arial" w:hint="eastAsia"/>
          <w:color w:val="222222"/>
          <w:sz w:val="21"/>
          <w:szCs w:val="21"/>
          <w:shd w:val="clear" w:color="auto" w:fill="FFFFFF"/>
        </w:rPr>
        <w:t>と略記</w:t>
      </w:r>
      <w:r w:rsidRPr="000F0EDF">
        <w:rPr>
          <w:rFonts w:ascii="ＭＳ 明朝" w:hAnsi="ＭＳ 明朝" w:cs="Arial" w:hint="eastAsia"/>
          <w:color w:val="222222"/>
          <w:sz w:val="21"/>
          <w:szCs w:val="21"/>
          <w:shd w:val="clear" w:color="auto" w:fill="FFFFFF"/>
        </w:rPr>
        <w:t>）に</w:t>
      </w:r>
      <w:r w:rsidR="00EF67E1" w:rsidRPr="000F0EDF">
        <w:rPr>
          <w:rFonts w:ascii="ＭＳ 明朝" w:hAnsi="ＭＳ 明朝" w:cs="Arial" w:hint="eastAsia"/>
          <w:color w:val="222222"/>
          <w:sz w:val="21"/>
          <w:szCs w:val="21"/>
          <w:shd w:val="clear" w:color="auto" w:fill="FFFFFF"/>
        </w:rPr>
        <w:t>関する</w:t>
      </w:r>
      <w:r w:rsidRPr="000F0EDF">
        <w:rPr>
          <w:rFonts w:ascii="ＭＳ 明朝" w:hAnsi="ＭＳ 明朝" w:cs="Arial" w:hint="eastAsia"/>
          <w:color w:val="222222"/>
          <w:sz w:val="21"/>
          <w:szCs w:val="21"/>
          <w:shd w:val="clear" w:color="auto" w:fill="FFFFFF"/>
        </w:rPr>
        <w:t>競争法上の重要な問題を示唆しているように思われる</w:t>
      </w:r>
      <w:r w:rsidR="004026CB" w:rsidRPr="000F0EDF">
        <w:rPr>
          <w:rStyle w:val="ae"/>
          <w:rFonts w:ascii="ＭＳ 明朝" w:hAnsi="ＭＳ 明朝" w:cs="Arial"/>
          <w:color w:val="222222"/>
          <w:sz w:val="21"/>
          <w:szCs w:val="21"/>
          <w:shd w:val="clear" w:color="auto" w:fill="FFFFFF"/>
        </w:rPr>
        <w:footnoteReference w:id="1"/>
      </w:r>
      <w:r w:rsidRPr="000F0EDF">
        <w:rPr>
          <w:rFonts w:ascii="ＭＳ 明朝" w:hAnsi="ＭＳ 明朝" w:cs="Arial" w:hint="eastAsia"/>
          <w:color w:val="222222"/>
          <w:sz w:val="21"/>
          <w:szCs w:val="21"/>
          <w:shd w:val="clear" w:color="auto" w:fill="FFFFFF"/>
        </w:rPr>
        <w:t>。</w:t>
      </w:r>
    </w:p>
    <w:p w14:paraId="1392C787" w14:textId="7006354E" w:rsidR="00F74BB5" w:rsidRPr="000F0EDF" w:rsidRDefault="00D36725" w:rsidP="00F74BB5">
      <w:pPr>
        <w:ind w:firstLineChars="100" w:firstLine="210"/>
        <w:rPr>
          <w:rFonts w:ascii="ＭＳ 明朝" w:hAnsi="ＭＳ 明朝"/>
          <w:sz w:val="21"/>
          <w:szCs w:val="21"/>
        </w:rPr>
      </w:pPr>
      <w:r w:rsidRPr="000F0EDF">
        <w:rPr>
          <w:rFonts w:ascii="ＭＳ 明朝" w:hAnsi="ＭＳ 明朝" w:hint="eastAsia"/>
          <w:sz w:val="21"/>
          <w:szCs w:val="21"/>
        </w:rPr>
        <w:t>PF</w:t>
      </w:r>
      <w:r w:rsidRPr="000F0EDF">
        <w:rPr>
          <w:rFonts w:ascii="ＭＳ 明朝" w:hAnsi="ＭＳ 明朝"/>
          <w:sz w:val="21"/>
          <w:szCs w:val="21"/>
        </w:rPr>
        <w:t xml:space="preserve"> には、多様な事業形態があ</w:t>
      </w:r>
      <w:r w:rsidRPr="000F0EDF">
        <w:rPr>
          <w:rFonts w:ascii="ＭＳ 明朝" w:hAnsi="ＭＳ 明朝" w:hint="eastAsia"/>
          <w:sz w:val="21"/>
          <w:szCs w:val="21"/>
        </w:rPr>
        <w:t>るが、本事件については</w:t>
      </w:r>
      <w:r w:rsidRPr="000F0EDF">
        <w:rPr>
          <w:rFonts w:ascii="ＭＳ 明朝" w:hAnsi="ＭＳ 明朝"/>
          <w:sz w:val="21"/>
          <w:szCs w:val="21"/>
        </w:rPr>
        <w:t>、</w:t>
      </w:r>
      <w:r w:rsidR="00DD279B" w:rsidRPr="000F0EDF">
        <w:rPr>
          <w:rFonts w:ascii="ＭＳ 明朝" w:hAnsi="ＭＳ 明朝"/>
          <w:sz w:val="21"/>
          <w:szCs w:val="21"/>
        </w:rPr>
        <w:t>Googleやヤフーなどの</w:t>
      </w:r>
      <w:r w:rsidR="00DD279B" w:rsidRPr="000F0EDF">
        <w:rPr>
          <w:rFonts w:ascii="ＭＳ 明朝" w:hAnsi="ＭＳ 明朝" w:hint="eastAsia"/>
          <w:sz w:val="21"/>
          <w:szCs w:val="21"/>
        </w:rPr>
        <w:t>一般検索サイト</w:t>
      </w:r>
      <w:r w:rsidRPr="000F0EDF">
        <w:rPr>
          <w:rFonts w:ascii="ＭＳ 明朝" w:hAnsi="ＭＳ 明朝" w:hint="eastAsia"/>
          <w:sz w:val="21"/>
          <w:szCs w:val="21"/>
        </w:rPr>
        <w:t>と</w:t>
      </w:r>
      <w:r w:rsidR="00DD279B" w:rsidRPr="000F0EDF">
        <w:rPr>
          <w:rFonts w:ascii="ＭＳ 明朝" w:hAnsi="ＭＳ 明朝" w:hint="eastAsia"/>
          <w:sz w:val="21"/>
          <w:szCs w:val="21"/>
        </w:rPr>
        <w:t>，飲食店・ホテル等を検索する特定検索サイト</w:t>
      </w:r>
      <w:r w:rsidRPr="000F0EDF">
        <w:rPr>
          <w:rFonts w:ascii="ＭＳ 明朝" w:hAnsi="ＭＳ 明朝" w:hint="eastAsia"/>
          <w:sz w:val="21"/>
          <w:szCs w:val="21"/>
        </w:rPr>
        <w:t>の区別が有益である。食べログは、</w:t>
      </w:r>
      <w:r w:rsidR="00D8073B">
        <w:rPr>
          <w:rFonts w:ascii="ＭＳ 明朝" w:hAnsi="ＭＳ 明朝" w:hint="eastAsia"/>
          <w:sz w:val="21"/>
          <w:szCs w:val="21"/>
        </w:rPr>
        <w:t>後者、すなわち</w:t>
      </w:r>
      <w:r w:rsidRPr="000F0EDF">
        <w:rPr>
          <w:rFonts w:ascii="ＭＳ 明朝" w:hAnsi="ＭＳ 明朝" w:hint="eastAsia"/>
          <w:sz w:val="21"/>
          <w:szCs w:val="21"/>
        </w:rPr>
        <w:t>飲食店に特化した特定検索サイトであり、一般検索サイトとも競合関係にある</w:t>
      </w:r>
      <w:r w:rsidR="00CB009C" w:rsidRPr="000F0EDF">
        <w:rPr>
          <w:rStyle w:val="ae"/>
          <w:rFonts w:ascii="ＭＳ 明朝" w:hAnsi="ＭＳ 明朝"/>
          <w:sz w:val="21"/>
          <w:szCs w:val="21"/>
        </w:rPr>
        <w:footnoteReference w:id="2"/>
      </w:r>
      <w:r w:rsidRPr="000F0EDF">
        <w:rPr>
          <w:rFonts w:ascii="ＭＳ 明朝" w:hAnsi="ＭＳ 明朝" w:hint="eastAsia"/>
          <w:sz w:val="21"/>
          <w:szCs w:val="21"/>
        </w:rPr>
        <w:t>。</w:t>
      </w:r>
    </w:p>
    <w:p w14:paraId="46AD9BE7" w14:textId="694D6B17" w:rsidR="00F74BB5" w:rsidRPr="000F0EDF" w:rsidRDefault="00F74BB5" w:rsidP="00F74BB5">
      <w:pPr>
        <w:ind w:firstLineChars="100" w:firstLine="210"/>
        <w:rPr>
          <w:rFonts w:ascii="ＭＳ 明朝" w:hAnsi="ＭＳ 明朝"/>
          <w:sz w:val="21"/>
          <w:szCs w:val="21"/>
        </w:rPr>
      </w:pPr>
      <w:r w:rsidRPr="000F0EDF">
        <w:rPr>
          <w:rFonts w:ascii="ＭＳ 明朝" w:hAnsi="ＭＳ 明朝" w:hint="eastAsia"/>
          <w:sz w:val="21"/>
          <w:szCs w:val="21"/>
        </w:rPr>
        <w:t>食べログは、典型的な多面市場を構成しており、多数の飲食店に関する情報を収集・整理・表示するという関係と、多数の消費者に対しそれらの情報を提供し、予約等の取引の仲介も行うという関係があり、さらに多数の広告主に広告サービスを提供するという関係もある。</w:t>
      </w:r>
    </w:p>
    <w:p w14:paraId="1D68835D" w14:textId="687048C0" w:rsidR="00DD279B" w:rsidRPr="000F0EDF" w:rsidRDefault="00F74BB5" w:rsidP="00DD279B">
      <w:pPr>
        <w:ind w:firstLineChars="100" w:firstLine="210"/>
        <w:rPr>
          <w:rFonts w:ascii="ＭＳ 明朝" w:hAnsi="ＭＳ 明朝"/>
          <w:sz w:val="21"/>
          <w:szCs w:val="21"/>
        </w:rPr>
      </w:pPr>
      <w:r w:rsidRPr="000F0EDF">
        <w:rPr>
          <w:rFonts w:ascii="ＭＳ 明朝" w:hAnsi="ＭＳ 明朝" w:cs="Arial" w:hint="eastAsia"/>
          <w:color w:val="222222"/>
          <w:sz w:val="21"/>
          <w:szCs w:val="21"/>
          <w:shd w:val="clear" w:color="auto" w:fill="FFFFFF"/>
        </w:rPr>
        <w:t>このうち本件で問題になったのは、</w:t>
      </w:r>
      <w:r w:rsidRPr="000F0EDF">
        <w:rPr>
          <w:rFonts w:ascii="ＭＳ 明朝" w:hAnsi="ＭＳ 明朝" w:hint="eastAsia"/>
          <w:sz w:val="21"/>
          <w:szCs w:val="21"/>
        </w:rPr>
        <w:t>食べログと飲食店との関係であり、本件原告は有料店舗会員であるから、契約法上の問題</w:t>
      </w:r>
      <w:r w:rsidR="00E27EAE" w:rsidRPr="000F0EDF">
        <w:rPr>
          <w:rFonts w:ascii="ＭＳ 明朝" w:hAnsi="ＭＳ 明朝" w:hint="eastAsia"/>
          <w:sz w:val="21"/>
          <w:szCs w:val="21"/>
        </w:rPr>
        <w:t>にもなり得る。</w:t>
      </w:r>
      <w:r w:rsidRPr="000F0EDF">
        <w:rPr>
          <w:rFonts w:ascii="ＭＳ 明朝" w:hAnsi="ＭＳ 明朝" w:hint="eastAsia"/>
          <w:sz w:val="21"/>
          <w:szCs w:val="21"/>
        </w:rPr>
        <w:t>他方で、食べログはそのような契約関係にない飲食店についても</w:t>
      </w:r>
      <w:r w:rsidR="00036839" w:rsidRPr="000F0EDF">
        <w:rPr>
          <w:rFonts w:ascii="ＭＳ 明朝" w:hAnsi="ＭＳ 明朝" w:hint="eastAsia"/>
          <w:sz w:val="21"/>
          <w:szCs w:val="21"/>
        </w:rPr>
        <w:t>PF</w:t>
      </w:r>
      <w:r w:rsidR="00036839">
        <w:rPr>
          <w:rFonts w:ascii="ＭＳ 明朝" w:hAnsi="ＭＳ 明朝" w:hint="eastAsia"/>
          <w:sz w:val="21"/>
          <w:szCs w:val="21"/>
        </w:rPr>
        <w:t>上で</w:t>
      </w:r>
      <w:r w:rsidRPr="000F0EDF">
        <w:rPr>
          <w:rFonts w:ascii="ＭＳ 明朝" w:hAnsi="ＭＳ 明朝" w:hint="eastAsia"/>
          <w:sz w:val="21"/>
          <w:szCs w:val="21"/>
        </w:rPr>
        <w:t>情報提供をし、それら</w:t>
      </w:r>
      <w:r w:rsidR="00E27EAE" w:rsidRPr="000F0EDF">
        <w:rPr>
          <w:rFonts w:ascii="ＭＳ 明朝" w:hAnsi="ＭＳ 明朝" w:hint="eastAsia"/>
          <w:sz w:val="21"/>
          <w:szCs w:val="21"/>
        </w:rPr>
        <w:t>を含め飲食店間の</w:t>
      </w:r>
      <w:r w:rsidRPr="000F0EDF">
        <w:rPr>
          <w:rFonts w:ascii="ＭＳ 明朝" w:hAnsi="ＭＳ 明朝" w:hint="eastAsia"/>
          <w:sz w:val="21"/>
          <w:szCs w:val="21"/>
        </w:rPr>
        <w:t>競争関係に大きな影響を与える機能を有しており、</w:t>
      </w:r>
      <w:r w:rsidR="00E639E0" w:rsidRPr="000F0EDF">
        <w:rPr>
          <w:rFonts w:ascii="ＭＳ 明朝" w:hAnsi="ＭＳ 明朝" w:hint="eastAsia"/>
          <w:sz w:val="21"/>
          <w:szCs w:val="21"/>
        </w:rPr>
        <w:t>そのPFとしての各種行為が</w:t>
      </w:r>
      <w:r w:rsidRPr="000F0EDF">
        <w:rPr>
          <w:rFonts w:ascii="ＭＳ 明朝" w:hAnsi="ＭＳ 明朝" w:hint="eastAsia"/>
          <w:sz w:val="21"/>
          <w:szCs w:val="21"/>
        </w:rPr>
        <w:t>競争法上の問題に</w:t>
      </w:r>
      <w:r w:rsidR="00E639E0" w:rsidRPr="000F0EDF">
        <w:rPr>
          <w:rFonts w:ascii="ＭＳ 明朝" w:hAnsi="ＭＳ 明朝" w:hint="eastAsia"/>
          <w:sz w:val="21"/>
          <w:szCs w:val="21"/>
        </w:rPr>
        <w:t>なることもあり</w:t>
      </w:r>
      <w:r w:rsidR="0069499A">
        <w:rPr>
          <w:rFonts w:ascii="ＭＳ 明朝" w:hAnsi="ＭＳ 明朝" w:hint="eastAsia"/>
          <w:sz w:val="21"/>
          <w:szCs w:val="21"/>
        </w:rPr>
        <w:t>、本件はその1例であ</w:t>
      </w:r>
      <w:r w:rsidRPr="000F0EDF">
        <w:rPr>
          <w:rFonts w:ascii="ＭＳ 明朝" w:hAnsi="ＭＳ 明朝" w:hint="eastAsia"/>
          <w:sz w:val="21"/>
          <w:szCs w:val="21"/>
        </w:rPr>
        <w:t>る。</w:t>
      </w:r>
    </w:p>
    <w:p w14:paraId="4AD65D88" w14:textId="77777777" w:rsidR="00D432C5" w:rsidRPr="000F0EDF" w:rsidRDefault="00D432C5" w:rsidP="00DD279B">
      <w:pPr>
        <w:ind w:firstLineChars="100" w:firstLine="210"/>
        <w:rPr>
          <w:rFonts w:ascii="ＭＳ 明朝" w:hAnsi="ＭＳ 明朝"/>
          <w:sz w:val="21"/>
          <w:szCs w:val="21"/>
        </w:rPr>
      </w:pPr>
    </w:p>
    <w:p w14:paraId="7CB7470A" w14:textId="1B2FAD26" w:rsidR="00E67AB8" w:rsidRPr="00EB21B2" w:rsidRDefault="00E67AB8" w:rsidP="00E67AB8">
      <w:pPr>
        <w:pStyle w:val="2"/>
        <w:rPr>
          <w:b/>
          <w:bCs/>
          <w:shd w:val="clear" w:color="auto" w:fill="FFFFFF"/>
        </w:rPr>
      </w:pPr>
      <w:r w:rsidRPr="00EB21B2">
        <w:rPr>
          <w:rFonts w:hint="eastAsia"/>
          <w:b/>
          <w:bCs/>
        </w:rPr>
        <w:t>2．</w:t>
      </w:r>
      <w:r w:rsidR="00521384" w:rsidRPr="00EB21B2">
        <w:rPr>
          <w:b/>
          <w:bCs/>
          <w:shd w:val="clear" w:color="auto" w:fill="FFFFFF"/>
        </w:rPr>
        <w:t xml:space="preserve"> </w:t>
      </w:r>
      <w:r w:rsidR="00521384" w:rsidRPr="00EB21B2">
        <w:rPr>
          <w:rFonts w:cs="Arial" w:hint="eastAsia"/>
          <w:b/>
          <w:bCs/>
          <w:color w:val="222222"/>
          <w:shd w:val="clear" w:color="auto" w:fill="FFFFFF"/>
        </w:rPr>
        <w:t>本事案の経緯等</w:t>
      </w:r>
    </w:p>
    <w:p w14:paraId="5F7864B4" w14:textId="26859255" w:rsidR="00EF67E1" w:rsidRPr="000F0EDF" w:rsidRDefault="00E067A3" w:rsidP="00D82D95">
      <w:pPr>
        <w:ind w:firstLineChars="100" w:firstLine="210"/>
        <w:rPr>
          <w:rFonts w:ascii="ＭＳ 明朝" w:hAnsi="ＭＳ 明朝" w:cs="Arial"/>
          <w:color w:val="222222"/>
          <w:sz w:val="21"/>
          <w:szCs w:val="21"/>
          <w:shd w:val="clear" w:color="auto" w:fill="FFFFFF"/>
        </w:rPr>
      </w:pPr>
      <w:bookmarkStart w:id="2" w:name="_Hlk161170814"/>
      <w:r w:rsidRPr="000F0EDF">
        <w:rPr>
          <w:rFonts w:ascii="ＭＳ 明朝" w:hAnsi="ＭＳ 明朝" w:cs="Arial" w:hint="eastAsia"/>
          <w:color w:val="222222"/>
          <w:sz w:val="21"/>
          <w:szCs w:val="21"/>
          <w:shd w:val="clear" w:color="auto" w:fill="FFFFFF"/>
        </w:rPr>
        <w:t>本</w:t>
      </w:r>
      <w:r w:rsidR="00521384" w:rsidRPr="000F0EDF">
        <w:rPr>
          <w:rFonts w:ascii="ＭＳ 明朝" w:hAnsi="ＭＳ 明朝" w:cs="Arial" w:hint="eastAsia"/>
          <w:color w:val="222222"/>
          <w:sz w:val="21"/>
          <w:szCs w:val="21"/>
          <w:shd w:val="clear" w:color="auto" w:fill="FFFFFF"/>
        </w:rPr>
        <w:t>件</w:t>
      </w:r>
      <w:r w:rsidRPr="000F0EDF">
        <w:rPr>
          <w:rFonts w:ascii="ＭＳ 明朝" w:hAnsi="ＭＳ 明朝" w:cs="Arial" w:hint="eastAsia"/>
          <w:color w:val="222222"/>
          <w:sz w:val="21"/>
          <w:szCs w:val="21"/>
          <w:shd w:val="clear" w:color="auto" w:fill="FFFFFF"/>
        </w:rPr>
        <w:t>事案</w:t>
      </w:r>
      <w:bookmarkEnd w:id="2"/>
      <w:r w:rsidR="00F96D1A" w:rsidRPr="000F0EDF">
        <w:rPr>
          <w:rFonts w:ascii="ＭＳ 明朝" w:hAnsi="ＭＳ 明朝" w:hint="eastAsia"/>
          <w:sz w:val="21"/>
          <w:szCs w:val="21"/>
        </w:rPr>
        <w:t>では、</w:t>
      </w:r>
      <w:r w:rsidRPr="000F0EDF">
        <w:rPr>
          <w:rFonts w:ascii="ＭＳ 明朝" w:hAnsi="ＭＳ 明朝" w:cs="Arial" w:hint="eastAsia"/>
          <w:color w:val="222222"/>
          <w:sz w:val="21"/>
          <w:szCs w:val="21"/>
          <w:shd w:val="clear" w:color="auto" w:fill="FFFFFF"/>
        </w:rPr>
        <w:t>2019年（令和元年）</w:t>
      </w:r>
      <w:r w:rsidRPr="000F0EDF">
        <w:rPr>
          <w:rFonts w:ascii="ＭＳ 明朝" w:hAnsi="ＭＳ 明朝" w:cs="Arial"/>
          <w:color w:val="222222"/>
          <w:sz w:val="21"/>
          <w:szCs w:val="21"/>
          <w:shd w:val="clear" w:color="auto" w:fill="FFFFFF"/>
        </w:rPr>
        <w:t>5</w:t>
      </w:r>
      <w:r w:rsidRPr="000F0EDF">
        <w:rPr>
          <w:rFonts w:ascii="ＭＳ 明朝" w:hAnsi="ＭＳ 明朝" w:cs="Arial" w:hint="eastAsia"/>
          <w:color w:val="222222"/>
          <w:sz w:val="21"/>
          <w:szCs w:val="21"/>
          <w:shd w:val="clear" w:color="auto" w:fill="FFFFFF"/>
        </w:rPr>
        <w:t>月</w:t>
      </w:r>
      <w:r w:rsidRPr="000F0EDF">
        <w:rPr>
          <w:rFonts w:ascii="ＭＳ 明朝" w:hAnsi="ＭＳ 明朝" w:cs="Arial"/>
          <w:color w:val="222222"/>
          <w:sz w:val="21"/>
          <w:szCs w:val="21"/>
          <w:shd w:val="clear" w:color="auto" w:fill="FFFFFF"/>
        </w:rPr>
        <w:t>21</w:t>
      </w:r>
      <w:r w:rsidRPr="000F0EDF">
        <w:rPr>
          <w:rFonts w:ascii="ＭＳ 明朝" w:hAnsi="ＭＳ 明朝" w:cs="Arial" w:hint="eastAsia"/>
          <w:color w:val="222222"/>
          <w:sz w:val="21"/>
          <w:szCs w:val="21"/>
          <w:shd w:val="clear" w:color="auto" w:fill="FFFFFF"/>
        </w:rPr>
        <w:t>日、</w:t>
      </w:r>
      <w:r w:rsidR="00932178" w:rsidRPr="000F0EDF">
        <w:rPr>
          <w:rFonts w:ascii="ＭＳ 明朝" w:hAnsi="ＭＳ 明朝" w:cs="Arial"/>
          <w:color w:val="222222"/>
          <w:sz w:val="21"/>
          <w:szCs w:val="21"/>
          <w:shd w:val="clear" w:color="auto" w:fill="FFFFFF"/>
        </w:rPr>
        <w:t>食べログ</w:t>
      </w:r>
      <w:r w:rsidR="00932178" w:rsidRPr="000F0EDF">
        <w:rPr>
          <w:rFonts w:ascii="ＭＳ 明朝" w:hAnsi="ＭＳ 明朝" w:cs="Arial" w:hint="eastAsia"/>
          <w:color w:val="222222"/>
          <w:sz w:val="21"/>
          <w:szCs w:val="21"/>
          <w:shd w:val="clear" w:color="auto" w:fill="FFFFFF"/>
        </w:rPr>
        <w:t>を運営する</w:t>
      </w:r>
      <w:r w:rsidR="00932178" w:rsidRPr="000F0EDF">
        <w:rPr>
          <w:rFonts w:ascii="ＭＳ 明朝" w:hAnsi="ＭＳ 明朝" w:hint="eastAsia"/>
          <w:sz w:val="21"/>
          <w:szCs w:val="21"/>
        </w:rPr>
        <w:t>第1審</w:t>
      </w:r>
      <w:r w:rsidR="00932178" w:rsidRPr="000F0EDF">
        <w:rPr>
          <w:rFonts w:ascii="ＭＳ 明朝" w:hAnsi="ＭＳ 明朝" w:cs="Arial" w:hint="eastAsia"/>
          <w:color w:val="222222"/>
          <w:sz w:val="21"/>
          <w:szCs w:val="21"/>
          <w:shd w:val="clear" w:color="auto" w:fill="FFFFFF"/>
        </w:rPr>
        <w:t>被告(</w:t>
      </w:r>
      <w:r w:rsidR="00932178" w:rsidRPr="000F0EDF">
        <w:rPr>
          <w:rFonts w:ascii="ＭＳ 明朝" w:hAnsi="ＭＳ 明朝" w:cs="Arial"/>
          <w:color w:val="222222"/>
          <w:sz w:val="21"/>
          <w:szCs w:val="21"/>
          <w:shd w:val="clear" w:color="auto" w:fill="FFFFFF"/>
        </w:rPr>
        <w:t>カカクコ</w:t>
      </w:r>
      <w:r w:rsidR="00932178" w:rsidRPr="000F0EDF">
        <w:rPr>
          <w:rFonts w:ascii="ＭＳ 明朝" w:hAnsi="ＭＳ 明朝" w:cs="Arial"/>
          <w:color w:val="222222"/>
          <w:sz w:val="21"/>
          <w:szCs w:val="21"/>
          <w:shd w:val="clear" w:color="auto" w:fill="FFFFFF"/>
        </w:rPr>
        <w:lastRenderedPageBreak/>
        <w:t>ム</w:t>
      </w:r>
      <w:r w:rsidR="00BF25B8">
        <w:rPr>
          <w:rFonts w:ascii="ＭＳ 明朝" w:hAnsi="ＭＳ 明朝" w:cs="Arial" w:hint="eastAsia"/>
          <w:color w:val="222222"/>
          <w:sz w:val="21"/>
          <w:szCs w:val="21"/>
          <w:shd w:val="clear" w:color="auto" w:fill="FFFFFF"/>
        </w:rPr>
        <w:t>.以下「</w:t>
      </w:r>
      <w:r w:rsidR="00945937" w:rsidRPr="000F0EDF">
        <w:rPr>
          <w:rFonts w:ascii="ＭＳ 明朝" w:hAnsi="ＭＳ 明朝" w:cs="Arial" w:hint="eastAsia"/>
          <w:color w:val="222222"/>
          <w:sz w:val="21"/>
          <w:szCs w:val="21"/>
          <w:shd w:val="clear" w:color="auto" w:fill="FFFFFF"/>
        </w:rPr>
        <w:t>Y</w:t>
      </w:r>
      <w:r w:rsidR="00BF25B8">
        <w:rPr>
          <w:rFonts w:ascii="ＭＳ 明朝" w:hAnsi="ＭＳ 明朝" w:cs="Arial" w:hint="eastAsia"/>
          <w:color w:val="222222"/>
          <w:sz w:val="21"/>
          <w:szCs w:val="21"/>
          <w:shd w:val="clear" w:color="auto" w:fill="FFFFFF"/>
        </w:rPr>
        <w:t>」と略記</w:t>
      </w:r>
      <w:r w:rsidR="00932178" w:rsidRPr="000F0EDF">
        <w:rPr>
          <w:rFonts w:ascii="ＭＳ 明朝" w:hAnsi="ＭＳ 明朝" w:cs="Arial" w:hint="eastAsia"/>
          <w:color w:val="222222"/>
          <w:sz w:val="21"/>
          <w:szCs w:val="21"/>
          <w:shd w:val="clear" w:color="auto" w:fill="FFFFFF"/>
        </w:rPr>
        <w:t>)が、</w:t>
      </w:r>
      <w:r w:rsidR="00D82D95" w:rsidRPr="000F0EDF">
        <w:rPr>
          <w:rFonts w:ascii="ＭＳ 明朝" w:hAnsi="ＭＳ 明朝" w:cs="Arial" w:hint="eastAsia"/>
          <w:color w:val="222222"/>
          <w:sz w:val="21"/>
          <w:szCs w:val="21"/>
          <w:shd w:val="clear" w:color="auto" w:fill="FFFFFF"/>
        </w:rPr>
        <w:t>食ベログにおける飲食店の点数（評点）を算出するためのアルゴリズムについて、同一運営主体が複数店舗を運営している飲食店（</w:t>
      </w:r>
      <w:r w:rsidR="00036839">
        <w:rPr>
          <w:rFonts w:ascii="ＭＳ 明朝" w:hAnsi="ＭＳ 明朝" w:cs="Arial" w:hint="eastAsia"/>
          <w:color w:val="222222"/>
          <w:sz w:val="21"/>
          <w:szCs w:val="21"/>
          <w:shd w:val="clear" w:color="auto" w:fill="FFFFFF"/>
        </w:rPr>
        <w:t>＝</w:t>
      </w:r>
      <w:r w:rsidR="00D82D95" w:rsidRPr="000F0EDF">
        <w:rPr>
          <w:rFonts w:ascii="ＭＳ 明朝" w:hAnsi="ＭＳ 明朝" w:cs="Arial" w:hint="eastAsia"/>
          <w:color w:val="222222"/>
          <w:sz w:val="21"/>
          <w:szCs w:val="21"/>
          <w:shd w:val="clear" w:color="auto" w:fill="FFFFFF"/>
        </w:rPr>
        <w:t>チェーン店）の評点を下方修正する変更を実施</w:t>
      </w:r>
      <w:r w:rsidR="00F265A0" w:rsidRPr="000F0EDF">
        <w:rPr>
          <w:rFonts w:ascii="ＭＳ 明朝" w:hAnsi="ＭＳ 明朝" w:cs="Arial" w:hint="eastAsia"/>
          <w:color w:val="222222"/>
          <w:sz w:val="21"/>
          <w:szCs w:val="21"/>
          <w:shd w:val="clear" w:color="auto" w:fill="FFFFFF"/>
        </w:rPr>
        <w:t>した</w:t>
      </w:r>
      <w:r w:rsidR="00EF67E1" w:rsidRPr="000F0EDF">
        <w:rPr>
          <w:rFonts w:ascii="ＭＳ 明朝" w:hAnsi="ＭＳ 明朝" w:cs="Arial" w:hint="eastAsia"/>
          <w:color w:val="222222"/>
          <w:sz w:val="21"/>
          <w:szCs w:val="21"/>
          <w:shd w:val="clear" w:color="auto" w:fill="FFFFFF"/>
        </w:rPr>
        <w:t>。</w:t>
      </w:r>
    </w:p>
    <w:p w14:paraId="7944F175" w14:textId="33FB80C7" w:rsidR="00D82D95" w:rsidRPr="000F0EDF" w:rsidRDefault="00EF67E1" w:rsidP="00D82D95">
      <w:pPr>
        <w:ind w:firstLineChars="100" w:firstLine="210"/>
        <w:rPr>
          <w:rFonts w:ascii="ＭＳ 明朝" w:hAnsi="ＭＳ 明朝" w:cs="Arial"/>
          <w:color w:val="222222"/>
          <w:sz w:val="21"/>
          <w:szCs w:val="21"/>
          <w:shd w:val="clear" w:color="auto" w:fill="FFFFFF"/>
        </w:rPr>
      </w:pPr>
      <w:r w:rsidRPr="000F0EDF">
        <w:rPr>
          <w:rFonts w:ascii="ＭＳ 明朝" w:hAnsi="ＭＳ 明朝" w:cs="Arial" w:hint="eastAsia"/>
          <w:color w:val="222222"/>
          <w:sz w:val="21"/>
          <w:szCs w:val="21"/>
          <w:shd w:val="clear" w:color="auto" w:fill="FFFFFF"/>
        </w:rPr>
        <w:t>これ</w:t>
      </w:r>
      <w:r w:rsidR="00C41777" w:rsidRPr="000F0EDF">
        <w:rPr>
          <w:rFonts w:ascii="ＭＳ 明朝" w:hAnsi="ＭＳ 明朝" w:cs="Arial" w:hint="eastAsia"/>
          <w:color w:val="222222"/>
          <w:sz w:val="21"/>
          <w:szCs w:val="21"/>
          <w:shd w:val="clear" w:color="auto" w:fill="FFFFFF"/>
        </w:rPr>
        <w:t>に対し、食ベログの</w:t>
      </w:r>
      <w:r w:rsidR="00036839">
        <w:rPr>
          <w:rFonts w:ascii="ＭＳ 明朝" w:hAnsi="ＭＳ 明朝" w:cs="Arial" w:hint="eastAsia"/>
          <w:color w:val="222222"/>
          <w:sz w:val="21"/>
          <w:szCs w:val="21"/>
          <w:shd w:val="clear" w:color="auto" w:fill="FFFFFF"/>
        </w:rPr>
        <w:t>有料</w:t>
      </w:r>
      <w:r w:rsidR="00C41777" w:rsidRPr="000F0EDF">
        <w:rPr>
          <w:rFonts w:ascii="ＭＳ 明朝" w:hAnsi="ＭＳ 明朝" w:cs="Arial" w:hint="eastAsia"/>
          <w:color w:val="222222"/>
          <w:sz w:val="21"/>
          <w:szCs w:val="21"/>
          <w:shd w:val="clear" w:color="auto" w:fill="FFFFFF"/>
        </w:rPr>
        <w:t>店舗会員である</w:t>
      </w:r>
      <w:r w:rsidR="00C41777" w:rsidRPr="000F0EDF">
        <w:rPr>
          <w:rFonts w:ascii="ＭＳ 明朝" w:hAnsi="ＭＳ 明朝" w:hint="eastAsia"/>
          <w:sz w:val="21"/>
          <w:szCs w:val="21"/>
        </w:rPr>
        <w:t>第1審</w:t>
      </w:r>
      <w:r w:rsidR="00C41777" w:rsidRPr="000F0EDF">
        <w:rPr>
          <w:rFonts w:ascii="ＭＳ 明朝" w:hAnsi="ＭＳ 明朝" w:cs="Arial" w:hint="eastAsia"/>
          <w:color w:val="222222"/>
          <w:sz w:val="21"/>
          <w:szCs w:val="21"/>
          <w:shd w:val="clear" w:color="auto" w:fill="FFFFFF"/>
        </w:rPr>
        <w:t>原告(</w:t>
      </w:r>
      <w:r w:rsidR="00C41777" w:rsidRPr="000F0EDF">
        <w:rPr>
          <w:rFonts w:ascii="ＭＳ 明朝" w:hAnsi="ＭＳ 明朝" w:cs="Arial"/>
          <w:color w:val="222222"/>
          <w:sz w:val="21"/>
          <w:szCs w:val="21"/>
          <w:shd w:val="clear" w:color="auto" w:fill="FFFFFF"/>
        </w:rPr>
        <w:t>韓流村</w:t>
      </w:r>
      <w:r w:rsidR="00BF25B8">
        <w:rPr>
          <w:rFonts w:ascii="ＭＳ 明朝" w:hAnsi="ＭＳ 明朝" w:cs="Arial" w:hint="eastAsia"/>
          <w:color w:val="222222"/>
          <w:sz w:val="21"/>
          <w:szCs w:val="21"/>
          <w:shd w:val="clear" w:color="auto" w:fill="FFFFFF"/>
        </w:rPr>
        <w:t>。以下「X」と略記</w:t>
      </w:r>
      <w:r w:rsidR="00C41777" w:rsidRPr="000F0EDF">
        <w:rPr>
          <w:rFonts w:ascii="ＭＳ 明朝" w:hAnsi="ＭＳ 明朝" w:cs="Arial" w:hint="eastAsia"/>
          <w:color w:val="222222"/>
          <w:sz w:val="21"/>
          <w:szCs w:val="21"/>
          <w:shd w:val="clear" w:color="auto" w:fill="FFFFFF"/>
        </w:rPr>
        <w:t>)</w:t>
      </w:r>
      <w:r w:rsidR="00FC10A1" w:rsidRPr="000F0EDF">
        <w:rPr>
          <w:rFonts w:ascii="ＭＳ 明朝" w:hAnsi="ＭＳ 明朝" w:cs="Arial" w:hint="eastAsia"/>
          <w:color w:val="222222"/>
          <w:sz w:val="21"/>
          <w:szCs w:val="21"/>
          <w:shd w:val="clear" w:color="auto" w:fill="FFFFFF"/>
        </w:rPr>
        <w:t>は、</w:t>
      </w:r>
      <w:r w:rsidR="00C51011" w:rsidRPr="000F0EDF">
        <w:rPr>
          <w:rFonts w:ascii="ＭＳ 明朝" w:hAnsi="ＭＳ 明朝" w:cs="Arial" w:hint="eastAsia"/>
          <w:color w:val="222222"/>
          <w:sz w:val="21"/>
          <w:szCs w:val="21"/>
          <w:shd w:val="clear" w:color="auto" w:fill="FFFFFF"/>
        </w:rPr>
        <w:t>Y</w:t>
      </w:r>
      <w:r w:rsidR="00FC10A1" w:rsidRPr="000F0EDF">
        <w:rPr>
          <w:rFonts w:ascii="ＭＳ 明朝" w:hAnsi="ＭＳ 明朝" w:cs="Arial" w:hint="eastAsia"/>
          <w:color w:val="222222"/>
          <w:sz w:val="21"/>
          <w:szCs w:val="21"/>
          <w:shd w:val="clear" w:color="auto" w:fill="FFFFFF"/>
        </w:rPr>
        <w:t>の前記行為は</w:t>
      </w:r>
      <w:r w:rsidR="00C41777" w:rsidRPr="000F0EDF">
        <w:rPr>
          <w:rFonts w:ascii="ＭＳ 明朝" w:hAnsi="ＭＳ 明朝" w:cs="Arial" w:hint="eastAsia"/>
          <w:color w:val="222222"/>
          <w:sz w:val="21"/>
          <w:szCs w:val="21"/>
          <w:shd w:val="clear" w:color="auto" w:fill="FFFFFF"/>
        </w:rPr>
        <w:t>、</w:t>
      </w:r>
      <w:r w:rsidR="00F265A0" w:rsidRPr="000F0EDF">
        <w:rPr>
          <w:rFonts w:ascii="ＭＳ 明朝" w:hAnsi="ＭＳ 明朝" w:cs="Arial" w:hint="eastAsia"/>
          <w:color w:val="222222"/>
          <w:sz w:val="21"/>
          <w:szCs w:val="21"/>
          <w:shd w:val="clear" w:color="auto" w:fill="FFFFFF"/>
        </w:rPr>
        <w:t>独占禁止法の「取引条件等の差別取扱い」（2条9項6号イ）、または「優越的地位の濫用」（2条8項5号ハ）に該当し、独禁法19条に違反する、として、</w:t>
      </w:r>
      <w:r w:rsidR="00E067A3" w:rsidRPr="000F0EDF">
        <w:rPr>
          <w:rFonts w:ascii="ＭＳ 明朝" w:hAnsi="ＭＳ 明朝" w:cs="Arial" w:hint="eastAsia"/>
          <w:color w:val="222222"/>
          <w:sz w:val="21"/>
          <w:szCs w:val="21"/>
          <w:shd w:val="clear" w:color="auto" w:fill="FFFFFF"/>
        </w:rPr>
        <w:t>Yに対し</w:t>
      </w:r>
      <w:r w:rsidR="00F265A0" w:rsidRPr="000F0EDF">
        <w:rPr>
          <w:rFonts w:ascii="ＭＳ 明朝" w:hAnsi="ＭＳ 明朝" w:cs="Arial" w:hint="eastAsia"/>
          <w:color w:val="222222"/>
          <w:sz w:val="21"/>
          <w:szCs w:val="21"/>
          <w:shd w:val="clear" w:color="auto" w:fill="FFFFFF"/>
        </w:rPr>
        <w:t>差止請求（24条）と損害賠償請求を</w:t>
      </w:r>
      <w:r w:rsidR="00893DEA">
        <w:rPr>
          <w:rFonts w:ascii="ＭＳ 明朝" w:hAnsi="ＭＳ 明朝" w:cs="Arial" w:hint="eastAsia"/>
          <w:color w:val="222222"/>
          <w:sz w:val="21"/>
          <w:szCs w:val="21"/>
          <w:shd w:val="clear" w:color="auto" w:fill="FFFFFF"/>
        </w:rPr>
        <w:t>提起</w:t>
      </w:r>
      <w:r w:rsidR="00F265A0" w:rsidRPr="000F0EDF">
        <w:rPr>
          <w:rFonts w:ascii="ＭＳ 明朝" w:hAnsi="ＭＳ 明朝" w:cs="Arial" w:hint="eastAsia"/>
          <w:color w:val="222222"/>
          <w:sz w:val="21"/>
          <w:szCs w:val="21"/>
          <w:shd w:val="clear" w:color="auto" w:fill="FFFFFF"/>
        </w:rPr>
        <w:t>した。</w:t>
      </w:r>
    </w:p>
    <w:p w14:paraId="49131353" w14:textId="7845C319" w:rsidR="00F96D1A" w:rsidRPr="000F0EDF" w:rsidRDefault="00F96D1A" w:rsidP="00945937">
      <w:pPr>
        <w:ind w:firstLineChars="100" w:firstLine="210"/>
        <w:rPr>
          <w:rFonts w:ascii="ＭＳ 明朝" w:hAnsi="ＭＳ 明朝"/>
          <w:sz w:val="21"/>
          <w:szCs w:val="21"/>
        </w:rPr>
      </w:pPr>
      <w:r w:rsidRPr="000F0EDF">
        <w:rPr>
          <w:rFonts w:ascii="ＭＳ 明朝" w:hAnsi="ＭＳ 明朝" w:hint="eastAsia"/>
          <w:sz w:val="21"/>
          <w:szCs w:val="21"/>
        </w:rPr>
        <w:t>第1審</w:t>
      </w:r>
      <w:r w:rsidR="00945937" w:rsidRPr="000F0EDF">
        <w:rPr>
          <w:rFonts w:ascii="ＭＳ 明朝" w:hAnsi="ＭＳ 明朝" w:hint="eastAsia"/>
          <w:sz w:val="21"/>
          <w:szCs w:val="21"/>
        </w:rPr>
        <w:t>の</w:t>
      </w:r>
      <w:r w:rsidRPr="000F0EDF">
        <w:rPr>
          <w:rFonts w:ascii="ＭＳ 明朝" w:hAnsi="ＭＳ 明朝"/>
          <w:sz w:val="21"/>
          <w:szCs w:val="21"/>
        </w:rPr>
        <w:t>東京地判</w:t>
      </w:r>
      <w:r w:rsidRPr="000F0EDF">
        <w:rPr>
          <w:rFonts w:ascii="ＭＳ 明朝" w:hAnsi="ＭＳ 明朝" w:hint="eastAsia"/>
          <w:sz w:val="21"/>
          <w:szCs w:val="21"/>
        </w:rPr>
        <w:t>令和4・6・16</w:t>
      </w:r>
      <w:r w:rsidR="00945937" w:rsidRPr="000F0EDF">
        <w:rPr>
          <w:rFonts w:ascii="ＭＳ 明朝" w:hAnsi="ＭＳ 明朝" w:hint="eastAsia"/>
          <w:sz w:val="21"/>
          <w:szCs w:val="21"/>
        </w:rPr>
        <w:t>は、上記Yの行為は</w:t>
      </w:r>
      <w:r w:rsidR="00945937" w:rsidRPr="000F0EDF">
        <w:rPr>
          <w:rFonts w:ascii="ＭＳ 明朝" w:hAnsi="ＭＳ 明朝" w:cs="Arial" w:hint="eastAsia"/>
          <w:color w:val="222222"/>
          <w:sz w:val="21"/>
          <w:szCs w:val="21"/>
          <w:shd w:val="clear" w:color="auto" w:fill="FFFFFF"/>
        </w:rPr>
        <w:t>優越的地位の濫用に当たるとして、損害賠償請求を認容し（月160万円の24ヵ月分相当額である3840万円）、しかし差止請求は認めなかった</w:t>
      </w:r>
      <w:r w:rsidR="00E067A3" w:rsidRPr="000F0EDF">
        <w:rPr>
          <w:rStyle w:val="ae"/>
          <w:rFonts w:ascii="ＭＳ 明朝" w:hAnsi="ＭＳ 明朝" w:cs="Arial"/>
          <w:color w:val="222222"/>
          <w:sz w:val="21"/>
          <w:szCs w:val="21"/>
          <w:shd w:val="clear" w:color="auto" w:fill="FFFFFF"/>
        </w:rPr>
        <w:footnoteReference w:id="3"/>
      </w:r>
      <w:r w:rsidR="00945937" w:rsidRPr="000F0EDF">
        <w:rPr>
          <w:rFonts w:ascii="ＭＳ 明朝" w:hAnsi="ＭＳ 明朝" w:cs="Arial" w:hint="eastAsia"/>
          <w:color w:val="222222"/>
          <w:sz w:val="21"/>
          <w:szCs w:val="21"/>
          <w:shd w:val="clear" w:color="auto" w:fill="FFFFFF"/>
        </w:rPr>
        <w:t>。</w:t>
      </w:r>
      <w:r w:rsidR="009010AC">
        <w:rPr>
          <w:rFonts w:ascii="ＭＳ 明朝" w:hAnsi="ＭＳ 明朝" w:cs="Arial" w:hint="eastAsia"/>
          <w:color w:val="222222"/>
          <w:sz w:val="21"/>
          <w:szCs w:val="21"/>
          <w:shd w:val="clear" w:color="auto" w:fill="FFFFFF"/>
        </w:rPr>
        <w:t>本審理の過程で、同裁判所から公取委に対し求意見がなされ（独禁法70条2項）、公取委が意見書を提出した（以下、「本件意見書」と略記）。</w:t>
      </w:r>
    </w:p>
    <w:p w14:paraId="41ADF169" w14:textId="65101600" w:rsidR="00F96D1A" w:rsidRPr="000F0EDF" w:rsidRDefault="00893DEA" w:rsidP="00096126">
      <w:pPr>
        <w:ind w:firstLineChars="100" w:firstLine="210"/>
        <w:rPr>
          <w:rFonts w:ascii="ＭＳ 明朝" w:hAnsi="ＭＳ 明朝"/>
          <w:sz w:val="21"/>
          <w:szCs w:val="21"/>
        </w:rPr>
      </w:pPr>
      <w:bookmarkStart w:id="4" w:name="_Hlk161170825"/>
      <w:r>
        <w:rPr>
          <w:rFonts w:ascii="ＭＳ 明朝" w:hAnsi="ＭＳ 明朝" w:cs="Arial" w:hint="eastAsia"/>
          <w:color w:val="222222"/>
          <w:sz w:val="21"/>
          <w:szCs w:val="21"/>
          <w:shd w:val="clear" w:color="auto" w:fill="FFFFFF"/>
        </w:rPr>
        <w:t>しか</w:t>
      </w:r>
      <w:r w:rsidRPr="000F0EDF">
        <w:rPr>
          <w:rFonts w:ascii="ＭＳ 明朝" w:hAnsi="ＭＳ 明朝" w:cs="Arial" w:hint="eastAsia"/>
          <w:color w:val="222222"/>
          <w:sz w:val="21"/>
          <w:szCs w:val="21"/>
          <w:shd w:val="clear" w:color="auto" w:fill="FFFFFF"/>
        </w:rPr>
        <w:t>し、控訴審の</w:t>
      </w:r>
      <w:r w:rsidRPr="000F0EDF">
        <w:rPr>
          <w:rFonts w:ascii="ＭＳ 明朝" w:hAnsi="ＭＳ 明朝" w:hint="eastAsia"/>
          <w:sz w:val="21"/>
          <w:szCs w:val="21"/>
        </w:rPr>
        <w:t>東京高判令和6・1・19</w:t>
      </w:r>
      <w:bookmarkEnd w:id="4"/>
      <w:r w:rsidR="00096126" w:rsidRPr="000F0EDF">
        <w:rPr>
          <w:rFonts w:ascii="ＭＳ 明朝" w:hAnsi="ＭＳ 明朝" w:hint="eastAsia"/>
          <w:sz w:val="21"/>
          <w:szCs w:val="21"/>
        </w:rPr>
        <w:t>は、</w:t>
      </w:r>
      <w:r w:rsidR="00C51011" w:rsidRPr="000F0EDF">
        <w:rPr>
          <w:rFonts w:ascii="ＭＳ 明朝" w:hAnsi="ＭＳ 明朝" w:hint="eastAsia"/>
          <w:sz w:val="21"/>
          <w:szCs w:val="21"/>
        </w:rPr>
        <w:t>原審における</w:t>
      </w:r>
      <w:r w:rsidR="00096126" w:rsidRPr="000F0EDF">
        <w:rPr>
          <w:rFonts w:ascii="ＭＳ 明朝" w:hAnsi="ＭＳ 明朝" w:hint="eastAsia"/>
          <w:sz w:val="21"/>
          <w:szCs w:val="21"/>
        </w:rPr>
        <w:t>Yの敗訴部分を取り消した（X</w:t>
      </w:r>
      <w:r w:rsidR="00A25ABD" w:rsidRPr="000F0EDF">
        <w:rPr>
          <w:rFonts w:ascii="ＭＳ 明朝" w:hAnsi="ＭＳ 明朝" w:hint="eastAsia"/>
          <w:sz w:val="21"/>
          <w:szCs w:val="21"/>
        </w:rPr>
        <w:t>の</w:t>
      </w:r>
      <w:r w:rsidR="00096126" w:rsidRPr="000F0EDF">
        <w:rPr>
          <w:rFonts w:ascii="ＭＳ 明朝" w:hAnsi="ＭＳ 明朝" w:hint="eastAsia"/>
          <w:sz w:val="21"/>
          <w:szCs w:val="21"/>
        </w:rPr>
        <w:t>逆転敗訴）</w:t>
      </w:r>
      <w:r w:rsidR="004026CB" w:rsidRPr="000F0EDF">
        <w:rPr>
          <w:rStyle w:val="ae"/>
          <w:rFonts w:ascii="ＭＳ 明朝" w:hAnsi="ＭＳ 明朝"/>
          <w:sz w:val="21"/>
          <w:szCs w:val="21"/>
        </w:rPr>
        <w:footnoteReference w:id="4"/>
      </w:r>
      <w:r w:rsidR="00096126" w:rsidRPr="000F0EDF">
        <w:rPr>
          <w:rFonts w:ascii="ＭＳ 明朝" w:hAnsi="ＭＳ 明朝" w:hint="eastAsia"/>
          <w:sz w:val="21"/>
          <w:szCs w:val="21"/>
        </w:rPr>
        <w:t>。</w:t>
      </w:r>
    </w:p>
    <w:p w14:paraId="49A11555" w14:textId="40823082" w:rsidR="00033FE0" w:rsidRPr="000F0EDF" w:rsidRDefault="00521384" w:rsidP="00521384">
      <w:pPr>
        <w:ind w:firstLineChars="100" w:firstLine="210"/>
        <w:rPr>
          <w:rFonts w:ascii="ＭＳ 明朝" w:hAnsi="ＭＳ 明朝"/>
          <w:sz w:val="21"/>
          <w:szCs w:val="21"/>
        </w:rPr>
      </w:pPr>
      <w:r w:rsidRPr="000F0EDF">
        <w:rPr>
          <w:rFonts w:ascii="ＭＳ 明朝" w:hAnsi="ＭＳ 明朝" w:cs="Arial" w:hint="eastAsia"/>
          <w:color w:val="222222"/>
          <w:sz w:val="21"/>
          <w:szCs w:val="21"/>
          <w:shd w:val="clear" w:color="auto" w:fill="FFFFFF"/>
        </w:rPr>
        <w:t>この控訴審判決（以下、「本判決」という）</w:t>
      </w:r>
      <w:r w:rsidR="00D8073B">
        <w:rPr>
          <w:rFonts w:ascii="ＭＳ 明朝" w:hAnsi="ＭＳ 明朝" w:cs="Arial" w:hint="eastAsia"/>
          <w:color w:val="222222"/>
          <w:sz w:val="21"/>
          <w:szCs w:val="21"/>
          <w:shd w:val="clear" w:color="auto" w:fill="FFFFFF"/>
        </w:rPr>
        <w:t>で</w:t>
      </w:r>
      <w:r w:rsidR="00893DEA" w:rsidRPr="000F0EDF">
        <w:rPr>
          <w:rFonts w:ascii="ＭＳ 明朝" w:hAnsi="ＭＳ 明朝" w:cs="Arial" w:hint="eastAsia"/>
          <w:color w:val="222222"/>
          <w:sz w:val="21"/>
          <w:szCs w:val="21"/>
          <w:shd w:val="clear" w:color="auto" w:fill="FFFFFF"/>
        </w:rPr>
        <w:t>扱われている</w:t>
      </w:r>
      <w:r w:rsidRPr="000F0EDF">
        <w:rPr>
          <w:rFonts w:ascii="ＭＳ 明朝" w:hAnsi="ＭＳ 明朝" w:cs="Arial" w:hint="eastAsia"/>
          <w:color w:val="222222"/>
          <w:sz w:val="21"/>
          <w:szCs w:val="21"/>
          <w:shd w:val="clear" w:color="auto" w:fill="FFFFFF"/>
        </w:rPr>
        <w:t>多くの法的論点の中でも、</w:t>
      </w:r>
      <w:r w:rsidR="00923D66">
        <w:rPr>
          <w:rFonts w:ascii="ＭＳ 明朝" w:hAnsi="ＭＳ 明朝" w:cs="Arial" w:hint="eastAsia"/>
          <w:color w:val="222222"/>
          <w:sz w:val="21"/>
          <w:szCs w:val="21"/>
          <w:shd w:val="clear" w:color="auto" w:fill="FFFFFF"/>
        </w:rPr>
        <w:t>「</w:t>
      </w:r>
      <w:r w:rsidR="00597ED8" w:rsidRPr="000F0EDF">
        <w:rPr>
          <w:rFonts w:ascii="ＭＳ 明朝" w:hAnsi="ＭＳ 明朝"/>
          <w:sz w:val="21"/>
          <w:szCs w:val="21"/>
        </w:rPr>
        <w:t>優越的地位</w:t>
      </w:r>
      <w:r w:rsidR="00923D66">
        <w:rPr>
          <w:rFonts w:ascii="ＭＳ 明朝" w:hAnsi="ＭＳ 明朝" w:hint="eastAsia"/>
          <w:sz w:val="21"/>
          <w:szCs w:val="21"/>
        </w:rPr>
        <w:t>」</w:t>
      </w:r>
      <w:r w:rsidR="00597ED8" w:rsidRPr="000F0EDF">
        <w:rPr>
          <w:rFonts w:ascii="ＭＳ 明朝" w:hAnsi="ＭＳ 明朝" w:hint="eastAsia"/>
          <w:sz w:val="21"/>
          <w:szCs w:val="21"/>
        </w:rPr>
        <w:t>、</w:t>
      </w:r>
      <w:r w:rsidR="00033FE0" w:rsidRPr="000F0EDF">
        <w:rPr>
          <w:rFonts w:ascii="ＭＳ 明朝" w:hAnsi="ＭＳ 明朝" w:hint="eastAsia"/>
          <w:sz w:val="21"/>
          <w:szCs w:val="21"/>
        </w:rPr>
        <w:t>「利用して」,</w:t>
      </w:r>
      <w:r w:rsidR="00923D66">
        <w:rPr>
          <w:rFonts w:ascii="ＭＳ 明朝" w:hAnsi="ＭＳ 明朝" w:hint="eastAsia"/>
          <w:sz w:val="21"/>
          <w:szCs w:val="21"/>
        </w:rPr>
        <w:t>「</w:t>
      </w:r>
      <w:r w:rsidR="00597ED8" w:rsidRPr="000F0EDF">
        <w:rPr>
          <w:rFonts w:ascii="ＭＳ 明朝" w:hAnsi="ＭＳ 明朝" w:hint="eastAsia"/>
          <w:sz w:val="21"/>
          <w:szCs w:val="21"/>
        </w:rPr>
        <w:t>実施</w:t>
      </w:r>
      <w:r w:rsidR="00923D66">
        <w:rPr>
          <w:rFonts w:ascii="ＭＳ 明朝" w:hAnsi="ＭＳ 明朝" w:hint="eastAsia"/>
          <w:sz w:val="21"/>
          <w:szCs w:val="21"/>
        </w:rPr>
        <w:t>」</w:t>
      </w:r>
      <w:r w:rsidRPr="000F0EDF">
        <w:rPr>
          <w:rFonts w:ascii="ＭＳ 明朝" w:hAnsi="ＭＳ 明朝" w:hint="eastAsia"/>
          <w:sz w:val="21"/>
          <w:szCs w:val="21"/>
        </w:rPr>
        <w:t>については、説得的な判示がなされていることが注目される。</w:t>
      </w:r>
    </w:p>
    <w:p w14:paraId="62441D7E" w14:textId="5B7C4B59" w:rsidR="00597ED8" w:rsidRDefault="00521384" w:rsidP="00FC10A1">
      <w:pPr>
        <w:ind w:firstLineChars="100" w:firstLine="210"/>
        <w:rPr>
          <w:rFonts w:ascii="ＭＳ 明朝" w:hAnsi="ＭＳ 明朝" w:cs="Arial"/>
          <w:color w:val="222222"/>
          <w:sz w:val="21"/>
          <w:szCs w:val="21"/>
          <w:shd w:val="clear" w:color="auto" w:fill="FFFFFF"/>
        </w:rPr>
      </w:pPr>
      <w:r w:rsidRPr="000F0EDF">
        <w:rPr>
          <w:rFonts w:ascii="ＭＳ 明朝" w:hAnsi="ＭＳ 明朝" w:hint="eastAsia"/>
          <w:sz w:val="21"/>
          <w:szCs w:val="21"/>
        </w:rPr>
        <w:t>しかし、</w:t>
      </w:r>
      <w:r w:rsidR="00923D66">
        <w:rPr>
          <w:rFonts w:ascii="ＭＳ 明朝" w:hAnsi="ＭＳ 明朝" w:hint="eastAsia"/>
          <w:sz w:val="21"/>
          <w:szCs w:val="21"/>
        </w:rPr>
        <w:t>本稿</w:t>
      </w:r>
      <w:r w:rsidRPr="000F0EDF">
        <w:rPr>
          <w:rFonts w:ascii="ＭＳ 明朝" w:hAnsi="ＭＳ 明朝" w:hint="eastAsia"/>
          <w:sz w:val="21"/>
          <w:szCs w:val="21"/>
        </w:rPr>
        <w:t>では、</w:t>
      </w:r>
      <w:r w:rsidR="00D8073B">
        <w:rPr>
          <w:rFonts w:ascii="ＭＳ 明朝" w:hAnsi="ＭＳ 明朝" w:hint="eastAsia"/>
          <w:sz w:val="21"/>
          <w:szCs w:val="21"/>
        </w:rPr>
        <w:t>これら諸点にはふれず、</w:t>
      </w:r>
      <w:r w:rsidRPr="000F0EDF">
        <w:rPr>
          <w:rFonts w:ascii="ＭＳ 明朝" w:hAnsi="ＭＳ 明朝" w:hint="eastAsia"/>
          <w:sz w:val="21"/>
          <w:szCs w:val="21"/>
        </w:rPr>
        <w:t>上記の</w:t>
      </w:r>
      <w:r w:rsidR="00D8073B">
        <w:rPr>
          <w:rFonts w:ascii="ＭＳ 明朝" w:hAnsi="ＭＳ 明朝" w:hint="eastAsia"/>
          <w:sz w:val="21"/>
          <w:szCs w:val="21"/>
        </w:rPr>
        <w:t>PF</w:t>
      </w:r>
      <w:r w:rsidRPr="000F0EDF">
        <w:rPr>
          <w:rFonts w:ascii="ＭＳ 明朝" w:hAnsi="ＭＳ 明朝" w:hint="eastAsia"/>
          <w:sz w:val="21"/>
          <w:szCs w:val="21"/>
          <w:shd w:val="clear" w:color="auto" w:fill="FFFFFF"/>
        </w:rPr>
        <w:t>としての</w:t>
      </w:r>
      <w:r w:rsidR="00BF25B8">
        <w:rPr>
          <w:rFonts w:ascii="ＭＳ 明朝" w:hAnsi="ＭＳ 明朝" w:hint="eastAsia"/>
          <w:sz w:val="21"/>
          <w:szCs w:val="21"/>
          <w:shd w:val="clear" w:color="auto" w:fill="FFFFFF"/>
        </w:rPr>
        <w:t>Y</w:t>
      </w:r>
      <w:r w:rsidRPr="000F0EDF">
        <w:rPr>
          <w:rFonts w:ascii="ＭＳ 明朝" w:hAnsi="ＭＳ 明朝" w:hint="eastAsia"/>
          <w:sz w:val="21"/>
          <w:szCs w:val="21"/>
          <w:shd w:val="clear" w:color="auto" w:fill="FFFFFF"/>
        </w:rPr>
        <w:t>の評点に関する行為についての基本的な視点</w:t>
      </w:r>
      <w:r w:rsidR="00F96BF6" w:rsidRPr="000F0EDF">
        <w:rPr>
          <w:rFonts w:ascii="ＭＳ 明朝" w:hAnsi="ＭＳ 明朝" w:hint="eastAsia"/>
          <w:sz w:val="21"/>
          <w:szCs w:val="21"/>
          <w:shd w:val="clear" w:color="auto" w:fill="FFFFFF"/>
        </w:rPr>
        <w:t>(本稿Ⅱ)</w:t>
      </w:r>
      <w:r w:rsidRPr="000F0EDF">
        <w:rPr>
          <w:rFonts w:ascii="ＭＳ 明朝" w:hAnsi="ＭＳ 明朝" w:hint="eastAsia"/>
          <w:sz w:val="21"/>
          <w:szCs w:val="21"/>
          <w:shd w:val="clear" w:color="auto" w:fill="FFFFFF"/>
        </w:rPr>
        <w:t>、及び、優越的地位の濫用に関する諸要件の中で特に公正競争阻害性</w:t>
      </w:r>
      <w:r w:rsidR="00F96BF6" w:rsidRPr="000F0EDF">
        <w:rPr>
          <w:rFonts w:ascii="ＭＳ 明朝" w:hAnsi="ＭＳ 明朝" w:hint="eastAsia"/>
          <w:sz w:val="21"/>
          <w:szCs w:val="21"/>
          <w:shd w:val="clear" w:color="auto" w:fill="FFFFFF"/>
        </w:rPr>
        <w:t>（本稿Ⅲ）</w:t>
      </w:r>
      <w:r w:rsidRPr="000F0EDF">
        <w:rPr>
          <w:rFonts w:ascii="ＭＳ 明朝" w:hAnsi="ＭＳ 明朝" w:hint="eastAsia"/>
          <w:sz w:val="21"/>
          <w:szCs w:val="21"/>
          <w:shd w:val="clear" w:color="auto" w:fill="FFFFFF"/>
        </w:rPr>
        <w:t>の2点を中心に</w:t>
      </w:r>
      <w:r w:rsidR="00F96D1A" w:rsidRPr="000F0EDF">
        <w:rPr>
          <w:rFonts w:ascii="ＭＳ 明朝" w:hAnsi="ＭＳ 明朝" w:cs="Arial" w:hint="eastAsia"/>
          <w:color w:val="222222"/>
          <w:sz w:val="21"/>
          <w:szCs w:val="21"/>
          <w:shd w:val="clear" w:color="auto" w:fill="FFFFFF"/>
        </w:rPr>
        <w:t>、検討してみよう。</w:t>
      </w:r>
    </w:p>
    <w:p w14:paraId="0F41DAA2" w14:textId="074748C6" w:rsidR="00940277" w:rsidRPr="000F0EDF" w:rsidRDefault="00940277" w:rsidP="00FC10A1">
      <w:pPr>
        <w:ind w:firstLineChars="100" w:firstLine="210"/>
        <w:rPr>
          <w:rFonts w:ascii="ＭＳ 明朝" w:hAnsi="ＭＳ 明朝" w:cs="Arial"/>
          <w:color w:val="222222"/>
          <w:sz w:val="21"/>
          <w:szCs w:val="21"/>
          <w:shd w:val="clear" w:color="auto" w:fill="FFFFFF"/>
        </w:rPr>
      </w:pPr>
      <w:r>
        <w:rPr>
          <w:rFonts w:ascii="ＭＳ 明朝" w:hAnsi="ＭＳ 明朝" w:cs="Arial" w:hint="eastAsia"/>
          <w:color w:val="222222"/>
          <w:sz w:val="21"/>
          <w:szCs w:val="21"/>
          <w:shd w:val="clear" w:color="auto" w:fill="FFFFFF"/>
        </w:rPr>
        <w:t>ただし、本</w:t>
      </w:r>
      <w:r w:rsidR="00923D66">
        <w:rPr>
          <w:rFonts w:ascii="ＭＳ 明朝" w:hAnsi="ＭＳ 明朝" w:cs="Arial" w:hint="eastAsia"/>
          <w:color w:val="222222"/>
          <w:sz w:val="21"/>
          <w:szCs w:val="21"/>
          <w:shd w:val="clear" w:color="auto" w:fill="FFFFFF"/>
        </w:rPr>
        <w:t>判決</w:t>
      </w:r>
      <w:r>
        <w:rPr>
          <w:rFonts w:ascii="ＭＳ 明朝" w:hAnsi="ＭＳ 明朝" w:cs="Arial" w:hint="eastAsia"/>
          <w:color w:val="222222"/>
          <w:sz w:val="21"/>
          <w:szCs w:val="21"/>
          <w:shd w:val="clear" w:color="auto" w:fill="FFFFFF"/>
        </w:rPr>
        <w:t>では、</w:t>
      </w:r>
      <w:r w:rsidR="00923D66">
        <w:rPr>
          <w:rFonts w:ascii="ＭＳ 明朝" w:hAnsi="ＭＳ 明朝" w:cs="Arial" w:hint="eastAsia"/>
          <w:color w:val="222222"/>
          <w:sz w:val="21"/>
          <w:szCs w:val="21"/>
          <w:shd w:val="clear" w:color="auto" w:fill="FFFFFF"/>
        </w:rPr>
        <w:t>事実関係に係る相当</w:t>
      </w:r>
      <w:r w:rsidR="00D8073B">
        <w:rPr>
          <w:rFonts w:ascii="ＭＳ 明朝" w:hAnsi="ＭＳ 明朝" w:cs="Arial" w:hint="eastAsia"/>
          <w:color w:val="222222"/>
          <w:sz w:val="21"/>
          <w:szCs w:val="21"/>
          <w:shd w:val="clear" w:color="auto" w:fill="FFFFFF"/>
        </w:rPr>
        <w:t>部分が非公開（黒塗り）とされており、また、</w:t>
      </w:r>
      <w:r>
        <w:rPr>
          <w:rFonts w:ascii="ＭＳ 明朝" w:hAnsi="ＭＳ 明朝" w:cs="Arial" w:hint="eastAsia"/>
          <w:color w:val="222222"/>
          <w:sz w:val="21"/>
          <w:szCs w:val="21"/>
          <w:shd w:val="clear" w:color="auto" w:fill="FFFFFF"/>
        </w:rPr>
        <w:t>原告の各種開示請求が斥けられていることもあり、</w:t>
      </w:r>
      <w:bookmarkStart w:id="7" w:name="_Hlk179043941"/>
      <w:r>
        <w:rPr>
          <w:rFonts w:ascii="ＭＳ 明朝" w:hAnsi="ＭＳ 明朝" w:cs="Arial" w:hint="eastAsia"/>
          <w:color w:val="222222"/>
          <w:sz w:val="21"/>
          <w:szCs w:val="21"/>
          <w:shd w:val="clear" w:color="auto" w:fill="FFFFFF"/>
        </w:rPr>
        <w:t>事実関係には不明な点</w:t>
      </w:r>
      <w:bookmarkEnd w:id="7"/>
      <w:r>
        <w:rPr>
          <w:rFonts w:ascii="ＭＳ 明朝" w:hAnsi="ＭＳ 明朝" w:cs="Arial" w:hint="eastAsia"/>
          <w:color w:val="222222"/>
          <w:sz w:val="21"/>
          <w:szCs w:val="21"/>
          <w:shd w:val="clear" w:color="auto" w:fill="FFFFFF"/>
        </w:rPr>
        <w:t>も多い。一部は私の推測を</w:t>
      </w:r>
      <w:r w:rsidR="00D8073B">
        <w:rPr>
          <w:rFonts w:ascii="ＭＳ 明朝" w:hAnsi="ＭＳ 明朝" w:cs="Arial" w:hint="eastAsia"/>
          <w:color w:val="222222"/>
          <w:sz w:val="21"/>
          <w:szCs w:val="21"/>
          <w:shd w:val="clear" w:color="auto" w:fill="FFFFFF"/>
        </w:rPr>
        <w:t>交え</w:t>
      </w:r>
      <w:r w:rsidR="00923D66">
        <w:rPr>
          <w:rFonts w:ascii="ＭＳ 明朝" w:hAnsi="ＭＳ 明朝" w:cs="Arial" w:hint="eastAsia"/>
          <w:color w:val="222222"/>
          <w:sz w:val="21"/>
          <w:szCs w:val="21"/>
          <w:shd w:val="clear" w:color="auto" w:fill="FFFFFF"/>
        </w:rPr>
        <w:t>て論じる</w:t>
      </w:r>
      <w:r>
        <w:rPr>
          <w:rFonts w:ascii="ＭＳ 明朝" w:hAnsi="ＭＳ 明朝" w:cs="Arial" w:hint="eastAsia"/>
          <w:color w:val="222222"/>
          <w:sz w:val="21"/>
          <w:szCs w:val="21"/>
          <w:shd w:val="clear" w:color="auto" w:fill="FFFFFF"/>
        </w:rPr>
        <w:t>が、</w:t>
      </w:r>
      <w:bookmarkStart w:id="8" w:name="_Hlk179043967"/>
      <w:r>
        <w:rPr>
          <w:rFonts w:ascii="ＭＳ 明朝" w:hAnsi="ＭＳ 明朝" w:cs="Arial" w:hint="eastAsia"/>
          <w:color w:val="222222"/>
          <w:sz w:val="21"/>
          <w:szCs w:val="21"/>
          <w:shd w:val="clear" w:color="auto" w:fill="FFFFFF"/>
        </w:rPr>
        <w:t>本稿の主眼は、本件を素材に、</w:t>
      </w:r>
      <w:r w:rsidR="00D8073B">
        <w:rPr>
          <w:rFonts w:ascii="ＭＳ 明朝" w:hAnsi="ＭＳ 明朝" w:cs="Arial" w:hint="eastAsia"/>
          <w:color w:val="222222"/>
          <w:sz w:val="21"/>
          <w:szCs w:val="21"/>
          <w:shd w:val="clear" w:color="auto" w:fill="FFFFFF"/>
        </w:rPr>
        <w:t>PF</w:t>
      </w:r>
      <w:r>
        <w:rPr>
          <w:rFonts w:ascii="ＭＳ 明朝" w:hAnsi="ＭＳ 明朝" w:cs="Arial" w:hint="eastAsia"/>
          <w:color w:val="222222"/>
          <w:sz w:val="21"/>
          <w:szCs w:val="21"/>
          <w:shd w:val="clear" w:color="auto" w:fill="FFFFFF"/>
        </w:rPr>
        <w:t>に対する競争法上の規制の</w:t>
      </w:r>
      <w:r w:rsidR="0069499A">
        <w:rPr>
          <w:rFonts w:ascii="ＭＳ 明朝" w:hAnsi="ＭＳ 明朝" w:cs="Arial" w:hint="eastAsia"/>
          <w:color w:val="222222"/>
          <w:sz w:val="21"/>
          <w:szCs w:val="21"/>
          <w:shd w:val="clear" w:color="auto" w:fill="FFFFFF"/>
        </w:rPr>
        <w:t>一</w:t>
      </w:r>
      <w:r w:rsidR="0069499A">
        <w:rPr>
          <w:rFonts w:ascii="ＭＳ 明朝" w:hAnsi="ＭＳ 明朝" w:cs="Arial" w:hint="eastAsia"/>
          <w:color w:val="222222"/>
          <w:sz w:val="21"/>
          <w:szCs w:val="21"/>
          <w:shd w:val="clear" w:color="auto" w:fill="FFFFFF"/>
        </w:rPr>
        <w:lastRenderedPageBreak/>
        <w:t>般的な</w:t>
      </w:r>
      <w:r>
        <w:rPr>
          <w:rFonts w:ascii="ＭＳ 明朝" w:hAnsi="ＭＳ 明朝" w:cs="Arial" w:hint="eastAsia"/>
          <w:color w:val="222222"/>
          <w:sz w:val="21"/>
          <w:szCs w:val="21"/>
          <w:shd w:val="clear" w:color="auto" w:fill="FFFFFF"/>
        </w:rPr>
        <w:t>あり方を</w:t>
      </w:r>
      <w:r w:rsidR="00923D66">
        <w:rPr>
          <w:rFonts w:ascii="ＭＳ 明朝" w:hAnsi="ＭＳ 明朝" w:cs="Arial" w:hint="eastAsia"/>
          <w:color w:val="222222"/>
          <w:sz w:val="21"/>
          <w:szCs w:val="21"/>
          <w:shd w:val="clear" w:color="auto" w:fill="FFFFFF"/>
        </w:rPr>
        <w:t>検討する</w:t>
      </w:r>
      <w:r>
        <w:rPr>
          <w:rFonts w:ascii="ＭＳ 明朝" w:hAnsi="ＭＳ 明朝" w:cs="Arial" w:hint="eastAsia"/>
          <w:color w:val="222222"/>
          <w:sz w:val="21"/>
          <w:szCs w:val="21"/>
          <w:shd w:val="clear" w:color="auto" w:fill="FFFFFF"/>
        </w:rPr>
        <w:t>ことに</w:t>
      </w:r>
      <w:bookmarkEnd w:id="8"/>
      <w:r w:rsidR="0069499A">
        <w:rPr>
          <w:rFonts w:ascii="ＭＳ 明朝" w:hAnsi="ＭＳ 明朝" w:cs="Arial" w:hint="eastAsia"/>
          <w:color w:val="222222"/>
          <w:sz w:val="21"/>
          <w:szCs w:val="21"/>
          <w:shd w:val="clear" w:color="auto" w:fill="FFFFFF"/>
        </w:rPr>
        <w:t>する</w:t>
      </w:r>
      <w:r>
        <w:rPr>
          <w:rFonts w:ascii="ＭＳ 明朝" w:hAnsi="ＭＳ 明朝" w:cs="Arial" w:hint="eastAsia"/>
          <w:color w:val="222222"/>
          <w:sz w:val="21"/>
          <w:szCs w:val="21"/>
          <w:shd w:val="clear" w:color="auto" w:fill="FFFFFF"/>
        </w:rPr>
        <w:t>。</w:t>
      </w:r>
    </w:p>
    <w:p w14:paraId="4ECC542F" w14:textId="77777777" w:rsidR="00096126" w:rsidRPr="0069499A" w:rsidRDefault="00096126" w:rsidP="00F96D1A">
      <w:pPr>
        <w:rPr>
          <w:rFonts w:ascii="ＭＳ 明朝" w:hAnsi="ＭＳ 明朝" w:cs="Arial"/>
          <w:color w:val="222222"/>
          <w:sz w:val="21"/>
          <w:szCs w:val="21"/>
          <w:shd w:val="clear" w:color="auto" w:fill="FFFFFF"/>
        </w:rPr>
      </w:pPr>
    </w:p>
    <w:p w14:paraId="48D374C4" w14:textId="25C206CF" w:rsidR="00096126" w:rsidRPr="000F0EDF" w:rsidRDefault="00096126" w:rsidP="00096126">
      <w:pPr>
        <w:pStyle w:val="1"/>
        <w:rPr>
          <w:rFonts w:ascii="ＭＳ 明朝" w:eastAsia="ＭＳ 明朝" w:hAnsi="ＭＳ 明朝"/>
          <w:b/>
          <w:bCs/>
          <w:sz w:val="21"/>
          <w:szCs w:val="21"/>
        </w:rPr>
      </w:pPr>
      <w:r w:rsidRPr="000F0EDF">
        <w:rPr>
          <w:rFonts w:ascii="ＭＳ 明朝" w:eastAsia="ＭＳ 明朝" w:hAnsi="ＭＳ 明朝" w:cs="Arial" w:hint="eastAsia"/>
          <w:b/>
          <w:bCs/>
          <w:color w:val="222222"/>
          <w:sz w:val="21"/>
          <w:szCs w:val="21"/>
          <w:shd w:val="clear" w:color="auto" w:fill="FFFFFF"/>
        </w:rPr>
        <w:t xml:space="preserve">Ⅱ　</w:t>
      </w:r>
      <w:r w:rsidRPr="000F0EDF">
        <w:rPr>
          <w:rFonts w:ascii="ＭＳ 明朝" w:eastAsia="ＭＳ 明朝" w:hAnsi="ＭＳ 明朝" w:hint="eastAsia"/>
          <w:b/>
          <w:bCs/>
          <w:sz w:val="21"/>
          <w:szCs w:val="21"/>
        </w:rPr>
        <w:t>食べログの</w:t>
      </w:r>
      <w:r w:rsidR="009D1AA1" w:rsidRPr="000F0EDF">
        <w:rPr>
          <w:rFonts w:ascii="ＭＳ 明朝" w:eastAsia="ＭＳ 明朝" w:hAnsi="ＭＳ 明朝" w:hint="eastAsia"/>
          <w:b/>
          <w:bCs/>
          <w:sz w:val="21"/>
          <w:szCs w:val="21"/>
        </w:rPr>
        <w:t>「</w:t>
      </w:r>
      <w:r w:rsidRPr="000F0EDF">
        <w:rPr>
          <w:rFonts w:ascii="ＭＳ 明朝" w:eastAsia="ＭＳ 明朝" w:hAnsi="ＭＳ 明朝" w:hint="eastAsia"/>
          <w:b/>
          <w:bCs/>
          <w:sz w:val="21"/>
          <w:szCs w:val="21"/>
        </w:rPr>
        <w:t>評点</w:t>
      </w:r>
      <w:r w:rsidR="009D1AA1" w:rsidRPr="000F0EDF">
        <w:rPr>
          <w:rFonts w:ascii="ＭＳ 明朝" w:eastAsia="ＭＳ 明朝" w:hAnsi="ＭＳ 明朝" w:hint="eastAsia"/>
          <w:b/>
          <w:bCs/>
          <w:sz w:val="21"/>
          <w:szCs w:val="21"/>
        </w:rPr>
        <w:t>」</w:t>
      </w:r>
    </w:p>
    <w:p w14:paraId="7E255A31" w14:textId="64573BC9" w:rsidR="00D9285A" w:rsidRPr="00EB21B2" w:rsidRDefault="00D9285A" w:rsidP="00D427D4">
      <w:pPr>
        <w:pStyle w:val="2"/>
        <w:rPr>
          <w:b/>
          <w:bCs/>
        </w:rPr>
      </w:pPr>
      <w:r w:rsidRPr="00EB21B2">
        <w:rPr>
          <w:rFonts w:hint="eastAsia"/>
          <w:b/>
          <w:bCs/>
        </w:rPr>
        <w:t>1．</w:t>
      </w:r>
      <w:r w:rsidRPr="00EB21B2">
        <w:rPr>
          <w:rFonts w:hint="eastAsia"/>
          <w:b/>
          <w:bCs/>
          <w:shd w:val="clear" w:color="auto" w:fill="FFFFFF"/>
        </w:rPr>
        <w:t>食ベログ</w:t>
      </w:r>
      <w:r w:rsidR="00C51011" w:rsidRPr="00EB21B2">
        <w:rPr>
          <w:rFonts w:cs="Arial" w:hint="eastAsia"/>
          <w:b/>
          <w:bCs/>
          <w:color w:val="222222"/>
          <w:shd w:val="clear" w:color="auto" w:fill="FFFFFF"/>
        </w:rPr>
        <w:t>の評点と</w:t>
      </w:r>
      <w:r w:rsidRPr="00EB21B2">
        <w:rPr>
          <w:rFonts w:hint="eastAsia"/>
          <w:b/>
          <w:bCs/>
          <w:shd w:val="clear" w:color="auto" w:fill="FFFFFF"/>
        </w:rPr>
        <w:t>「やらせ」問題</w:t>
      </w:r>
    </w:p>
    <w:p w14:paraId="2C39C00A" w14:textId="3AA943DF" w:rsidR="00D9285A" w:rsidRPr="000F0EDF" w:rsidRDefault="00D9285A" w:rsidP="00FA1ED6">
      <w:pPr>
        <w:ind w:firstLineChars="100" w:firstLine="210"/>
        <w:rPr>
          <w:rFonts w:ascii="ＭＳ 明朝" w:hAnsi="ＭＳ 明朝"/>
          <w:sz w:val="21"/>
          <w:szCs w:val="21"/>
        </w:rPr>
      </w:pPr>
      <w:r w:rsidRPr="000F0EDF">
        <w:rPr>
          <w:rFonts w:ascii="ＭＳ 明朝" w:hAnsi="ＭＳ 明朝" w:cs="Arial" w:hint="eastAsia"/>
          <w:color w:val="222222"/>
          <w:sz w:val="21"/>
          <w:szCs w:val="21"/>
          <w:shd w:val="clear" w:color="auto" w:fill="FFFFFF"/>
        </w:rPr>
        <w:t>食ベログの評点について</w:t>
      </w:r>
      <w:r w:rsidR="00E067A3" w:rsidRPr="000F0EDF">
        <w:rPr>
          <w:rFonts w:ascii="ＭＳ 明朝" w:hAnsi="ＭＳ 明朝" w:cs="Arial" w:hint="eastAsia"/>
          <w:color w:val="222222"/>
          <w:sz w:val="21"/>
          <w:szCs w:val="21"/>
          <w:shd w:val="clear" w:color="auto" w:fill="FFFFFF"/>
        </w:rPr>
        <w:t>の重要な背景的事実として</w:t>
      </w:r>
      <w:r w:rsidRPr="000F0EDF">
        <w:rPr>
          <w:rFonts w:ascii="ＭＳ 明朝" w:hAnsi="ＭＳ 明朝" w:cs="Arial" w:hint="eastAsia"/>
          <w:color w:val="222222"/>
          <w:sz w:val="21"/>
          <w:szCs w:val="21"/>
          <w:shd w:val="clear" w:color="auto" w:fill="FFFFFF"/>
        </w:rPr>
        <w:t>、2012年、</w:t>
      </w:r>
      <w:r w:rsidR="00FA1ED6" w:rsidRPr="000F0EDF">
        <w:rPr>
          <w:rFonts w:ascii="ＭＳ 明朝" w:hAnsi="ＭＳ 明朝"/>
          <w:sz w:val="21"/>
          <w:szCs w:val="21"/>
        </w:rPr>
        <w:t>飲食店に好意的な評価を投稿し、ランキングを上げる見返りに金銭を受け取る業者が</w:t>
      </w:r>
      <w:r w:rsidR="00FA1ED6" w:rsidRPr="000F0EDF">
        <w:rPr>
          <w:rFonts w:ascii="ＭＳ 明朝" w:hAnsi="ＭＳ 明朝" w:hint="eastAsia"/>
          <w:sz w:val="21"/>
          <w:szCs w:val="21"/>
        </w:rPr>
        <w:t>多数いたことが明らかになった</w:t>
      </w:r>
      <w:r w:rsidR="00E67F05" w:rsidRPr="000F0EDF">
        <w:rPr>
          <w:rStyle w:val="ae"/>
          <w:rFonts w:ascii="ＭＳ 明朝" w:hAnsi="ＭＳ 明朝"/>
          <w:sz w:val="21"/>
          <w:szCs w:val="21"/>
        </w:rPr>
        <w:footnoteReference w:id="5"/>
      </w:r>
      <w:r w:rsidR="00FA1ED6" w:rsidRPr="000F0EDF">
        <w:rPr>
          <w:rFonts w:ascii="ＭＳ 明朝" w:hAnsi="ＭＳ 明朝" w:hint="eastAsia"/>
          <w:sz w:val="21"/>
          <w:szCs w:val="21"/>
        </w:rPr>
        <w:t>。</w:t>
      </w:r>
      <w:r w:rsidR="00BF25B8">
        <w:rPr>
          <w:rFonts w:ascii="ＭＳ 明朝" w:hAnsi="ＭＳ 明朝" w:cs="Arial" w:hint="eastAsia"/>
          <w:color w:val="222222"/>
          <w:sz w:val="21"/>
          <w:szCs w:val="21"/>
          <w:shd w:val="clear" w:color="auto" w:fill="FFFFFF"/>
        </w:rPr>
        <w:t>Y</w:t>
      </w:r>
      <w:r w:rsidR="00FA1ED6" w:rsidRPr="000F0EDF">
        <w:rPr>
          <w:rFonts w:ascii="ＭＳ 明朝" w:hAnsi="ＭＳ 明朝" w:cs="Arial" w:hint="eastAsia"/>
          <w:color w:val="222222"/>
          <w:sz w:val="21"/>
          <w:szCs w:val="21"/>
          <w:shd w:val="clear" w:color="auto" w:fill="FFFFFF"/>
        </w:rPr>
        <w:t>は、自らの関与を否定し、それらの業者を排除する各種の手段をとったとされる。</w:t>
      </w:r>
    </w:p>
    <w:p w14:paraId="43657BB5" w14:textId="4AF90F08" w:rsidR="00FA1ED6" w:rsidRPr="000F0EDF" w:rsidRDefault="00FA1ED6" w:rsidP="00FA1ED6">
      <w:pPr>
        <w:ind w:firstLineChars="100" w:firstLine="210"/>
        <w:rPr>
          <w:rFonts w:ascii="ＭＳ 明朝" w:hAnsi="ＭＳ 明朝"/>
          <w:sz w:val="21"/>
          <w:szCs w:val="21"/>
        </w:rPr>
      </w:pPr>
      <w:r w:rsidRPr="000F0EDF">
        <w:rPr>
          <w:rFonts w:ascii="ＭＳ 明朝" w:hAnsi="ＭＳ 明朝" w:hint="eastAsia"/>
          <w:sz w:val="21"/>
          <w:szCs w:val="21"/>
        </w:rPr>
        <w:t>しかし、これらの</w:t>
      </w:r>
      <w:r w:rsidR="00E67F05" w:rsidRPr="000F0EDF">
        <w:rPr>
          <w:rFonts w:ascii="ＭＳ 明朝" w:hAnsi="ＭＳ 明朝" w:cs="Arial" w:hint="eastAsia"/>
          <w:color w:val="222222"/>
          <w:sz w:val="21"/>
          <w:szCs w:val="21"/>
          <w:shd w:val="clear" w:color="auto" w:fill="FFFFFF"/>
        </w:rPr>
        <w:t>「やらせ」</w:t>
      </w:r>
      <w:r w:rsidRPr="000F0EDF">
        <w:rPr>
          <w:rFonts w:ascii="ＭＳ 明朝" w:hAnsi="ＭＳ 明朝" w:hint="eastAsia"/>
          <w:sz w:val="21"/>
          <w:szCs w:val="21"/>
        </w:rPr>
        <w:t>行為をステルスマーケティング</w:t>
      </w:r>
      <w:r w:rsidR="00C04CB3" w:rsidRPr="000F0EDF">
        <w:rPr>
          <w:rFonts w:ascii="ＭＳ 明朝" w:hAnsi="ＭＳ 明朝" w:hint="eastAsia"/>
          <w:sz w:val="21"/>
          <w:szCs w:val="21"/>
        </w:rPr>
        <w:t>（＝「ステマ」）</w:t>
      </w:r>
      <w:r w:rsidRPr="000F0EDF">
        <w:rPr>
          <w:rFonts w:ascii="ＭＳ 明朝" w:hAnsi="ＭＳ 明朝" w:hint="eastAsia"/>
          <w:sz w:val="21"/>
          <w:szCs w:val="21"/>
        </w:rPr>
        <w:t>として景表法によって規制する動きが始まった後でも</w:t>
      </w:r>
      <w:r w:rsidR="00EC1D79" w:rsidRPr="000F0EDF">
        <w:rPr>
          <w:rStyle w:val="ae"/>
          <w:rFonts w:ascii="ＭＳ 明朝" w:hAnsi="ＭＳ 明朝"/>
          <w:sz w:val="21"/>
          <w:szCs w:val="21"/>
        </w:rPr>
        <w:footnoteReference w:id="6"/>
      </w:r>
      <w:r w:rsidRPr="000F0EDF">
        <w:rPr>
          <w:rFonts w:ascii="ＭＳ 明朝" w:hAnsi="ＭＳ 明朝" w:hint="eastAsia"/>
          <w:sz w:val="21"/>
          <w:szCs w:val="21"/>
        </w:rPr>
        <w:t>、下記の</w:t>
      </w:r>
      <w:r w:rsidR="00EC1D79" w:rsidRPr="000F0EDF">
        <w:rPr>
          <w:rFonts w:ascii="ＭＳ 明朝" w:hAnsi="ＭＳ 明朝" w:hint="eastAsia"/>
          <w:sz w:val="21"/>
          <w:szCs w:val="21"/>
        </w:rPr>
        <w:t>記事</w:t>
      </w:r>
      <w:r w:rsidR="002B664A" w:rsidRPr="000F0EDF">
        <w:rPr>
          <w:rFonts w:ascii="ＭＳ 明朝" w:hAnsi="ＭＳ 明朝" w:hint="eastAsia"/>
          <w:sz w:val="21"/>
          <w:szCs w:val="21"/>
        </w:rPr>
        <w:t>（2023年）にある</w:t>
      </w:r>
      <w:r w:rsidRPr="000F0EDF">
        <w:rPr>
          <w:rFonts w:ascii="ＭＳ 明朝" w:hAnsi="ＭＳ 明朝" w:hint="eastAsia"/>
          <w:sz w:val="21"/>
          <w:szCs w:val="21"/>
        </w:rPr>
        <w:t>よう</w:t>
      </w:r>
      <w:r w:rsidR="00EC1D79" w:rsidRPr="000F0EDF">
        <w:rPr>
          <w:rFonts w:ascii="ＭＳ 明朝" w:hAnsi="ＭＳ 明朝" w:hint="eastAsia"/>
          <w:sz w:val="21"/>
          <w:szCs w:val="21"/>
        </w:rPr>
        <w:t>に、「食べログブローカー」暗躍の背景に評点を上げたい店舗が</w:t>
      </w:r>
      <w:r w:rsidR="00E067A3" w:rsidRPr="000F0EDF">
        <w:rPr>
          <w:rFonts w:ascii="ＭＳ 明朝" w:hAnsi="ＭＳ 明朝" w:hint="eastAsia"/>
          <w:sz w:val="21"/>
          <w:szCs w:val="21"/>
        </w:rPr>
        <w:t>未だ</w:t>
      </w:r>
      <w:r w:rsidR="00EC1D79" w:rsidRPr="000F0EDF">
        <w:rPr>
          <w:rFonts w:ascii="ＭＳ 明朝" w:hAnsi="ＭＳ 明朝" w:hint="eastAsia"/>
          <w:sz w:val="21"/>
          <w:szCs w:val="21"/>
        </w:rPr>
        <w:t>少なくないことがうかがわれる</w:t>
      </w:r>
      <w:r w:rsidR="00EC1D79" w:rsidRPr="000F0EDF">
        <w:rPr>
          <w:rStyle w:val="ae"/>
          <w:rFonts w:ascii="ＭＳ 明朝" w:hAnsi="ＭＳ 明朝"/>
          <w:sz w:val="21"/>
          <w:szCs w:val="21"/>
        </w:rPr>
        <w:footnoteReference w:id="7"/>
      </w:r>
      <w:r w:rsidR="00EC1D79" w:rsidRPr="000F0EDF">
        <w:rPr>
          <w:rFonts w:ascii="ＭＳ 明朝" w:hAnsi="ＭＳ 明朝" w:hint="eastAsia"/>
          <w:sz w:val="21"/>
          <w:szCs w:val="21"/>
        </w:rPr>
        <w:t>。</w:t>
      </w:r>
    </w:p>
    <w:p w14:paraId="1C43B338" w14:textId="342B63D3" w:rsidR="00932178" w:rsidRPr="000F0EDF" w:rsidRDefault="00932178" w:rsidP="00EC1D79">
      <w:pPr>
        <w:ind w:firstLineChars="100" w:firstLine="210"/>
        <w:rPr>
          <w:rFonts w:ascii="ＭＳ 明朝" w:hAnsi="ＭＳ 明朝"/>
          <w:sz w:val="21"/>
          <w:szCs w:val="21"/>
        </w:rPr>
      </w:pPr>
      <w:r w:rsidRPr="000F0EDF">
        <w:rPr>
          <w:rFonts w:ascii="ＭＳ 明朝" w:hAnsi="ＭＳ 明朝" w:hint="eastAsia"/>
          <w:sz w:val="21"/>
          <w:szCs w:val="21"/>
        </w:rPr>
        <w:t>「食べログのように、点数でレーティング（指標、格付け）する最大の効果は、複雑で分かりづら</w:t>
      </w:r>
      <w:r w:rsidR="00E067A3" w:rsidRPr="000F0EDF">
        <w:rPr>
          <w:rFonts w:ascii="ＭＳ 明朝" w:hAnsi="ＭＳ 明朝" w:hint="eastAsia"/>
          <w:sz w:val="21"/>
          <w:szCs w:val="21"/>
        </w:rPr>
        <w:t>い</w:t>
      </w:r>
      <w:r w:rsidRPr="000F0EDF">
        <w:rPr>
          <w:rFonts w:ascii="ＭＳ 明朝" w:hAnsi="ＭＳ 明朝" w:hint="eastAsia"/>
          <w:sz w:val="21"/>
          <w:szCs w:val="21"/>
        </w:rPr>
        <w:t>にものを1つの数字に集約して比較しやすくすることだ。食べログは05年にサービスを開始し、隠れた名店に光を当てる口コミサイトとして、先行する『ぐるなび』などをしのぐ存在まで成長した</w:t>
      </w:r>
      <w:r w:rsidR="00EC1D79" w:rsidRPr="000F0EDF">
        <w:rPr>
          <w:rFonts w:ascii="ＭＳ 明朝" w:hAnsi="ＭＳ 明朝" w:hint="eastAsia"/>
          <w:sz w:val="21"/>
          <w:szCs w:val="21"/>
        </w:rPr>
        <w:t>。</w:t>
      </w:r>
      <w:r w:rsidRPr="000F0EDF">
        <w:rPr>
          <w:rFonts w:ascii="ＭＳ 明朝" w:hAnsi="ＭＳ 明朝" w:hint="eastAsia"/>
          <w:sz w:val="21"/>
          <w:szCs w:val="21"/>
        </w:rPr>
        <w:t>店数が3.5点以上の外食店は掲載店舗全体の約3%しか該当せず、『3.5点</w:t>
      </w:r>
      <w:r w:rsidR="00096126" w:rsidRPr="000F0EDF">
        <w:rPr>
          <w:rFonts w:ascii="ＭＳ 明朝" w:hAnsi="ＭＳ 明朝" w:hint="eastAsia"/>
          <w:sz w:val="21"/>
          <w:szCs w:val="21"/>
        </w:rPr>
        <w:t>以上</w:t>
      </w:r>
      <w:r w:rsidRPr="000F0EDF">
        <w:rPr>
          <w:rFonts w:ascii="ＭＳ 明朝" w:hAnsi="ＭＳ 明朝" w:hint="eastAsia"/>
          <w:sz w:val="21"/>
          <w:szCs w:val="21"/>
        </w:rPr>
        <w:t>かどうかで売り上げが月100万円以上変わる』（外食関係者）ともいわれる」。</w:t>
      </w:r>
    </w:p>
    <w:p w14:paraId="2DA83373" w14:textId="3DC8FB0C" w:rsidR="00C51011" w:rsidRPr="000F0EDF" w:rsidRDefault="00C51011" w:rsidP="00C51011">
      <w:pPr>
        <w:ind w:firstLineChars="100" w:firstLine="210"/>
        <w:rPr>
          <w:rFonts w:ascii="ＭＳ 明朝" w:hAnsi="ＭＳ 明朝"/>
          <w:sz w:val="21"/>
          <w:szCs w:val="21"/>
        </w:rPr>
      </w:pPr>
      <w:r w:rsidRPr="000F0EDF">
        <w:rPr>
          <w:rFonts w:ascii="ＭＳ 明朝" w:hAnsi="ＭＳ 明朝" w:cs="Arial" w:hint="eastAsia"/>
          <w:color w:val="222222"/>
          <w:sz w:val="21"/>
          <w:szCs w:val="21"/>
          <w:shd w:val="clear" w:color="auto" w:fill="FFFFFF"/>
        </w:rPr>
        <w:t>食ベログ</w:t>
      </w:r>
      <w:r w:rsidR="00BF25B8">
        <w:rPr>
          <w:rFonts w:ascii="ＭＳ 明朝" w:hAnsi="ＭＳ 明朝" w:cs="Arial" w:hint="eastAsia"/>
          <w:color w:val="222222"/>
          <w:sz w:val="21"/>
          <w:szCs w:val="21"/>
          <w:shd w:val="clear" w:color="auto" w:fill="FFFFFF"/>
        </w:rPr>
        <w:t>のような</w:t>
      </w:r>
      <w:r w:rsidRPr="000F0EDF">
        <w:rPr>
          <w:rFonts w:ascii="ＭＳ 明朝" w:hAnsi="ＭＳ 明朝" w:cs="Arial" w:hint="eastAsia"/>
          <w:color w:val="222222"/>
          <w:sz w:val="21"/>
          <w:szCs w:val="21"/>
          <w:shd w:val="clear" w:color="auto" w:fill="FFFFFF"/>
        </w:rPr>
        <w:t>飲食店の評点について、</w:t>
      </w:r>
      <w:bookmarkStart w:id="9" w:name="_Hlk178623605"/>
      <w:bookmarkStart w:id="10" w:name="_Hlk174888722"/>
      <w:r w:rsidRPr="000F0EDF">
        <w:rPr>
          <w:rFonts w:ascii="ＭＳ 明朝" w:hAnsi="ＭＳ 明朝" w:hint="eastAsia"/>
          <w:sz w:val="21"/>
          <w:szCs w:val="21"/>
        </w:rPr>
        <w:t>公取委・飲食店ポータルサイト実態調査報告書[2020]</w:t>
      </w:r>
      <w:bookmarkEnd w:id="9"/>
      <w:r w:rsidRPr="000F0EDF">
        <w:rPr>
          <w:rFonts w:ascii="ＭＳ 明朝" w:hAnsi="ＭＳ 明朝" w:hint="eastAsia"/>
          <w:sz w:val="21"/>
          <w:szCs w:val="21"/>
        </w:rPr>
        <w:t>は次のように述べる。</w:t>
      </w:r>
    </w:p>
    <w:bookmarkEnd w:id="10"/>
    <w:p w14:paraId="7B60BF2F" w14:textId="45189908" w:rsidR="00C51011" w:rsidRPr="000F0EDF" w:rsidRDefault="00C51011" w:rsidP="00C51011">
      <w:pPr>
        <w:ind w:firstLineChars="100" w:firstLine="210"/>
        <w:rPr>
          <w:rFonts w:ascii="ＭＳ 明朝" w:hAnsi="ＭＳ 明朝"/>
          <w:sz w:val="21"/>
          <w:szCs w:val="21"/>
        </w:rPr>
      </w:pPr>
      <w:r w:rsidRPr="000F0EDF">
        <w:rPr>
          <w:rFonts w:ascii="ＭＳ 明朝" w:hAnsi="ＭＳ 明朝" w:hint="eastAsia"/>
          <w:sz w:val="21"/>
          <w:szCs w:val="21"/>
        </w:rPr>
        <w:t>「消費者アンケートにおいて，飲食店に対する星の数等の評価の点数の情報がどの程度参考になるかについて質問した。その結果，約</w:t>
      </w:r>
      <w:r w:rsidRPr="000F0EDF">
        <w:rPr>
          <w:rFonts w:ascii="ＭＳ 明朝" w:hAnsi="ＭＳ 明朝"/>
          <w:sz w:val="21"/>
          <w:szCs w:val="21"/>
        </w:rPr>
        <w:t>83</w:t>
      </w:r>
      <w:r w:rsidRPr="000F0EDF">
        <w:rPr>
          <w:rFonts w:ascii="ＭＳ 明朝" w:hAnsi="ＭＳ 明朝" w:hint="eastAsia"/>
          <w:sz w:val="21"/>
          <w:szCs w:val="21"/>
        </w:rPr>
        <w:t>％の消費者が「かなり参考になっている」，「ある程度参考になっている」と回答している」。また、「加盟店アンケートにおいても，約</w:t>
      </w:r>
      <w:r w:rsidRPr="000F0EDF">
        <w:rPr>
          <w:rFonts w:ascii="ＭＳ 明朝" w:hAnsi="ＭＳ 明朝"/>
          <w:sz w:val="21"/>
          <w:szCs w:val="21"/>
        </w:rPr>
        <w:t>94</w:t>
      </w:r>
      <w:r w:rsidRPr="000F0EDF">
        <w:rPr>
          <w:rFonts w:ascii="ＭＳ 明朝" w:hAnsi="ＭＳ 明朝" w:hint="eastAsia"/>
          <w:sz w:val="21"/>
          <w:szCs w:val="21"/>
        </w:rPr>
        <w:t>％の飲食店が店舗の評価（評点）を上昇させたいと考えており--- 飲食店側にとっても，店舗の評価（評点）は重要な競争手段となっている。」（同報告書、第4の3（3））</w:t>
      </w:r>
    </w:p>
    <w:p w14:paraId="060FAB43" w14:textId="548133AE" w:rsidR="00D9285A" w:rsidRPr="000F0EDF" w:rsidRDefault="00FB6297" w:rsidP="00932178">
      <w:pPr>
        <w:ind w:firstLineChars="100" w:firstLine="210"/>
        <w:rPr>
          <w:rFonts w:ascii="ＭＳ 明朝" w:hAnsi="ＭＳ 明朝"/>
          <w:sz w:val="21"/>
          <w:szCs w:val="21"/>
        </w:rPr>
      </w:pPr>
      <w:r>
        <w:rPr>
          <w:rFonts w:ascii="ＭＳ 明朝" w:hAnsi="ＭＳ 明朝" w:hint="eastAsia"/>
          <w:sz w:val="21"/>
          <w:szCs w:val="21"/>
        </w:rPr>
        <w:t>Y(</w:t>
      </w:r>
      <w:r w:rsidR="00BD2091" w:rsidRPr="000F0EDF">
        <w:rPr>
          <w:rFonts w:ascii="ＭＳ 明朝" w:hAnsi="ＭＳ 明朝" w:hint="eastAsia"/>
          <w:sz w:val="21"/>
          <w:szCs w:val="21"/>
        </w:rPr>
        <w:t>被告</w:t>
      </w:r>
      <w:r>
        <w:rPr>
          <w:rFonts w:ascii="ＭＳ 明朝" w:hAnsi="ＭＳ 明朝" w:hint="eastAsia"/>
          <w:sz w:val="21"/>
          <w:szCs w:val="21"/>
        </w:rPr>
        <w:t>)</w:t>
      </w:r>
      <w:r w:rsidR="00BD2091" w:rsidRPr="000F0EDF">
        <w:rPr>
          <w:rFonts w:ascii="ＭＳ 明朝" w:hAnsi="ＭＳ 明朝" w:hint="eastAsia"/>
          <w:sz w:val="21"/>
          <w:szCs w:val="21"/>
        </w:rPr>
        <w:t>は、</w:t>
      </w:r>
      <w:r w:rsidR="00C51011" w:rsidRPr="000F0EDF">
        <w:rPr>
          <w:rFonts w:ascii="ＭＳ 明朝" w:hAnsi="ＭＳ 明朝" w:hint="eastAsia"/>
          <w:sz w:val="21"/>
          <w:szCs w:val="21"/>
        </w:rPr>
        <w:t>前</w:t>
      </w:r>
      <w:r w:rsidR="00BD2091" w:rsidRPr="000F0EDF">
        <w:rPr>
          <w:rFonts w:ascii="ＭＳ 明朝" w:hAnsi="ＭＳ 明朝" w:hint="eastAsia"/>
          <w:sz w:val="21"/>
          <w:szCs w:val="21"/>
        </w:rPr>
        <w:t>記のようなステマ</w:t>
      </w:r>
      <w:r w:rsidR="00961B78" w:rsidRPr="000F0EDF">
        <w:rPr>
          <w:rFonts w:ascii="ＭＳ 明朝" w:hAnsi="ＭＳ 明朝" w:hint="eastAsia"/>
          <w:sz w:val="21"/>
          <w:szCs w:val="21"/>
        </w:rPr>
        <w:t>の防止のために、</w:t>
      </w:r>
      <w:r w:rsidR="00C51011" w:rsidRPr="000F0EDF">
        <w:rPr>
          <w:rFonts w:ascii="ＭＳ 明朝" w:hAnsi="ＭＳ 明朝" w:hint="eastAsia"/>
          <w:sz w:val="21"/>
          <w:szCs w:val="21"/>
        </w:rPr>
        <w:t>評点のアルゴリズムに関し、</w:t>
      </w:r>
      <w:r w:rsidR="00961B78" w:rsidRPr="000F0EDF">
        <w:rPr>
          <w:rFonts w:ascii="ＭＳ 明朝" w:hAnsi="ＭＳ 明朝" w:hint="eastAsia"/>
          <w:sz w:val="21"/>
          <w:szCs w:val="21"/>
        </w:rPr>
        <w:t>新ロジック、及び本件影響度調整を導入したと主張し（</w:t>
      </w:r>
      <w:r w:rsidR="00AD0DEF" w:rsidRPr="000F0EDF">
        <w:rPr>
          <w:rFonts w:ascii="ＭＳ 明朝" w:hAnsi="ＭＳ 明朝" w:hint="eastAsia"/>
          <w:sz w:val="21"/>
          <w:szCs w:val="21"/>
        </w:rPr>
        <w:t>本判決</w:t>
      </w:r>
      <w:r w:rsidR="00961B78" w:rsidRPr="000F0EDF">
        <w:rPr>
          <w:rFonts w:ascii="ＭＳ 明朝" w:hAnsi="ＭＳ 明朝" w:hint="eastAsia"/>
          <w:sz w:val="21"/>
          <w:szCs w:val="21"/>
        </w:rPr>
        <w:t>第4の1）、本判決もこれを認め</w:t>
      </w:r>
      <w:r w:rsidR="00A2358E">
        <w:rPr>
          <w:rFonts w:ascii="ＭＳ 明朝" w:hAnsi="ＭＳ 明朝" w:hint="eastAsia"/>
          <w:sz w:val="21"/>
          <w:szCs w:val="21"/>
        </w:rPr>
        <w:t>た</w:t>
      </w:r>
      <w:r w:rsidR="00961B78" w:rsidRPr="000F0EDF">
        <w:rPr>
          <w:rFonts w:ascii="ＭＳ 明朝" w:hAnsi="ＭＳ 明朝" w:hint="eastAsia"/>
          <w:sz w:val="21"/>
          <w:szCs w:val="21"/>
        </w:rPr>
        <w:t>（</w:t>
      </w:r>
      <w:r w:rsidR="00AD0DEF">
        <w:rPr>
          <w:rFonts w:ascii="ＭＳ 明朝" w:hAnsi="ＭＳ 明朝" w:hint="eastAsia"/>
          <w:sz w:val="21"/>
          <w:szCs w:val="21"/>
        </w:rPr>
        <w:t>同</w:t>
      </w:r>
      <w:r w:rsidR="00961B78" w:rsidRPr="000F0EDF">
        <w:rPr>
          <w:rFonts w:ascii="ＭＳ 明朝" w:hAnsi="ＭＳ 明朝" w:hint="eastAsia"/>
          <w:sz w:val="21"/>
          <w:szCs w:val="21"/>
        </w:rPr>
        <w:t>第7の3（4））。</w:t>
      </w:r>
    </w:p>
    <w:p w14:paraId="7184C6FA" w14:textId="77777777" w:rsidR="00BD2091" w:rsidRPr="000F0EDF" w:rsidRDefault="00BD2091" w:rsidP="00932178">
      <w:pPr>
        <w:ind w:firstLineChars="100" w:firstLine="210"/>
        <w:rPr>
          <w:rFonts w:ascii="ＭＳ 明朝" w:hAnsi="ＭＳ 明朝"/>
          <w:sz w:val="21"/>
          <w:szCs w:val="21"/>
        </w:rPr>
      </w:pPr>
    </w:p>
    <w:p w14:paraId="5E1365C3" w14:textId="2E325CCE" w:rsidR="00B634C2" w:rsidRPr="00EB21B2" w:rsidRDefault="00C51011" w:rsidP="00D427D4">
      <w:pPr>
        <w:pStyle w:val="2"/>
        <w:rPr>
          <w:b/>
          <w:bCs/>
        </w:rPr>
      </w:pPr>
      <w:r w:rsidRPr="00EB21B2">
        <w:rPr>
          <w:rFonts w:hint="eastAsia"/>
          <w:b/>
          <w:bCs/>
        </w:rPr>
        <w:lastRenderedPageBreak/>
        <w:t>2</w:t>
      </w:r>
      <w:r w:rsidR="00D9285A" w:rsidRPr="00EB21B2">
        <w:rPr>
          <w:rFonts w:hint="eastAsia"/>
          <w:b/>
          <w:bCs/>
        </w:rPr>
        <w:t>．</w:t>
      </w:r>
      <w:r w:rsidR="004026CB" w:rsidRPr="00EB21B2">
        <w:rPr>
          <w:rFonts w:hint="eastAsia"/>
          <w:b/>
          <w:bCs/>
        </w:rPr>
        <w:t>本件</w:t>
      </w:r>
      <w:r w:rsidR="00D1655C" w:rsidRPr="00EB21B2">
        <w:rPr>
          <w:rFonts w:hint="eastAsia"/>
          <w:b/>
          <w:bCs/>
        </w:rPr>
        <w:t>アルゴリズム変更の趣旨</w:t>
      </w:r>
      <w:r w:rsidR="002367E6" w:rsidRPr="00EB21B2">
        <w:rPr>
          <w:rFonts w:hint="eastAsia"/>
          <w:b/>
          <w:bCs/>
        </w:rPr>
        <w:t>・目的</w:t>
      </w:r>
    </w:p>
    <w:p w14:paraId="2F9BB2EC" w14:textId="3E418D12" w:rsidR="00B11871" w:rsidRPr="00EB21B2" w:rsidRDefault="008B7120" w:rsidP="00D427D4">
      <w:pPr>
        <w:pStyle w:val="2"/>
        <w:rPr>
          <w:b/>
          <w:bCs/>
        </w:rPr>
      </w:pPr>
      <w:r w:rsidRPr="00EB21B2">
        <w:rPr>
          <w:rFonts w:hint="eastAsia"/>
          <w:b/>
          <w:bCs/>
        </w:rPr>
        <w:t>（</w:t>
      </w:r>
      <w:r w:rsidR="00331468" w:rsidRPr="00EB21B2">
        <w:rPr>
          <w:rFonts w:hint="eastAsia"/>
          <w:b/>
          <w:bCs/>
        </w:rPr>
        <w:t>1</w:t>
      </w:r>
      <w:r w:rsidRPr="00EB21B2">
        <w:rPr>
          <w:rFonts w:hint="eastAsia"/>
          <w:b/>
          <w:bCs/>
        </w:rPr>
        <w:t>）</w:t>
      </w:r>
      <w:r w:rsidR="00F23A71" w:rsidRPr="00EB21B2">
        <w:rPr>
          <w:rFonts w:hint="eastAsia"/>
          <w:b/>
          <w:bCs/>
        </w:rPr>
        <w:t>本件行為＝</w:t>
      </w:r>
      <w:r w:rsidR="00B11871" w:rsidRPr="00EB21B2">
        <w:rPr>
          <w:rFonts w:hint="eastAsia"/>
          <w:b/>
          <w:bCs/>
        </w:rPr>
        <w:t>「本件変更」</w:t>
      </w:r>
    </w:p>
    <w:p w14:paraId="61BC8EE6" w14:textId="2CBABC28" w:rsidR="00D678A7" w:rsidRPr="000F0EDF" w:rsidRDefault="00D678A7" w:rsidP="00D678A7">
      <w:pPr>
        <w:ind w:firstLineChars="100" w:firstLine="210"/>
        <w:rPr>
          <w:rFonts w:ascii="ＭＳ 明朝" w:hAnsi="ＭＳ 明朝"/>
          <w:sz w:val="21"/>
          <w:szCs w:val="21"/>
        </w:rPr>
      </w:pPr>
      <w:r w:rsidRPr="000F0EDF">
        <w:rPr>
          <w:rFonts w:ascii="ＭＳ 明朝" w:hAnsi="ＭＳ 明朝" w:hint="eastAsia"/>
          <w:sz w:val="21"/>
          <w:szCs w:val="21"/>
        </w:rPr>
        <w:t>本判決は、</w:t>
      </w:r>
      <w:r w:rsidR="00F23A71">
        <w:rPr>
          <w:rFonts w:ascii="ＭＳ 明朝" w:hAnsi="ＭＳ 明朝" w:hint="eastAsia"/>
          <w:sz w:val="21"/>
          <w:szCs w:val="21"/>
        </w:rPr>
        <w:t>Y</w:t>
      </w:r>
      <w:r w:rsidRPr="000F0EDF">
        <w:rPr>
          <w:rFonts w:ascii="ＭＳ 明朝" w:hAnsi="ＭＳ 明朝" w:hint="eastAsia"/>
          <w:sz w:val="21"/>
          <w:szCs w:val="21"/>
        </w:rPr>
        <w:t>によるアルゴリズムに関する本件行為を次のように整理する。</w:t>
      </w:r>
    </w:p>
    <w:p w14:paraId="5266E462" w14:textId="3FF33CF4" w:rsidR="00D678A7" w:rsidRPr="000F0EDF" w:rsidRDefault="00D678A7" w:rsidP="00D678A7">
      <w:pPr>
        <w:ind w:firstLineChars="100" w:firstLine="210"/>
        <w:rPr>
          <w:rFonts w:ascii="ＭＳ 明朝" w:hAnsi="ＭＳ 明朝"/>
          <w:sz w:val="21"/>
          <w:szCs w:val="21"/>
        </w:rPr>
      </w:pPr>
      <w:r w:rsidRPr="000F0EDF">
        <w:rPr>
          <w:rFonts w:ascii="ＭＳ 明朝" w:hAnsi="ＭＳ 明朝" w:hint="eastAsia"/>
          <w:sz w:val="21"/>
          <w:szCs w:val="21"/>
        </w:rPr>
        <w:t>「第</w:t>
      </w:r>
      <w:r w:rsidRPr="000F0EDF">
        <w:rPr>
          <w:rFonts w:ascii="ＭＳ 明朝" w:hAnsi="ＭＳ 明朝"/>
          <w:sz w:val="21"/>
          <w:szCs w:val="21"/>
        </w:rPr>
        <w:t>1</w:t>
      </w:r>
      <w:r w:rsidRPr="000F0EDF">
        <w:rPr>
          <w:rFonts w:ascii="ＭＳ 明朝" w:hAnsi="ＭＳ 明朝" w:hint="eastAsia"/>
          <w:sz w:val="21"/>
          <w:szCs w:val="21"/>
        </w:rPr>
        <w:t>審被告は、令和元年</w:t>
      </w:r>
      <w:r w:rsidRPr="000F0EDF">
        <w:rPr>
          <w:rFonts w:ascii="ＭＳ 明朝" w:hAnsi="ＭＳ 明朝"/>
          <w:sz w:val="21"/>
          <w:szCs w:val="21"/>
        </w:rPr>
        <w:t>5</w:t>
      </w:r>
      <w:r w:rsidRPr="000F0EDF">
        <w:rPr>
          <w:rFonts w:ascii="ＭＳ 明朝" w:hAnsi="ＭＳ 明朝" w:hint="eastAsia"/>
          <w:sz w:val="21"/>
          <w:szCs w:val="21"/>
        </w:rPr>
        <w:t>月</w:t>
      </w:r>
      <w:r w:rsidRPr="000F0EDF">
        <w:rPr>
          <w:rFonts w:ascii="ＭＳ 明朝" w:hAnsi="ＭＳ 明朝"/>
          <w:sz w:val="21"/>
          <w:szCs w:val="21"/>
        </w:rPr>
        <w:t>21</w:t>
      </w:r>
      <w:r w:rsidRPr="000F0EDF">
        <w:rPr>
          <w:rFonts w:ascii="ＭＳ 明朝" w:hAnsi="ＭＳ 明朝" w:hint="eastAsia"/>
          <w:sz w:val="21"/>
          <w:szCs w:val="21"/>
        </w:rPr>
        <w:t>日（本件基準日）に本件アルゴリズムを多岐にわたり大幅に変更した（以下、この変更を『本件変更等』という。）。この本件変更等には、</w:t>
      </w:r>
      <w:r w:rsidR="00986359" w:rsidRPr="000F0EDF">
        <w:rPr>
          <w:rFonts w:ascii="ＭＳ 明朝" w:hAnsi="ＭＳ 明朝" w:hint="eastAsia"/>
          <w:sz w:val="21"/>
          <w:szCs w:val="21"/>
        </w:rPr>
        <w:t>-</w:t>
      </w:r>
      <w:r w:rsidRPr="000F0EDF">
        <w:rPr>
          <w:rFonts w:ascii="ＭＳ 明朝" w:hAnsi="ＭＳ 明朝" w:hint="eastAsia"/>
          <w:sz w:val="21"/>
          <w:szCs w:val="21"/>
        </w:rPr>
        <w:t>--</w:t>
      </w:r>
      <w:r w:rsidR="00986359" w:rsidRPr="000F0EDF">
        <w:rPr>
          <w:rFonts w:ascii="ＭＳ 明朝" w:hAnsi="ＭＳ 明朝" w:hint="eastAsia"/>
          <w:sz w:val="21"/>
          <w:szCs w:val="21"/>
        </w:rPr>
        <w:t>[</w:t>
      </w:r>
      <w:r w:rsidRPr="000F0EDF">
        <w:rPr>
          <w:rFonts w:ascii="ＭＳ 明朝" w:hAnsi="ＭＳ 明朝" w:hint="eastAsia"/>
          <w:sz w:val="21"/>
          <w:szCs w:val="21"/>
        </w:rPr>
        <w:t>黒塗り部分</w:t>
      </w:r>
      <w:r w:rsidR="00986359" w:rsidRPr="000F0EDF">
        <w:rPr>
          <w:rFonts w:ascii="ＭＳ 明朝" w:hAnsi="ＭＳ 明朝" w:hint="eastAsia"/>
          <w:sz w:val="21"/>
          <w:szCs w:val="21"/>
        </w:rPr>
        <w:t>]</w:t>
      </w:r>
      <w:r w:rsidRPr="000F0EDF">
        <w:rPr>
          <w:rFonts w:ascii="ＭＳ 明朝" w:hAnsi="ＭＳ 明朝" w:hint="eastAsia"/>
          <w:sz w:val="21"/>
          <w:szCs w:val="21"/>
        </w:rPr>
        <w:t>---という認知度の調整（以下『本件変更』という。）及び②投稿者の影響度の調整（以下『本件影響度調整』という。</w:t>
      </w:r>
      <w:r w:rsidRPr="000F0EDF">
        <w:rPr>
          <w:rFonts w:ascii="ＭＳ 明朝" w:hAnsi="ＭＳ 明朝"/>
          <w:sz w:val="21"/>
          <w:szCs w:val="21"/>
        </w:rPr>
        <w:t>)</w:t>
      </w:r>
      <w:r w:rsidRPr="000F0EDF">
        <w:rPr>
          <w:rFonts w:ascii="ＭＳ 明朝" w:hAnsi="ＭＳ 明朝" w:hint="eastAsia"/>
          <w:sz w:val="21"/>
          <w:szCs w:val="21"/>
        </w:rPr>
        <w:t>が含まれていた</w:t>
      </w:r>
      <w:r w:rsidR="00C04CB3" w:rsidRPr="000F0EDF">
        <w:rPr>
          <w:rFonts w:ascii="ＭＳ 明朝" w:hAnsi="ＭＳ 明朝" w:hint="eastAsia"/>
          <w:sz w:val="21"/>
          <w:szCs w:val="21"/>
        </w:rPr>
        <w:t>）</w:t>
      </w:r>
      <w:r w:rsidRPr="000F0EDF">
        <w:rPr>
          <w:rFonts w:ascii="ＭＳ 明朝" w:hAnsi="ＭＳ 明朝" w:hint="eastAsia"/>
          <w:sz w:val="21"/>
          <w:szCs w:val="21"/>
        </w:rPr>
        <w:t>（</w:t>
      </w:r>
      <w:r w:rsidR="00F41BBB" w:rsidRPr="000F0EDF">
        <w:rPr>
          <w:rFonts w:ascii="ＭＳ 明朝" w:hAnsi="ＭＳ 明朝" w:hint="eastAsia"/>
          <w:sz w:val="21"/>
          <w:szCs w:val="21"/>
        </w:rPr>
        <w:t>本判決</w:t>
      </w:r>
      <w:r w:rsidRPr="000F0EDF">
        <w:rPr>
          <w:rFonts w:ascii="ＭＳ 明朝" w:hAnsi="ＭＳ 明朝" w:hint="eastAsia"/>
          <w:sz w:val="21"/>
          <w:szCs w:val="21"/>
        </w:rPr>
        <w:t>第3の6）。</w:t>
      </w:r>
    </w:p>
    <w:p w14:paraId="38355B65" w14:textId="77777777" w:rsidR="00D678A7" w:rsidRPr="000F0EDF" w:rsidRDefault="00D678A7" w:rsidP="00D678A7">
      <w:pPr>
        <w:ind w:firstLineChars="100" w:firstLine="210"/>
        <w:rPr>
          <w:rFonts w:ascii="ＭＳ 明朝" w:hAnsi="ＭＳ 明朝" w:cs="ＭＳゴシック"/>
          <w:kern w:val="0"/>
          <w:sz w:val="21"/>
          <w:szCs w:val="21"/>
        </w:rPr>
      </w:pPr>
      <w:r w:rsidRPr="000F0EDF">
        <w:rPr>
          <w:rFonts w:ascii="ＭＳ 明朝" w:hAnsi="ＭＳ 明朝" w:cs="ＭＳゴシック" w:hint="eastAsia"/>
          <w:kern w:val="0"/>
          <w:sz w:val="21"/>
          <w:szCs w:val="21"/>
        </w:rPr>
        <w:t>このうち、①「本件変更」が原告の攻撃対象である。</w:t>
      </w:r>
    </w:p>
    <w:p w14:paraId="672E1C67" w14:textId="77777777" w:rsidR="00800843" w:rsidRPr="000F0EDF" w:rsidRDefault="00800843" w:rsidP="00D678A7">
      <w:pPr>
        <w:ind w:firstLineChars="100" w:firstLine="210"/>
        <w:rPr>
          <w:rFonts w:ascii="ＭＳ 明朝" w:hAnsi="ＭＳ 明朝" w:cs="ＭＳゴシック"/>
          <w:kern w:val="0"/>
          <w:sz w:val="21"/>
          <w:szCs w:val="21"/>
        </w:rPr>
      </w:pPr>
    </w:p>
    <w:p w14:paraId="7337F4BF" w14:textId="77777777" w:rsidR="00C51011" w:rsidRPr="00EB21B2" w:rsidRDefault="00C51011" w:rsidP="00800843">
      <w:pPr>
        <w:pStyle w:val="2"/>
        <w:rPr>
          <w:b/>
          <w:bCs/>
        </w:rPr>
      </w:pPr>
      <w:r w:rsidRPr="00EB21B2">
        <w:rPr>
          <w:rFonts w:hint="eastAsia"/>
          <w:b/>
          <w:bCs/>
        </w:rPr>
        <w:t>（2）「有機的・一体的に実施」</w:t>
      </w:r>
    </w:p>
    <w:p w14:paraId="2919EA58" w14:textId="6FD610DA" w:rsidR="004026CB" w:rsidRPr="000F0EDF" w:rsidRDefault="004026CB" w:rsidP="00C51011">
      <w:pPr>
        <w:autoSpaceDE w:val="0"/>
        <w:autoSpaceDN w:val="0"/>
        <w:adjustRightInd w:val="0"/>
        <w:ind w:firstLineChars="100" w:firstLine="210"/>
        <w:rPr>
          <w:rFonts w:ascii="ＭＳ 明朝" w:hAnsi="ＭＳ 明朝" w:cs="ＭＳゴシック"/>
          <w:kern w:val="0"/>
          <w:sz w:val="21"/>
          <w:szCs w:val="21"/>
        </w:rPr>
      </w:pPr>
      <w:r w:rsidRPr="000F0EDF">
        <w:rPr>
          <w:rFonts w:ascii="ＭＳ 明朝" w:hAnsi="ＭＳ 明朝" w:hint="eastAsia"/>
          <w:sz w:val="21"/>
          <w:szCs w:val="21"/>
        </w:rPr>
        <w:t>本判決は、</w:t>
      </w:r>
      <w:r w:rsidRPr="000F0EDF">
        <w:rPr>
          <w:rFonts w:ascii="ＭＳ 明朝" w:hAnsi="ＭＳ 明朝" w:cs="ＭＳゴシック" w:hint="eastAsia"/>
          <w:kern w:val="0"/>
          <w:sz w:val="21"/>
          <w:szCs w:val="21"/>
        </w:rPr>
        <w:t>「</w:t>
      </w:r>
      <w:r w:rsidR="00D678A7" w:rsidRPr="000F0EDF">
        <w:rPr>
          <w:rFonts w:ascii="ＭＳ 明朝" w:hAnsi="ＭＳ 明朝" w:cs="ＭＳゴシック" w:hint="eastAsia"/>
          <w:kern w:val="0"/>
          <w:sz w:val="21"/>
          <w:szCs w:val="21"/>
        </w:rPr>
        <w:t>第</w:t>
      </w:r>
      <w:r w:rsidR="00D678A7" w:rsidRPr="000F0EDF">
        <w:rPr>
          <w:rFonts w:ascii="ＭＳ 明朝" w:hAnsi="ＭＳ 明朝" w:cs="ＭＳゴシック"/>
          <w:kern w:val="0"/>
          <w:sz w:val="21"/>
          <w:szCs w:val="21"/>
        </w:rPr>
        <w:t>1</w:t>
      </w:r>
      <w:r w:rsidR="00D678A7" w:rsidRPr="000F0EDF">
        <w:rPr>
          <w:rFonts w:ascii="ＭＳ 明朝" w:hAnsi="ＭＳ 明朝" w:cs="ＭＳゴシック" w:hint="eastAsia"/>
          <w:kern w:val="0"/>
          <w:sz w:val="21"/>
          <w:szCs w:val="21"/>
        </w:rPr>
        <w:t>審被告は、新ロジックの導入によって生ずる問題点を想定して本件変更を実施することにしたことが認められ、前提事実を総合すれば、新ロジックの導入、本件変更及び本件影響度調整は一連の行為として</w:t>
      </w:r>
      <w:r w:rsidR="00D678A7" w:rsidRPr="000F0EDF">
        <w:rPr>
          <w:rFonts w:ascii="ＭＳ 明朝" w:hAnsi="ＭＳ 明朝" w:cs="ＭＳゴシック" w:hint="eastAsia"/>
          <w:kern w:val="0"/>
          <w:sz w:val="21"/>
          <w:szCs w:val="21"/>
          <w:u w:val="single"/>
        </w:rPr>
        <w:t>有機的・一体的に適用される</w:t>
      </w:r>
      <w:r w:rsidR="00D678A7" w:rsidRPr="000F0EDF">
        <w:rPr>
          <w:rFonts w:ascii="ＭＳ 明朝" w:hAnsi="ＭＳ 明朝" w:cs="ＭＳゴシック" w:hint="eastAsia"/>
          <w:kern w:val="0"/>
          <w:sz w:val="21"/>
          <w:szCs w:val="21"/>
        </w:rPr>
        <w:t>ものであり、これら一連の本件アルゴリズムの変更によって、第</w:t>
      </w:r>
      <w:r w:rsidR="00D678A7" w:rsidRPr="000F0EDF">
        <w:rPr>
          <w:rFonts w:ascii="ＭＳ 明朝" w:hAnsi="ＭＳ 明朝" w:cs="ＭＳゴシック"/>
          <w:kern w:val="0"/>
          <w:sz w:val="21"/>
          <w:szCs w:val="21"/>
        </w:rPr>
        <w:t>1</w:t>
      </w:r>
      <w:r w:rsidR="00D678A7" w:rsidRPr="000F0EDF">
        <w:rPr>
          <w:rFonts w:ascii="ＭＳ 明朝" w:hAnsi="ＭＳ 明朝" w:cs="ＭＳゴシック" w:hint="eastAsia"/>
          <w:kern w:val="0"/>
          <w:sz w:val="21"/>
          <w:szCs w:val="21"/>
        </w:rPr>
        <w:t>審原告が運営する本件</w:t>
      </w:r>
      <w:r w:rsidR="00D678A7" w:rsidRPr="000F0EDF">
        <w:rPr>
          <w:rFonts w:ascii="ＭＳ 明朝" w:hAnsi="ＭＳ 明朝" w:cs="ＭＳゴシック"/>
          <w:kern w:val="0"/>
          <w:sz w:val="21"/>
          <w:szCs w:val="21"/>
        </w:rPr>
        <w:t>21</w:t>
      </w:r>
      <w:r w:rsidR="00D678A7" w:rsidRPr="000F0EDF">
        <w:rPr>
          <w:rFonts w:ascii="ＭＳ 明朝" w:hAnsi="ＭＳ 明朝" w:cs="ＭＳゴシック" w:hint="eastAsia"/>
          <w:kern w:val="0"/>
          <w:sz w:val="21"/>
          <w:szCs w:val="21"/>
        </w:rPr>
        <w:t>店舗の各評点が下落するという結果を生じたものというべきであるから、</w:t>
      </w:r>
      <w:r w:rsidR="00D678A7" w:rsidRPr="000F0EDF">
        <w:rPr>
          <w:rFonts w:ascii="ＭＳ 明朝" w:hAnsi="ＭＳ 明朝" w:cs="ＭＳゴシック" w:hint="eastAsia"/>
          <w:kern w:val="0"/>
          <w:sz w:val="21"/>
          <w:szCs w:val="21"/>
          <w:u w:val="single"/>
        </w:rPr>
        <w:t>その一部のみを取り出して個々の行為について独禁法違反行為等に該当するか否かを判断すべきであるとする上記の第</w:t>
      </w:r>
      <w:r w:rsidR="00D678A7" w:rsidRPr="000F0EDF">
        <w:rPr>
          <w:rFonts w:ascii="ＭＳ 明朝" w:hAnsi="ＭＳ 明朝" w:cs="ＭＳゴシック"/>
          <w:kern w:val="0"/>
          <w:sz w:val="21"/>
          <w:szCs w:val="21"/>
          <w:u w:val="single"/>
        </w:rPr>
        <w:t>1</w:t>
      </w:r>
      <w:r w:rsidR="00D678A7" w:rsidRPr="000F0EDF">
        <w:rPr>
          <w:rFonts w:ascii="ＭＳ 明朝" w:hAnsi="ＭＳ 明朝" w:cs="ＭＳゴシック" w:hint="eastAsia"/>
          <w:kern w:val="0"/>
          <w:sz w:val="21"/>
          <w:szCs w:val="21"/>
          <w:u w:val="single"/>
        </w:rPr>
        <w:t>審原告の争点に関する主張は採用することができない</w:t>
      </w:r>
      <w:r w:rsidR="00D678A7" w:rsidRPr="000F0EDF">
        <w:rPr>
          <w:rFonts w:ascii="ＭＳ 明朝" w:hAnsi="ＭＳ 明朝" w:cs="ＭＳゴシック" w:hint="eastAsia"/>
          <w:kern w:val="0"/>
          <w:sz w:val="21"/>
          <w:szCs w:val="21"/>
        </w:rPr>
        <w:t>」、</w:t>
      </w:r>
      <w:r w:rsidRPr="000F0EDF">
        <w:rPr>
          <w:rFonts w:ascii="ＭＳ 明朝" w:hAnsi="ＭＳ 明朝" w:cs="ＭＳゴシック" w:hint="eastAsia"/>
          <w:kern w:val="0"/>
          <w:sz w:val="21"/>
          <w:szCs w:val="21"/>
        </w:rPr>
        <w:t>とする</w:t>
      </w:r>
      <w:r w:rsidR="00D678A7" w:rsidRPr="000F0EDF">
        <w:rPr>
          <w:rFonts w:ascii="ＭＳ 明朝" w:hAnsi="ＭＳ 明朝" w:cs="ＭＳゴシック" w:hint="eastAsia"/>
          <w:kern w:val="0"/>
          <w:sz w:val="21"/>
          <w:szCs w:val="21"/>
        </w:rPr>
        <w:t>（</w:t>
      </w:r>
      <w:r w:rsidR="00AD0DEF" w:rsidRPr="000F0EDF">
        <w:rPr>
          <w:rFonts w:ascii="ＭＳ 明朝" w:hAnsi="ＭＳ 明朝" w:hint="eastAsia"/>
          <w:sz w:val="21"/>
          <w:szCs w:val="21"/>
        </w:rPr>
        <w:t>本判決</w:t>
      </w:r>
      <w:r w:rsidR="00D678A7" w:rsidRPr="000F0EDF">
        <w:rPr>
          <w:rFonts w:ascii="ＭＳ 明朝" w:hAnsi="ＭＳ 明朝" w:hint="eastAsia"/>
          <w:sz w:val="21"/>
          <w:szCs w:val="21"/>
        </w:rPr>
        <w:t>第4の3</w:t>
      </w:r>
      <w:r w:rsidR="00F23A71">
        <w:rPr>
          <w:rFonts w:ascii="ＭＳ 明朝" w:hAnsi="ＭＳ 明朝" w:hint="eastAsia"/>
          <w:sz w:val="21"/>
          <w:szCs w:val="21"/>
        </w:rPr>
        <w:t>。下線は舟田、以下同じ</w:t>
      </w:r>
      <w:r w:rsidR="00D678A7" w:rsidRPr="000F0EDF">
        <w:rPr>
          <w:rFonts w:ascii="ＭＳ 明朝" w:hAnsi="ＭＳ 明朝" w:hint="eastAsia"/>
          <w:sz w:val="21"/>
          <w:szCs w:val="21"/>
        </w:rPr>
        <w:t>）</w:t>
      </w:r>
      <w:r w:rsidRPr="000F0EDF">
        <w:rPr>
          <w:rFonts w:ascii="ＭＳ 明朝" w:hAnsi="ＭＳ 明朝" w:cs="ＭＳゴシック" w:hint="eastAsia"/>
          <w:kern w:val="0"/>
          <w:sz w:val="21"/>
          <w:szCs w:val="21"/>
        </w:rPr>
        <w:t>。</w:t>
      </w:r>
    </w:p>
    <w:p w14:paraId="623FF361" w14:textId="45E57C78" w:rsidR="004026CB" w:rsidRPr="000F0EDF" w:rsidRDefault="004026CB" w:rsidP="004026CB">
      <w:pPr>
        <w:ind w:firstLineChars="100" w:firstLine="210"/>
        <w:rPr>
          <w:rFonts w:ascii="ＭＳ 明朝" w:hAnsi="ＭＳ 明朝" w:cs="ＭＳゴシック"/>
          <w:kern w:val="0"/>
          <w:sz w:val="21"/>
          <w:szCs w:val="21"/>
        </w:rPr>
      </w:pPr>
      <w:r w:rsidRPr="000F0EDF">
        <w:rPr>
          <w:rFonts w:ascii="ＭＳ 明朝" w:hAnsi="ＭＳ 明朝" w:cs="ＭＳゴシック" w:hint="eastAsia"/>
          <w:kern w:val="0"/>
          <w:sz w:val="21"/>
          <w:szCs w:val="21"/>
        </w:rPr>
        <w:t>これは被告の主張に沿った認定であるが、なぜ「一連の行為として有機的・一体的に実施され」た、とするのか</w:t>
      </w:r>
      <w:r w:rsidR="00D678A7" w:rsidRPr="000F0EDF">
        <w:rPr>
          <w:rFonts w:ascii="ＭＳ 明朝" w:hAnsi="ＭＳ 明朝" w:cs="ＭＳゴシック" w:hint="eastAsia"/>
          <w:kern w:val="0"/>
          <w:sz w:val="21"/>
          <w:szCs w:val="21"/>
        </w:rPr>
        <w:t>、</w:t>
      </w:r>
      <w:r w:rsidR="00FC56D2" w:rsidRPr="000F0EDF">
        <w:rPr>
          <w:rFonts w:ascii="ＭＳ 明朝" w:hAnsi="ＭＳ 明朝" w:cs="ＭＳゴシック" w:hint="eastAsia"/>
          <w:kern w:val="0"/>
          <w:sz w:val="21"/>
          <w:szCs w:val="21"/>
        </w:rPr>
        <w:t>また、なぜ</w:t>
      </w:r>
      <w:r w:rsidR="00D678A7" w:rsidRPr="000F0EDF">
        <w:rPr>
          <w:rFonts w:ascii="ＭＳ 明朝" w:hAnsi="ＭＳ 明朝" w:cs="ＭＳゴシック" w:hint="eastAsia"/>
          <w:kern w:val="0"/>
          <w:sz w:val="21"/>
          <w:szCs w:val="21"/>
        </w:rPr>
        <w:t>「その</w:t>
      </w:r>
      <w:r w:rsidR="004D228D" w:rsidRPr="000F0EDF">
        <w:rPr>
          <w:rFonts w:ascii="ＭＳ 明朝" w:hAnsi="ＭＳ 明朝" w:cs="ＭＳゴシック" w:hint="eastAsia"/>
          <w:kern w:val="0"/>
          <w:sz w:val="21"/>
          <w:szCs w:val="21"/>
        </w:rPr>
        <w:t>一</w:t>
      </w:r>
      <w:r w:rsidR="00D678A7" w:rsidRPr="000F0EDF">
        <w:rPr>
          <w:rFonts w:ascii="ＭＳ 明朝" w:hAnsi="ＭＳ 明朝" w:cs="ＭＳゴシック" w:hint="eastAsia"/>
          <w:kern w:val="0"/>
          <w:sz w:val="21"/>
          <w:szCs w:val="21"/>
        </w:rPr>
        <w:t>部のみを取り出して---」判断することはできない</w:t>
      </w:r>
      <w:r w:rsidR="00FC56D2" w:rsidRPr="000F0EDF">
        <w:rPr>
          <w:rFonts w:ascii="ＭＳ 明朝" w:hAnsi="ＭＳ 明朝" w:cs="ＭＳゴシック" w:hint="eastAsia"/>
          <w:kern w:val="0"/>
          <w:sz w:val="21"/>
          <w:szCs w:val="21"/>
        </w:rPr>
        <w:t>の</w:t>
      </w:r>
      <w:r w:rsidR="00D678A7" w:rsidRPr="000F0EDF">
        <w:rPr>
          <w:rFonts w:ascii="ＭＳ 明朝" w:hAnsi="ＭＳ 明朝" w:cs="ＭＳゴシック" w:hint="eastAsia"/>
          <w:kern w:val="0"/>
          <w:sz w:val="21"/>
          <w:szCs w:val="21"/>
        </w:rPr>
        <w:t>か、について</w:t>
      </w:r>
      <w:r w:rsidRPr="000F0EDF">
        <w:rPr>
          <w:rFonts w:ascii="ＭＳ 明朝" w:hAnsi="ＭＳ 明朝" w:cs="ＭＳゴシック" w:hint="eastAsia"/>
          <w:kern w:val="0"/>
          <w:sz w:val="21"/>
          <w:szCs w:val="21"/>
        </w:rPr>
        <w:t>は</w:t>
      </w:r>
      <w:r w:rsidR="00B822A3" w:rsidRPr="000F0EDF">
        <w:rPr>
          <w:rFonts w:ascii="ＭＳ 明朝" w:hAnsi="ＭＳ 明朝" w:cs="ＭＳゴシック" w:hint="eastAsia"/>
          <w:kern w:val="0"/>
          <w:sz w:val="21"/>
          <w:szCs w:val="21"/>
        </w:rPr>
        <w:t>説明がなく疑問である</w:t>
      </w:r>
      <w:r w:rsidRPr="000F0EDF">
        <w:rPr>
          <w:rFonts w:ascii="ＭＳ 明朝" w:hAnsi="ＭＳ 明朝" w:cs="ＭＳゴシック" w:hint="eastAsia"/>
          <w:kern w:val="0"/>
          <w:sz w:val="21"/>
          <w:szCs w:val="21"/>
        </w:rPr>
        <w:t>。</w:t>
      </w:r>
      <w:r w:rsidR="00B822A3" w:rsidRPr="000F0EDF">
        <w:rPr>
          <w:rFonts w:ascii="ＭＳ 明朝" w:hAnsi="ＭＳ 明朝" w:cs="ＭＳゴシック" w:hint="eastAsia"/>
          <w:kern w:val="0"/>
          <w:sz w:val="21"/>
          <w:szCs w:val="21"/>
        </w:rPr>
        <w:t>本件アルゴリズムは、「一連の行為---」であるとしても、そこに含まれる個々の指示内容を取り出して、法的判断の対象とすることは十分あり得るはずである。</w:t>
      </w:r>
    </w:p>
    <w:p w14:paraId="26BB0131" w14:textId="38545D28" w:rsidR="007342CA" w:rsidRPr="000F0EDF" w:rsidRDefault="00FC56D2" w:rsidP="004026CB">
      <w:pPr>
        <w:ind w:firstLineChars="100" w:firstLine="210"/>
        <w:rPr>
          <w:rFonts w:ascii="ＭＳ 明朝" w:hAnsi="ＭＳ 明朝" w:cs="ＭＳゴシック"/>
          <w:kern w:val="0"/>
          <w:sz w:val="21"/>
          <w:szCs w:val="21"/>
        </w:rPr>
      </w:pPr>
      <w:r w:rsidRPr="000F0EDF">
        <w:rPr>
          <w:rFonts w:ascii="ＭＳ 明朝" w:hAnsi="ＭＳ 明朝" w:cs="ＭＳゴシック" w:hint="eastAsia"/>
          <w:kern w:val="0"/>
          <w:sz w:val="21"/>
          <w:szCs w:val="21"/>
        </w:rPr>
        <w:t>本判決は、「一連の行為として」、</w:t>
      </w:r>
      <w:bookmarkStart w:id="11" w:name="_Hlk176876886"/>
      <w:r w:rsidRPr="000F0EDF">
        <w:rPr>
          <w:rFonts w:ascii="ＭＳ 明朝" w:hAnsi="ＭＳ 明朝" w:cs="ＭＳゴシック" w:hint="eastAsia"/>
          <w:kern w:val="0"/>
          <w:sz w:val="21"/>
          <w:szCs w:val="21"/>
        </w:rPr>
        <w:t>本件変更行為等は合理的な目的と内容である</w:t>
      </w:r>
      <w:bookmarkEnd w:id="11"/>
      <w:r w:rsidR="004D228D" w:rsidRPr="000F0EDF">
        <w:rPr>
          <w:rFonts w:ascii="ＭＳ 明朝" w:hAnsi="ＭＳ 明朝" w:cs="ＭＳゴシック" w:hint="eastAsia"/>
          <w:kern w:val="0"/>
          <w:sz w:val="21"/>
          <w:szCs w:val="21"/>
        </w:rPr>
        <w:t>（</w:t>
      </w:r>
      <w:r w:rsidR="00AD0DEF" w:rsidRPr="000F0EDF">
        <w:rPr>
          <w:rFonts w:ascii="ＭＳ 明朝" w:hAnsi="ＭＳ 明朝" w:hint="eastAsia"/>
          <w:sz w:val="21"/>
          <w:szCs w:val="21"/>
        </w:rPr>
        <w:t>本判決</w:t>
      </w:r>
      <w:r w:rsidR="004D228D" w:rsidRPr="000F0EDF">
        <w:rPr>
          <w:rFonts w:ascii="ＭＳ 明朝" w:hAnsi="ＭＳ 明朝" w:cs="ＭＳゴシック" w:hint="eastAsia"/>
          <w:kern w:val="0"/>
          <w:sz w:val="21"/>
          <w:szCs w:val="21"/>
        </w:rPr>
        <w:t>第7の3（4）、4（4））とするが、</w:t>
      </w:r>
      <w:r w:rsidR="00EB21B2">
        <w:rPr>
          <w:rFonts w:ascii="ＭＳ 明朝" w:hAnsi="ＭＳ 明朝" w:cs="ＭＳゴシック" w:hint="eastAsia"/>
          <w:kern w:val="0"/>
          <w:sz w:val="21"/>
          <w:szCs w:val="21"/>
        </w:rPr>
        <w:t>Xが</w:t>
      </w:r>
      <w:r w:rsidR="007342CA" w:rsidRPr="000F0EDF">
        <w:rPr>
          <w:rFonts w:ascii="ＭＳ 明朝" w:hAnsi="ＭＳ 明朝" w:cs="ＭＳゴシック" w:hint="eastAsia"/>
          <w:kern w:val="0"/>
          <w:sz w:val="21"/>
          <w:szCs w:val="21"/>
        </w:rPr>
        <w:t>主張</w:t>
      </w:r>
      <w:r w:rsidR="00EB21B2">
        <w:rPr>
          <w:rFonts w:ascii="ＭＳ 明朝" w:hAnsi="ＭＳ 明朝" w:cs="ＭＳゴシック" w:hint="eastAsia"/>
          <w:kern w:val="0"/>
          <w:sz w:val="21"/>
          <w:szCs w:val="21"/>
        </w:rPr>
        <w:t>する</w:t>
      </w:r>
      <w:r w:rsidR="007342CA" w:rsidRPr="000F0EDF">
        <w:rPr>
          <w:rFonts w:ascii="ＭＳ 明朝" w:hAnsi="ＭＳ 明朝" w:cs="ＭＳゴシック" w:hint="eastAsia"/>
          <w:kern w:val="0"/>
          <w:sz w:val="21"/>
          <w:szCs w:val="21"/>
        </w:rPr>
        <w:t>、</w:t>
      </w:r>
      <w:r w:rsidR="004D228D" w:rsidRPr="000F0EDF">
        <w:rPr>
          <w:rFonts w:ascii="ＭＳ 明朝" w:hAnsi="ＭＳ 明朝" w:cs="ＭＳゴシック" w:hint="eastAsia"/>
          <w:kern w:val="0"/>
          <w:sz w:val="21"/>
          <w:szCs w:val="21"/>
        </w:rPr>
        <w:t>「その一部のみを取り出して---」</w:t>
      </w:r>
      <w:r w:rsidR="00EB21B2">
        <w:rPr>
          <w:rFonts w:ascii="ＭＳ 明朝" w:hAnsi="ＭＳ 明朝" w:cs="ＭＳゴシック" w:hint="eastAsia"/>
          <w:kern w:val="0"/>
          <w:sz w:val="21"/>
          <w:szCs w:val="21"/>
        </w:rPr>
        <w:t>という形では</w:t>
      </w:r>
      <w:r w:rsidR="004D228D" w:rsidRPr="000F0EDF">
        <w:rPr>
          <w:rFonts w:ascii="ＭＳ 明朝" w:hAnsi="ＭＳ 明朝" w:cs="ＭＳゴシック" w:hint="eastAsia"/>
          <w:kern w:val="0"/>
          <w:sz w:val="21"/>
          <w:szCs w:val="21"/>
        </w:rPr>
        <w:t>判断しない</w:t>
      </w:r>
      <w:r w:rsidR="007342CA" w:rsidRPr="000F0EDF">
        <w:rPr>
          <w:rFonts w:ascii="ＭＳ 明朝" w:hAnsi="ＭＳ 明朝" w:cs="ＭＳゴシック" w:hint="eastAsia"/>
          <w:kern w:val="0"/>
          <w:sz w:val="21"/>
          <w:szCs w:val="21"/>
        </w:rPr>
        <w:t>というのであるから</w:t>
      </w:r>
      <w:r w:rsidR="004D228D" w:rsidRPr="000F0EDF">
        <w:rPr>
          <w:rFonts w:ascii="ＭＳ 明朝" w:hAnsi="ＭＳ 明朝" w:cs="ＭＳゴシック" w:hint="eastAsia"/>
          <w:kern w:val="0"/>
          <w:sz w:val="21"/>
          <w:szCs w:val="21"/>
        </w:rPr>
        <w:t>、議論がかみ合っていない。</w:t>
      </w:r>
    </w:p>
    <w:p w14:paraId="48187336" w14:textId="262243DD" w:rsidR="00D678A7" w:rsidRPr="000F0EDF" w:rsidRDefault="007342CA" w:rsidP="004026CB">
      <w:pPr>
        <w:ind w:firstLineChars="100" w:firstLine="210"/>
        <w:rPr>
          <w:rFonts w:ascii="ＭＳ 明朝" w:hAnsi="ＭＳ 明朝"/>
          <w:sz w:val="21"/>
          <w:szCs w:val="21"/>
        </w:rPr>
      </w:pPr>
      <w:r w:rsidRPr="000F0EDF">
        <w:rPr>
          <w:rFonts w:ascii="ＭＳ 明朝" w:hAnsi="ＭＳ 明朝" w:cs="ＭＳゴシック" w:hint="eastAsia"/>
          <w:kern w:val="0"/>
          <w:sz w:val="21"/>
          <w:szCs w:val="21"/>
        </w:rPr>
        <w:t>より正確にいえば、新ロジックによって、「原告が運営する本件</w:t>
      </w:r>
      <w:r w:rsidRPr="000F0EDF">
        <w:rPr>
          <w:rFonts w:ascii="ＭＳ 明朝" w:hAnsi="ＭＳ 明朝" w:cs="ＭＳゴシック"/>
          <w:kern w:val="0"/>
          <w:sz w:val="21"/>
          <w:szCs w:val="21"/>
        </w:rPr>
        <w:t>21</w:t>
      </w:r>
      <w:r w:rsidRPr="000F0EDF">
        <w:rPr>
          <w:rFonts w:ascii="ＭＳ 明朝" w:hAnsi="ＭＳ 明朝" w:cs="ＭＳゴシック" w:hint="eastAsia"/>
          <w:kern w:val="0"/>
          <w:sz w:val="21"/>
          <w:szCs w:val="21"/>
        </w:rPr>
        <w:t>店舗の各評点が下落するという</w:t>
      </w:r>
      <w:r w:rsidRPr="000F0EDF">
        <w:rPr>
          <w:rFonts w:ascii="ＭＳ 明朝" w:hAnsi="ＭＳ 明朝" w:cs="ＭＳゴシック" w:hint="eastAsia"/>
          <w:kern w:val="0"/>
          <w:sz w:val="21"/>
          <w:szCs w:val="21"/>
          <w:u w:val="single"/>
        </w:rPr>
        <w:t>結果を生じた</w:t>
      </w:r>
      <w:r w:rsidRPr="000F0EDF">
        <w:rPr>
          <w:rFonts w:ascii="ＭＳ 明朝" w:hAnsi="ＭＳ 明朝" w:cs="ＭＳゴシック" w:hint="eastAsia"/>
          <w:kern w:val="0"/>
          <w:sz w:val="21"/>
          <w:szCs w:val="21"/>
        </w:rPr>
        <w:t>」のであって、評点を下落させるような設計にした</w:t>
      </w:r>
      <w:r w:rsidR="00F41BBB" w:rsidRPr="000F0EDF">
        <w:rPr>
          <w:rFonts w:ascii="ＭＳ 明朝" w:hAnsi="ＭＳ 明朝" w:cs="ＭＳゴシック" w:hint="eastAsia"/>
          <w:kern w:val="0"/>
          <w:sz w:val="21"/>
          <w:szCs w:val="21"/>
        </w:rPr>
        <w:t>という「一部のみを取り出して」判断することはしない</w:t>
      </w:r>
      <w:r w:rsidRPr="000F0EDF">
        <w:rPr>
          <w:rFonts w:ascii="ＭＳ 明朝" w:hAnsi="ＭＳ 明朝" w:cs="ＭＳゴシック" w:hint="eastAsia"/>
          <w:kern w:val="0"/>
          <w:sz w:val="21"/>
          <w:szCs w:val="21"/>
        </w:rPr>
        <w:t>、とするので</w:t>
      </w:r>
      <w:r w:rsidR="00F41BBB" w:rsidRPr="000F0EDF">
        <w:rPr>
          <w:rFonts w:ascii="ＭＳ 明朝" w:hAnsi="ＭＳ 明朝" w:cs="ＭＳゴシック" w:hint="eastAsia"/>
          <w:kern w:val="0"/>
          <w:sz w:val="21"/>
          <w:szCs w:val="21"/>
        </w:rPr>
        <w:t>あるから</w:t>
      </w:r>
      <w:r w:rsidRPr="000F0EDF">
        <w:rPr>
          <w:rFonts w:ascii="ＭＳ 明朝" w:hAnsi="ＭＳ 明朝" w:cs="ＭＳゴシック" w:hint="eastAsia"/>
          <w:kern w:val="0"/>
          <w:sz w:val="21"/>
          <w:szCs w:val="21"/>
        </w:rPr>
        <w:t>、ここで既に</w:t>
      </w:r>
      <w:r w:rsidRPr="000F0EDF">
        <w:rPr>
          <w:rFonts w:ascii="ＭＳ 明朝" w:hAnsi="ＭＳ 明朝" w:hint="eastAsia"/>
          <w:sz w:val="21"/>
          <w:szCs w:val="21"/>
        </w:rPr>
        <w:t>勝負が決まったようなものである。</w:t>
      </w:r>
    </w:p>
    <w:p w14:paraId="0700AFA7" w14:textId="77777777" w:rsidR="00F41BBB" w:rsidRPr="000F0EDF" w:rsidRDefault="00F41BBB" w:rsidP="004026CB">
      <w:pPr>
        <w:ind w:firstLineChars="100" w:firstLine="210"/>
        <w:rPr>
          <w:rFonts w:ascii="ＭＳ 明朝" w:hAnsi="ＭＳ 明朝"/>
          <w:sz w:val="21"/>
          <w:szCs w:val="21"/>
        </w:rPr>
      </w:pPr>
    </w:p>
    <w:p w14:paraId="25B7583E" w14:textId="430D3A8C" w:rsidR="00F41BBB" w:rsidRPr="00EB21B2" w:rsidRDefault="00F41BBB" w:rsidP="00F41BBB">
      <w:pPr>
        <w:pStyle w:val="2"/>
        <w:rPr>
          <w:b/>
          <w:bCs/>
        </w:rPr>
      </w:pPr>
      <w:r w:rsidRPr="00EB21B2">
        <w:rPr>
          <w:rFonts w:hint="eastAsia"/>
          <w:b/>
          <w:bCs/>
        </w:rPr>
        <w:t>（3）アルゴリズム・「新ロジック」の開示</w:t>
      </w:r>
    </w:p>
    <w:p w14:paraId="39D3CBED" w14:textId="083E8FAF" w:rsidR="00FC56D2" w:rsidRPr="000F0EDF" w:rsidRDefault="007342CA" w:rsidP="004026CB">
      <w:pPr>
        <w:ind w:firstLineChars="100" w:firstLine="210"/>
        <w:rPr>
          <w:rFonts w:ascii="ＭＳ 明朝" w:hAnsi="ＭＳ 明朝"/>
          <w:sz w:val="21"/>
          <w:szCs w:val="21"/>
        </w:rPr>
      </w:pPr>
      <w:r w:rsidRPr="000F0EDF">
        <w:rPr>
          <w:rFonts w:ascii="ＭＳ 明朝" w:hAnsi="ＭＳ 明朝" w:hint="eastAsia"/>
          <w:sz w:val="21"/>
          <w:szCs w:val="21"/>
        </w:rPr>
        <w:t>「新ロジック」</w:t>
      </w:r>
      <w:r w:rsidR="004C5E43" w:rsidRPr="000F0EDF">
        <w:rPr>
          <w:rFonts w:ascii="ＭＳ 明朝" w:hAnsi="ＭＳ 明朝" w:hint="eastAsia"/>
          <w:sz w:val="21"/>
          <w:szCs w:val="21"/>
        </w:rPr>
        <w:t>において、</w:t>
      </w:r>
      <w:r w:rsidRPr="000F0EDF">
        <w:rPr>
          <w:rFonts w:ascii="ＭＳ 明朝" w:hAnsi="ＭＳ 明朝" w:hint="eastAsia"/>
          <w:sz w:val="21"/>
          <w:szCs w:val="21"/>
        </w:rPr>
        <w:t>チェーン店ディスカウントがど</w:t>
      </w:r>
      <w:r w:rsidR="00EB21B2">
        <w:rPr>
          <w:rFonts w:ascii="ＭＳ 明朝" w:hAnsi="ＭＳ 明朝" w:hint="eastAsia"/>
          <w:sz w:val="21"/>
          <w:szCs w:val="21"/>
        </w:rPr>
        <w:t>のように組み込まれているのか</w:t>
      </w:r>
      <w:r w:rsidRPr="000F0EDF">
        <w:rPr>
          <w:rFonts w:ascii="ＭＳ 明朝" w:hAnsi="ＭＳ 明朝" w:hint="eastAsia"/>
          <w:sz w:val="21"/>
          <w:szCs w:val="21"/>
        </w:rPr>
        <w:t>等は、外からは</w:t>
      </w:r>
      <w:r w:rsidR="004C5E43" w:rsidRPr="000F0EDF">
        <w:rPr>
          <w:rFonts w:ascii="ＭＳ 明朝" w:hAnsi="ＭＳ 明朝" w:hint="eastAsia"/>
          <w:sz w:val="21"/>
          <w:szCs w:val="21"/>
        </w:rPr>
        <w:t>もちろん</w:t>
      </w:r>
      <w:r w:rsidRPr="000F0EDF">
        <w:rPr>
          <w:rFonts w:ascii="ＭＳ 明朝" w:hAnsi="ＭＳ 明朝" w:hint="eastAsia"/>
          <w:sz w:val="21"/>
          <w:szCs w:val="21"/>
        </w:rPr>
        <w:t>分からない。「新ロジック」そのものは</w:t>
      </w:r>
      <w:r w:rsidR="00BB1F15" w:rsidRPr="000F0EDF">
        <w:rPr>
          <w:rFonts w:ascii="ＭＳ 明朝" w:hAnsi="ＭＳ 明朝" w:hint="eastAsia"/>
          <w:sz w:val="21"/>
          <w:szCs w:val="21"/>
        </w:rPr>
        <w:t>、営業秘密として</w:t>
      </w:r>
      <w:r w:rsidR="004C5E43" w:rsidRPr="000F0EDF">
        <w:rPr>
          <w:rFonts w:ascii="ＭＳ 明朝" w:hAnsi="ＭＳ 明朝" w:hint="eastAsia"/>
          <w:sz w:val="21"/>
          <w:szCs w:val="21"/>
        </w:rPr>
        <w:t>開示されないとしても、それを設計する際に、どのように指示したか、例えば評点をどの要素をもとにどう入れ込むか、などは、被告として</w:t>
      </w:r>
      <w:r w:rsidR="00BB1F15" w:rsidRPr="000F0EDF">
        <w:rPr>
          <w:rFonts w:ascii="ＭＳ 明朝" w:hAnsi="ＭＳ 明朝" w:hint="eastAsia"/>
          <w:sz w:val="21"/>
          <w:szCs w:val="21"/>
        </w:rPr>
        <w:t>裁判上ある程度</w:t>
      </w:r>
      <w:r w:rsidR="004C5E43" w:rsidRPr="000F0EDF">
        <w:rPr>
          <w:rFonts w:ascii="ＭＳ 明朝" w:hAnsi="ＭＳ 明朝" w:hint="eastAsia"/>
          <w:sz w:val="21"/>
          <w:szCs w:val="21"/>
        </w:rPr>
        <w:t>明らかにできることであろう。</w:t>
      </w:r>
    </w:p>
    <w:p w14:paraId="40E3526E" w14:textId="1863D3DA" w:rsidR="00D26686" w:rsidRPr="000F0EDF" w:rsidRDefault="00BB1F15" w:rsidP="00561073">
      <w:pPr>
        <w:ind w:firstLineChars="100" w:firstLine="210"/>
        <w:rPr>
          <w:rFonts w:ascii="ＭＳ 明朝" w:hAnsi="ＭＳ 明朝"/>
          <w:sz w:val="21"/>
          <w:szCs w:val="21"/>
        </w:rPr>
      </w:pPr>
      <w:r w:rsidRPr="000F0EDF">
        <w:rPr>
          <w:rFonts w:ascii="ＭＳ 明朝" w:hAnsi="ＭＳ 明朝" w:hint="eastAsia"/>
          <w:sz w:val="21"/>
          <w:szCs w:val="21"/>
        </w:rPr>
        <w:lastRenderedPageBreak/>
        <w:t>実際には、</w:t>
      </w:r>
      <w:r w:rsidR="00EB21B2">
        <w:rPr>
          <w:rFonts w:ascii="ＭＳ 明朝" w:hAnsi="ＭＳ 明朝" w:hint="eastAsia"/>
          <w:sz w:val="21"/>
          <w:szCs w:val="21"/>
        </w:rPr>
        <w:t>X</w:t>
      </w:r>
      <w:r w:rsidR="00561073" w:rsidRPr="000F0EDF">
        <w:rPr>
          <w:rFonts w:ascii="ＭＳ 明朝" w:hAnsi="ＭＳ 明朝" w:hint="eastAsia"/>
          <w:sz w:val="21"/>
          <w:szCs w:val="21"/>
        </w:rPr>
        <w:t>の主張によれば</w:t>
      </w:r>
      <w:r w:rsidRPr="000F0EDF">
        <w:rPr>
          <w:rFonts w:ascii="ＭＳ 明朝" w:hAnsi="ＭＳ 明朝" w:hint="eastAsia"/>
          <w:sz w:val="21"/>
          <w:szCs w:val="21"/>
        </w:rPr>
        <w:t>、</w:t>
      </w:r>
      <w:r w:rsidR="00561073" w:rsidRPr="000F0EDF">
        <w:rPr>
          <w:rFonts w:ascii="ＭＳ 明朝" w:hAnsi="ＭＳ 明朝" w:hint="eastAsia"/>
          <w:sz w:val="21"/>
          <w:szCs w:val="21"/>
        </w:rPr>
        <w:t>「第</w:t>
      </w:r>
      <w:r w:rsidR="00561073" w:rsidRPr="000F0EDF">
        <w:rPr>
          <w:rFonts w:ascii="ＭＳ 明朝" w:hAnsi="ＭＳ 明朝"/>
          <w:sz w:val="21"/>
          <w:szCs w:val="21"/>
        </w:rPr>
        <w:t>1</w:t>
      </w:r>
      <w:r w:rsidR="00561073" w:rsidRPr="000F0EDF">
        <w:rPr>
          <w:rFonts w:ascii="ＭＳ 明朝" w:hAnsi="ＭＳ 明朝" w:hint="eastAsia"/>
          <w:sz w:val="21"/>
          <w:szCs w:val="21"/>
        </w:rPr>
        <w:t>審被告は、本件アルゴリズムについて、原審からできる限り開示するようにという要請を受けたことに対して、一部のみを開示することを決めた後、原判決で敗訴するや、いわば後出しで本件アルゴリズムの内容に関する主張を追加変更した」、という経緯のようである（</w:t>
      </w:r>
      <w:r w:rsidR="00AD0DEF" w:rsidRPr="000F0EDF">
        <w:rPr>
          <w:rFonts w:ascii="ＭＳ 明朝" w:hAnsi="ＭＳ 明朝" w:hint="eastAsia"/>
          <w:sz w:val="21"/>
          <w:szCs w:val="21"/>
        </w:rPr>
        <w:t>本判決</w:t>
      </w:r>
      <w:r w:rsidR="00561073" w:rsidRPr="000F0EDF">
        <w:rPr>
          <w:rFonts w:ascii="ＭＳ 明朝" w:hAnsi="ＭＳ 明朝" w:hint="eastAsia"/>
          <w:sz w:val="21"/>
          <w:szCs w:val="21"/>
        </w:rPr>
        <w:t>第4の2）。</w:t>
      </w:r>
    </w:p>
    <w:p w14:paraId="53BBFE49" w14:textId="6416D3A4" w:rsidR="00561073" w:rsidRPr="000F0EDF" w:rsidRDefault="00561073" w:rsidP="00561073">
      <w:pPr>
        <w:ind w:firstLineChars="100" w:firstLine="210"/>
        <w:rPr>
          <w:rFonts w:ascii="ＭＳ 明朝" w:hAnsi="ＭＳ 明朝" w:cs="ＭＳゴシック"/>
          <w:kern w:val="0"/>
          <w:sz w:val="21"/>
          <w:szCs w:val="21"/>
        </w:rPr>
      </w:pPr>
      <w:r w:rsidRPr="000F0EDF">
        <w:rPr>
          <w:rFonts w:ascii="ＭＳ 明朝" w:hAnsi="ＭＳ 明朝" w:hint="eastAsia"/>
          <w:sz w:val="21"/>
          <w:szCs w:val="21"/>
        </w:rPr>
        <w:t>本判決も、「</w:t>
      </w:r>
      <w:r w:rsidR="00697C7B" w:rsidRPr="000F0EDF">
        <w:rPr>
          <w:rFonts w:ascii="ＭＳ 明朝" w:hAnsi="ＭＳ 明朝" w:hint="eastAsia"/>
          <w:sz w:val="21"/>
          <w:szCs w:val="21"/>
        </w:rPr>
        <w:t>本件変更を実施する前提として、----</w:t>
      </w:r>
      <w:r w:rsidR="00800843" w:rsidRPr="000F0EDF">
        <w:rPr>
          <w:rFonts w:ascii="ＭＳ 明朝" w:hAnsi="ＭＳ 明朝" w:hint="eastAsia"/>
          <w:sz w:val="21"/>
          <w:szCs w:val="21"/>
        </w:rPr>
        <w:t>[</w:t>
      </w:r>
      <w:r w:rsidR="00697C7B" w:rsidRPr="000F0EDF">
        <w:rPr>
          <w:rFonts w:ascii="ＭＳ 明朝" w:hAnsi="ＭＳ 明朝" w:hint="eastAsia"/>
          <w:sz w:val="21"/>
          <w:szCs w:val="21"/>
        </w:rPr>
        <w:t>黒塗り部分</w:t>
      </w:r>
      <w:r w:rsidR="00800843" w:rsidRPr="000F0EDF">
        <w:rPr>
          <w:rFonts w:ascii="ＭＳ 明朝" w:hAnsi="ＭＳ 明朝" w:hint="eastAsia"/>
          <w:sz w:val="21"/>
          <w:szCs w:val="21"/>
        </w:rPr>
        <w:t>]</w:t>
      </w:r>
      <w:r w:rsidR="00697C7B" w:rsidRPr="000F0EDF">
        <w:rPr>
          <w:rFonts w:ascii="ＭＳ 明朝" w:hAnsi="ＭＳ 明朝" w:hint="eastAsia"/>
          <w:sz w:val="21"/>
          <w:szCs w:val="21"/>
        </w:rPr>
        <w:t>----というロジック（以下『新ロジック』という。）の導入がなされたことについて、当審において初めて主張するに至った</w:t>
      </w:r>
      <w:r w:rsidR="00D26686" w:rsidRPr="000F0EDF">
        <w:rPr>
          <w:rFonts w:ascii="ＭＳ 明朝" w:hAnsi="ＭＳ 明朝" w:hint="eastAsia"/>
          <w:sz w:val="21"/>
          <w:szCs w:val="21"/>
        </w:rPr>
        <w:t>」としており</w:t>
      </w:r>
      <w:r w:rsidR="00BD2091" w:rsidRPr="000F0EDF">
        <w:rPr>
          <w:rFonts w:ascii="ＭＳ 明朝" w:hAnsi="ＭＳ 明朝" w:hint="eastAsia"/>
          <w:sz w:val="21"/>
          <w:szCs w:val="21"/>
        </w:rPr>
        <w:t>（</w:t>
      </w:r>
      <w:r w:rsidR="00AD0DEF" w:rsidRPr="000F0EDF">
        <w:rPr>
          <w:rFonts w:ascii="ＭＳ 明朝" w:hAnsi="ＭＳ 明朝" w:hint="eastAsia"/>
          <w:sz w:val="21"/>
          <w:szCs w:val="21"/>
        </w:rPr>
        <w:t>本判決</w:t>
      </w:r>
      <w:r w:rsidR="00BD2091" w:rsidRPr="000F0EDF">
        <w:rPr>
          <w:rFonts w:ascii="ＭＳ 明朝" w:hAnsi="ＭＳ 明朝" w:hint="eastAsia"/>
          <w:sz w:val="21"/>
          <w:szCs w:val="21"/>
        </w:rPr>
        <w:t>第3の6）</w:t>
      </w:r>
      <w:r w:rsidR="00D26686" w:rsidRPr="000F0EDF">
        <w:rPr>
          <w:rFonts w:ascii="ＭＳ 明朝" w:hAnsi="ＭＳ 明朝" w:hint="eastAsia"/>
          <w:sz w:val="21"/>
          <w:szCs w:val="21"/>
        </w:rPr>
        <w:t>、被告が本控訴審でこの「新ロジック」を出したことを受け、前記引用のように、「</w:t>
      </w:r>
      <w:r w:rsidR="00D26686" w:rsidRPr="000F0EDF">
        <w:rPr>
          <w:rFonts w:ascii="ＭＳ 明朝" w:hAnsi="ＭＳ 明朝" w:cs="ＭＳゴシック" w:hint="eastAsia"/>
          <w:kern w:val="0"/>
          <w:sz w:val="21"/>
          <w:szCs w:val="21"/>
        </w:rPr>
        <w:t>新ロジックの導入、本件変更及び本件影響度調整は一連の行為として</w:t>
      </w:r>
      <w:r w:rsidR="00D26686" w:rsidRPr="000F0EDF">
        <w:rPr>
          <w:rFonts w:ascii="ＭＳ 明朝" w:hAnsi="ＭＳ 明朝" w:cs="ＭＳゴシック" w:hint="eastAsia"/>
          <w:kern w:val="0"/>
          <w:sz w:val="21"/>
          <w:szCs w:val="21"/>
          <w:u w:val="single"/>
        </w:rPr>
        <w:t>有機的・一体的に適用される</w:t>
      </w:r>
      <w:r w:rsidR="00D26686" w:rsidRPr="000F0EDF">
        <w:rPr>
          <w:rFonts w:ascii="ＭＳ 明朝" w:hAnsi="ＭＳ 明朝" w:cs="ＭＳゴシック" w:hint="eastAsia"/>
          <w:kern w:val="0"/>
          <w:sz w:val="21"/>
          <w:szCs w:val="21"/>
        </w:rPr>
        <w:t>ものであり」と捉え、「その一部のみを取り出して---」判断しない、という基本的対応に至ったことになるが、この経緯も含め疑問が残る。</w:t>
      </w:r>
    </w:p>
    <w:p w14:paraId="0B94ADDF" w14:textId="77777777" w:rsidR="00D26686" w:rsidRPr="000F0EDF" w:rsidRDefault="00D26686" w:rsidP="00561073">
      <w:pPr>
        <w:ind w:firstLineChars="100" w:firstLine="210"/>
        <w:rPr>
          <w:rFonts w:ascii="ＭＳ 明朝" w:hAnsi="ＭＳ 明朝"/>
          <w:sz w:val="21"/>
          <w:szCs w:val="21"/>
        </w:rPr>
      </w:pPr>
    </w:p>
    <w:p w14:paraId="176AB091" w14:textId="11A998E5" w:rsidR="00BD2091" w:rsidRPr="00EB21B2" w:rsidRDefault="00BD2091" w:rsidP="00BD2091">
      <w:pPr>
        <w:pStyle w:val="2"/>
        <w:rPr>
          <w:b/>
          <w:bCs/>
        </w:rPr>
      </w:pPr>
      <w:r w:rsidRPr="00EB21B2">
        <w:rPr>
          <w:rFonts w:hint="eastAsia"/>
          <w:b/>
          <w:bCs/>
        </w:rPr>
        <w:t>（</w:t>
      </w:r>
      <w:r w:rsidR="00F41BBB" w:rsidRPr="00EB21B2">
        <w:rPr>
          <w:rFonts w:hint="eastAsia"/>
          <w:b/>
          <w:bCs/>
        </w:rPr>
        <w:t>4</w:t>
      </w:r>
      <w:r w:rsidRPr="00EB21B2">
        <w:rPr>
          <w:rFonts w:hint="eastAsia"/>
          <w:b/>
          <w:bCs/>
        </w:rPr>
        <w:t>）本件変更等の目的・内容の合理性</w:t>
      </w:r>
    </w:p>
    <w:p w14:paraId="4A68C008" w14:textId="5AC225CD" w:rsidR="004026CB" w:rsidRPr="000F0EDF" w:rsidRDefault="004026CB" w:rsidP="004026CB">
      <w:pPr>
        <w:ind w:firstLineChars="100" w:firstLine="210"/>
        <w:rPr>
          <w:rFonts w:ascii="ＭＳ 明朝" w:hAnsi="ＭＳ 明朝" w:cs="ＭＳゴシック"/>
          <w:kern w:val="0"/>
          <w:sz w:val="21"/>
          <w:szCs w:val="21"/>
        </w:rPr>
      </w:pPr>
      <w:r w:rsidRPr="000F0EDF">
        <w:rPr>
          <w:rFonts w:ascii="ＭＳ 明朝" w:hAnsi="ＭＳ 明朝" w:hint="eastAsia"/>
          <w:sz w:val="21"/>
          <w:szCs w:val="21"/>
        </w:rPr>
        <w:t>本判決は</w:t>
      </w:r>
      <w:r w:rsidR="00BD2091" w:rsidRPr="000F0EDF">
        <w:rPr>
          <w:rFonts w:ascii="ＭＳ 明朝" w:hAnsi="ＭＳ 明朝" w:hint="eastAsia"/>
          <w:sz w:val="21"/>
          <w:szCs w:val="21"/>
        </w:rPr>
        <w:t>、上記の</w:t>
      </w:r>
      <w:r w:rsidR="00BD2091" w:rsidRPr="000F0EDF">
        <w:rPr>
          <w:rFonts w:ascii="ＭＳ 明朝" w:hAnsi="ＭＳ 明朝" w:cs="ＭＳゴシック" w:hint="eastAsia"/>
          <w:kern w:val="0"/>
          <w:sz w:val="21"/>
          <w:szCs w:val="21"/>
        </w:rPr>
        <w:t>基本的</w:t>
      </w:r>
      <w:r w:rsidR="00F41BBB" w:rsidRPr="000F0EDF">
        <w:rPr>
          <w:rFonts w:ascii="ＭＳ 明朝" w:hAnsi="ＭＳ 明朝" w:cs="ＭＳゴシック" w:hint="eastAsia"/>
          <w:kern w:val="0"/>
          <w:sz w:val="21"/>
          <w:szCs w:val="21"/>
        </w:rPr>
        <w:t>視点</w:t>
      </w:r>
      <w:r w:rsidR="00BD2091" w:rsidRPr="000F0EDF">
        <w:rPr>
          <w:rFonts w:ascii="ＭＳ 明朝" w:hAnsi="ＭＳ 明朝" w:cs="ＭＳゴシック" w:hint="eastAsia"/>
          <w:kern w:val="0"/>
          <w:sz w:val="21"/>
          <w:szCs w:val="21"/>
        </w:rPr>
        <w:t>に基づき、</w:t>
      </w:r>
      <w:r w:rsidRPr="000F0EDF">
        <w:rPr>
          <w:rFonts w:ascii="ＭＳ 明朝" w:hAnsi="ＭＳ 明朝" w:hint="eastAsia"/>
          <w:sz w:val="21"/>
          <w:szCs w:val="21"/>
        </w:rPr>
        <w:t>「</w:t>
      </w:r>
      <w:r w:rsidRPr="000F0EDF">
        <w:rPr>
          <w:rFonts w:ascii="ＭＳ 明朝" w:hAnsi="ＭＳ 明朝" w:cs="ＭＳゴシック" w:hint="eastAsia"/>
          <w:kern w:val="0"/>
          <w:sz w:val="21"/>
          <w:szCs w:val="21"/>
        </w:rPr>
        <w:t>①本件変更は、一般消費者の感覚とのずれを是正する目的で実施されたものであり、また、②本件影響度調整も、手口が巧妙化する不正なロコミによる評点への影響を排除する目的で実施されたものであるから、いずれの目的も合理性がある」、「</w:t>
      </w:r>
      <w:r w:rsidRPr="000F0EDF">
        <w:rPr>
          <w:rFonts w:ascii="ＭＳ 明朝" w:hAnsi="ＭＳ 明朝" w:hint="eastAsia"/>
          <w:sz w:val="21"/>
          <w:szCs w:val="21"/>
        </w:rPr>
        <w:t>その変更内容も目的との関係で不合理なものとは認め難く</w:t>
      </w:r>
      <w:r w:rsidR="00B11871" w:rsidRPr="000F0EDF">
        <w:rPr>
          <w:rFonts w:ascii="ＭＳ 明朝" w:hAnsi="ＭＳ 明朝" w:hint="eastAsia"/>
          <w:sz w:val="21"/>
          <w:szCs w:val="21"/>
        </w:rPr>
        <w:t>---</w:t>
      </w:r>
      <w:r w:rsidRPr="000F0EDF">
        <w:rPr>
          <w:rFonts w:ascii="ＭＳ 明朝" w:hAnsi="ＭＳ 明朝" w:hint="eastAsia"/>
          <w:sz w:val="21"/>
          <w:szCs w:val="21"/>
        </w:rPr>
        <w:t>」</w:t>
      </w:r>
      <w:r w:rsidRPr="000F0EDF">
        <w:rPr>
          <w:rFonts w:ascii="ＭＳ 明朝" w:hAnsi="ＭＳ 明朝" w:cs="ＭＳゴシック" w:hint="eastAsia"/>
          <w:kern w:val="0"/>
          <w:sz w:val="21"/>
          <w:szCs w:val="21"/>
        </w:rPr>
        <w:t>とする(</w:t>
      </w:r>
      <w:r w:rsidR="00AD0DEF" w:rsidRPr="000F0EDF">
        <w:rPr>
          <w:rFonts w:ascii="ＭＳ 明朝" w:hAnsi="ＭＳ 明朝" w:hint="eastAsia"/>
          <w:sz w:val="21"/>
          <w:szCs w:val="21"/>
        </w:rPr>
        <w:t>本判決</w:t>
      </w:r>
      <w:r w:rsidR="00BB1F15" w:rsidRPr="000F0EDF">
        <w:rPr>
          <w:rFonts w:ascii="ＭＳ 明朝" w:hAnsi="ＭＳ 明朝" w:cs="ＭＳゴシック" w:hint="eastAsia"/>
          <w:kern w:val="0"/>
          <w:sz w:val="21"/>
          <w:szCs w:val="21"/>
        </w:rPr>
        <w:t>第7の</w:t>
      </w:r>
      <w:r w:rsidR="00FC56D2" w:rsidRPr="000F0EDF">
        <w:rPr>
          <w:rFonts w:ascii="ＭＳ 明朝" w:hAnsi="ＭＳ 明朝" w:cs="ＭＳゴシック" w:hint="eastAsia"/>
          <w:kern w:val="0"/>
          <w:sz w:val="21"/>
          <w:szCs w:val="21"/>
        </w:rPr>
        <w:t>3（4）</w:t>
      </w:r>
      <w:r w:rsidR="00BD2091" w:rsidRPr="000F0EDF">
        <w:rPr>
          <w:rFonts w:ascii="ＭＳ 明朝" w:hAnsi="ＭＳ 明朝" w:cs="ＭＳゴシック" w:hint="eastAsia"/>
          <w:kern w:val="0"/>
          <w:sz w:val="21"/>
          <w:szCs w:val="21"/>
        </w:rPr>
        <w:t>)。</w:t>
      </w:r>
    </w:p>
    <w:p w14:paraId="2F9BCD0C" w14:textId="615E0CAA" w:rsidR="004026CB" w:rsidRPr="000F0EDF" w:rsidRDefault="00EB21B2" w:rsidP="004026CB">
      <w:pPr>
        <w:ind w:firstLineChars="100" w:firstLine="210"/>
        <w:rPr>
          <w:rFonts w:ascii="ＭＳ 明朝" w:hAnsi="ＭＳ 明朝"/>
          <w:sz w:val="21"/>
          <w:szCs w:val="21"/>
        </w:rPr>
      </w:pPr>
      <w:r>
        <w:rPr>
          <w:rFonts w:ascii="ＭＳ 明朝" w:hAnsi="ＭＳ 明朝" w:cs="ＭＳゴシック" w:hint="eastAsia"/>
          <w:kern w:val="0"/>
          <w:sz w:val="21"/>
          <w:szCs w:val="21"/>
        </w:rPr>
        <w:t>しかし、</w:t>
      </w:r>
      <w:r w:rsidR="00B11871" w:rsidRPr="000F0EDF">
        <w:rPr>
          <w:rFonts w:ascii="ＭＳ 明朝" w:hAnsi="ＭＳ 明朝" w:cs="ＭＳゴシック" w:hint="eastAsia"/>
          <w:kern w:val="0"/>
          <w:sz w:val="21"/>
          <w:szCs w:val="21"/>
        </w:rPr>
        <w:t>そこでは</w:t>
      </w:r>
      <w:r w:rsidR="005630D7" w:rsidRPr="000F0EDF">
        <w:rPr>
          <w:rFonts w:ascii="ＭＳ 明朝" w:hAnsi="ＭＳ 明朝" w:cs="ＭＳゴシック" w:hint="eastAsia"/>
          <w:kern w:val="0"/>
          <w:sz w:val="21"/>
          <w:szCs w:val="21"/>
        </w:rPr>
        <w:t>、</w:t>
      </w:r>
      <w:r w:rsidR="004026CB" w:rsidRPr="000F0EDF">
        <w:rPr>
          <w:rFonts w:ascii="ＭＳ 明朝" w:hAnsi="ＭＳ 明朝" w:cs="ＭＳゴシック" w:hint="eastAsia"/>
          <w:kern w:val="0"/>
          <w:sz w:val="21"/>
          <w:szCs w:val="21"/>
        </w:rPr>
        <w:t>「一般消費者の感覚とのずれを是正する目的」と</w:t>
      </w:r>
      <w:r w:rsidR="004026CB" w:rsidRPr="000F0EDF">
        <w:rPr>
          <w:rFonts w:ascii="ＭＳ 明朝" w:hAnsi="ＭＳ 明朝" w:hint="eastAsia"/>
          <w:sz w:val="21"/>
          <w:szCs w:val="21"/>
        </w:rPr>
        <w:t>チェーン店ディスカウントがどう結び付くのか、についての立ち入った検討がなされているわけではない。</w:t>
      </w:r>
      <w:r w:rsidR="00C04CB3" w:rsidRPr="000F0EDF">
        <w:rPr>
          <w:rFonts w:ascii="ＭＳ 明朝" w:hAnsi="ＭＳ 明朝" w:hint="eastAsia"/>
          <w:sz w:val="21"/>
          <w:szCs w:val="21"/>
        </w:rPr>
        <w:t>また、</w:t>
      </w:r>
      <w:r w:rsidR="00C04CB3" w:rsidRPr="000F0EDF">
        <w:rPr>
          <w:rFonts w:ascii="ＭＳ 明朝" w:hAnsi="ＭＳ 明朝" w:cs="ＭＳゴシック" w:hint="eastAsia"/>
          <w:kern w:val="0"/>
          <w:sz w:val="21"/>
          <w:szCs w:val="21"/>
        </w:rPr>
        <w:t>「</w:t>
      </w:r>
      <w:r w:rsidR="00C04CB3" w:rsidRPr="000F0EDF">
        <w:rPr>
          <w:rFonts w:ascii="ＭＳ 明朝" w:hAnsi="ＭＳ 明朝" w:hint="eastAsia"/>
          <w:sz w:val="21"/>
          <w:szCs w:val="21"/>
        </w:rPr>
        <w:t>その変更内容も目的との関係で不合理なものとは認め難く---」とするが、その理由</w:t>
      </w:r>
      <w:r w:rsidR="003B5909">
        <w:rPr>
          <w:rFonts w:ascii="ＭＳ 明朝" w:hAnsi="ＭＳ 明朝" w:hint="eastAsia"/>
          <w:sz w:val="21"/>
          <w:szCs w:val="21"/>
        </w:rPr>
        <w:t>も</w:t>
      </w:r>
      <w:r w:rsidR="00C04CB3" w:rsidRPr="000F0EDF">
        <w:rPr>
          <w:rFonts w:ascii="ＭＳ 明朝" w:hAnsi="ＭＳ 明朝" w:hint="eastAsia"/>
          <w:sz w:val="21"/>
          <w:szCs w:val="21"/>
        </w:rPr>
        <w:t>説明</w:t>
      </w:r>
      <w:r w:rsidR="003B5909">
        <w:rPr>
          <w:rFonts w:ascii="ＭＳ 明朝" w:hAnsi="ＭＳ 明朝" w:hint="eastAsia"/>
          <w:sz w:val="21"/>
          <w:szCs w:val="21"/>
        </w:rPr>
        <w:t>は</w:t>
      </w:r>
      <w:r w:rsidR="00C04CB3" w:rsidRPr="000F0EDF">
        <w:rPr>
          <w:rFonts w:ascii="ＭＳ 明朝" w:hAnsi="ＭＳ 明朝" w:hint="eastAsia"/>
          <w:sz w:val="21"/>
          <w:szCs w:val="21"/>
        </w:rPr>
        <w:t>ない。</w:t>
      </w:r>
    </w:p>
    <w:p w14:paraId="43769787" w14:textId="77777777" w:rsidR="00B11871" w:rsidRPr="000F0EDF" w:rsidRDefault="004026CB" w:rsidP="004026CB">
      <w:pPr>
        <w:ind w:firstLineChars="100" w:firstLine="210"/>
        <w:rPr>
          <w:rFonts w:ascii="ＭＳ 明朝" w:hAnsi="ＭＳ 明朝"/>
          <w:sz w:val="21"/>
          <w:szCs w:val="21"/>
        </w:rPr>
      </w:pPr>
      <w:r w:rsidRPr="000F0EDF">
        <w:rPr>
          <w:rFonts w:ascii="ＭＳ 明朝" w:hAnsi="ＭＳ 明朝" w:hint="eastAsia"/>
          <w:sz w:val="21"/>
          <w:szCs w:val="21"/>
        </w:rPr>
        <w:t>なお、原告によれば、被告はチェーン店ディスカウントをしたか否かについては、回答を拒絶している。</w:t>
      </w:r>
    </w:p>
    <w:p w14:paraId="73EBF966" w14:textId="7B1B1C3D" w:rsidR="004026CB" w:rsidRPr="000F0EDF" w:rsidRDefault="005630D7" w:rsidP="004026CB">
      <w:pPr>
        <w:ind w:firstLineChars="100" w:firstLine="210"/>
        <w:rPr>
          <w:rFonts w:ascii="ＭＳ 明朝" w:hAnsi="ＭＳ 明朝"/>
          <w:sz w:val="21"/>
          <w:szCs w:val="21"/>
        </w:rPr>
      </w:pPr>
      <w:r w:rsidRPr="000F0EDF">
        <w:rPr>
          <w:rFonts w:ascii="ＭＳ 明朝" w:hAnsi="ＭＳ 明朝" w:hint="eastAsia"/>
          <w:sz w:val="21"/>
          <w:szCs w:val="21"/>
        </w:rPr>
        <w:t>以上のように</w:t>
      </w:r>
      <w:r w:rsidR="004026CB" w:rsidRPr="000F0EDF">
        <w:rPr>
          <w:rFonts w:ascii="ＭＳ 明朝" w:hAnsi="ＭＳ 明朝" w:hint="eastAsia"/>
          <w:sz w:val="21"/>
          <w:szCs w:val="21"/>
        </w:rPr>
        <w:t>、</w:t>
      </w:r>
      <w:r w:rsidRPr="000F0EDF">
        <w:rPr>
          <w:rFonts w:ascii="ＭＳ 明朝" w:hAnsi="ＭＳ 明朝" w:hint="eastAsia"/>
          <w:sz w:val="21"/>
          <w:szCs w:val="21"/>
        </w:rPr>
        <w:t>本判決と</w:t>
      </w:r>
      <w:r w:rsidR="00EB21B2">
        <w:rPr>
          <w:rFonts w:ascii="ＭＳ 明朝" w:hAnsi="ＭＳ 明朝" w:hint="eastAsia"/>
          <w:sz w:val="21"/>
          <w:szCs w:val="21"/>
        </w:rPr>
        <w:t>Y</w:t>
      </w:r>
      <w:r w:rsidRPr="000F0EDF">
        <w:rPr>
          <w:rFonts w:ascii="ＭＳ 明朝" w:hAnsi="ＭＳ 明朝" w:hint="eastAsia"/>
          <w:sz w:val="21"/>
          <w:szCs w:val="21"/>
        </w:rPr>
        <w:t>は、</w:t>
      </w:r>
      <w:r w:rsidR="00EB21B2">
        <w:rPr>
          <w:rFonts w:ascii="ＭＳ 明朝" w:hAnsi="ＭＳ 明朝" w:hint="eastAsia"/>
          <w:sz w:val="21"/>
          <w:szCs w:val="21"/>
        </w:rPr>
        <w:t>X</w:t>
      </w:r>
      <w:r w:rsidR="004026CB" w:rsidRPr="000F0EDF">
        <w:rPr>
          <w:rFonts w:ascii="ＭＳ 明朝" w:hAnsi="ＭＳ 明朝" w:hint="eastAsia"/>
          <w:sz w:val="21"/>
          <w:szCs w:val="21"/>
        </w:rPr>
        <w:t>の主張に</w:t>
      </w:r>
      <w:r w:rsidRPr="000F0EDF">
        <w:rPr>
          <w:rFonts w:ascii="ＭＳ 明朝" w:hAnsi="ＭＳ 明朝" w:hint="eastAsia"/>
          <w:sz w:val="21"/>
          <w:szCs w:val="21"/>
        </w:rPr>
        <w:t>まともに</w:t>
      </w:r>
      <w:r w:rsidR="004026CB" w:rsidRPr="000F0EDF">
        <w:rPr>
          <w:rFonts w:ascii="ＭＳ 明朝" w:hAnsi="ＭＳ 明朝" w:hint="eastAsia"/>
          <w:sz w:val="21"/>
          <w:szCs w:val="21"/>
        </w:rPr>
        <w:t>応え</w:t>
      </w:r>
      <w:r w:rsidRPr="000F0EDF">
        <w:rPr>
          <w:rFonts w:ascii="ＭＳ 明朝" w:hAnsi="ＭＳ 明朝" w:hint="eastAsia"/>
          <w:sz w:val="21"/>
          <w:szCs w:val="21"/>
        </w:rPr>
        <w:t>ていないと言わざるを得ない</w:t>
      </w:r>
      <w:r w:rsidR="004026CB" w:rsidRPr="000F0EDF">
        <w:rPr>
          <w:rFonts w:ascii="ＭＳ 明朝" w:hAnsi="ＭＳ 明朝" w:hint="eastAsia"/>
          <w:sz w:val="21"/>
          <w:szCs w:val="21"/>
        </w:rPr>
        <w:t>。</w:t>
      </w:r>
    </w:p>
    <w:p w14:paraId="465633DF" w14:textId="77777777" w:rsidR="00222008" w:rsidRPr="000F0EDF" w:rsidRDefault="00222008" w:rsidP="00667F92">
      <w:pPr>
        <w:rPr>
          <w:rFonts w:ascii="ＭＳ 明朝" w:hAnsi="ＭＳ 明朝"/>
          <w:sz w:val="21"/>
          <w:szCs w:val="21"/>
        </w:rPr>
      </w:pPr>
    </w:p>
    <w:p w14:paraId="09747D32" w14:textId="4CCABAF7" w:rsidR="00331468" w:rsidRPr="00EB21B2" w:rsidRDefault="00331468" w:rsidP="00331468">
      <w:pPr>
        <w:pStyle w:val="2"/>
        <w:rPr>
          <w:b/>
          <w:bCs/>
        </w:rPr>
      </w:pPr>
      <w:r w:rsidRPr="00EB21B2">
        <w:rPr>
          <w:rFonts w:hint="eastAsia"/>
          <w:b/>
          <w:bCs/>
        </w:rPr>
        <w:t>（</w:t>
      </w:r>
      <w:r w:rsidR="00986359" w:rsidRPr="00EB21B2">
        <w:rPr>
          <w:rFonts w:hint="eastAsia"/>
          <w:b/>
          <w:bCs/>
        </w:rPr>
        <w:t>5</w:t>
      </w:r>
      <w:r w:rsidRPr="00EB21B2">
        <w:rPr>
          <w:rFonts w:hint="eastAsia"/>
          <w:b/>
          <w:bCs/>
        </w:rPr>
        <w:t>）「チェーン店ディスカウント」</w:t>
      </w:r>
    </w:p>
    <w:p w14:paraId="54F39BFD" w14:textId="28436989" w:rsidR="00331468" w:rsidRPr="000F0EDF" w:rsidRDefault="00986359" w:rsidP="00331468">
      <w:pPr>
        <w:ind w:firstLineChars="100" w:firstLine="210"/>
        <w:rPr>
          <w:rFonts w:ascii="ＭＳ 明朝" w:hAnsi="ＭＳ 明朝"/>
          <w:sz w:val="21"/>
          <w:szCs w:val="21"/>
        </w:rPr>
      </w:pPr>
      <w:r w:rsidRPr="000F0EDF">
        <w:rPr>
          <w:rFonts w:ascii="ＭＳ 明朝" w:hAnsi="ＭＳ 明朝" w:hint="eastAsia"/>
          <w:sz w:val="21"/>
          <w:szCs w:val="21"/>
        </w:rPr>
        <w:t>以上では、本判決に即して本件変更に関する判示を分析した。</w:t>
      </w:r>
      <w:r w:rsidR="00331468" w:rsidRPr="000F0EDF">
        <w:rPr>
          <w:rFonts w:ascii="ＭＳ 明朝" w:hAnsi="ＭＳ 明朝" w:hint="eastAsia"/>
          <w:sz w:val="21"/>
          <w:szCs w:val="21"/>
        </w:rPr>
        <w:t>これは、基本的に事実認定のレベルの問題であるが、原告・被告の主張・立証しようとすることを裁判所としてどう扱うかということは、いうまでもなく法的に検討・点検し、評価すべき事柄である。</w:t>
      </w:r>
    </w:p>
    <w:p w14:paraId="20B414ED" w14:textId="5ED662E8" w:rsidR="00331468" w:rsidRPr="000F0EDF" w:rsidRDefault="00331468" w:rsidP="00331468">
      <w:pPr>
        <w:ind w:firstLineChars="100" w:firstLine="210"/>
        <w:rPr>
          <w:rFonts w:ascii="ＭＳ 明朝" w:hAnsi="ＭＳ 明朝"/>
          <w:sz w:val="21"/>
          <w:szCs w:val="21"/>
        </w:rPr>
      </w:pPr>
      <w:r w:rsidRPr="000F0EDF">
        <w:rPr>
          <w:rFonts w:ascii="ＭＳ 明朝" w:hAnsi="ＭＳ 明朝" w:hint="eastAsia"/>
          <w:sz w:val="21"/>
          <w:szCs w:val="21"/>
        </w:rPr>
        <w:t>本件では、Yは評点を表示するためにアルゴリズムを用いているが、ここで問題になっているのは、その際にチェーン店傘下の店舗の評点を下げるようにアルゴリズムの変更を行ったことである</w:t>
      </w:r>
      <w:r w:rsidR="00A2358E" w:rsidRPr="000F0EDF">
        <w:rPr>
          <w:rFonts w:ascii="ＭＳ 明朝" w:hAnsi="ＭＳ 明朝" w:hint="eastAsia"/>
          <w:sz w:val="21"/>
          <w:szCs w:val="21"/>
        </w:rPr>
        <w:t>（しかもファミレスやファストフード店を除く）</w:t>
      </w:r>
      <w:r w:rsidRPr="000F0EDF">
        <w:rPr>
          <w:rFonts w:ascii="ＭＳ 明朝" w:hAnsi="ＭＳ 明朝" w:hint="eastAsia"/>
          <w:sz w:val="21"/>
          <w:szCs w:val="21"/>
        </w:rPr>
        <w:t>。これをXは「チェーン店ディスカウント」と呼んで、その</w:t>
      </w:r>
      <w:r w:rsidR="00172811">
        <w:rPr>
          <w:rFonts w:ascii="ＭＳ 明朝" w:hAnsi="ＭＳ 明朝" w:hint="eastAsia"/>
          <w:sz w:val="21"/>
          <w:szCs w:val="21"/>
        </w:rPr>
        <w:t>目的・手段の</w:t>
      </w:r>
      <w:r w:rsidRPr="000F0EDF">
        <w:rPr>
          <w:rFonts w:ascii="ＭＳ 明朝" w:hAnsi="ＭＳ 明朝" w:hint="eastAsia"/>
          <w:sz w:val="21"/>
          <w:szCs w:val="21"/>
        </w:rPr>
        <w:t>妥当性を問題としている。</w:t>
      </w:r>
    </w:p>
    <w:p w14:paraId="37937DAC" w14:textId="58F73861" w:rsidR="00331468" w:rsidRPr="000F0EDF" w:rsidRDefault="00331468" w:rsidP="00331468">
      <w:pPr>
        <w:ind w:firstLineChars="100" w:firstLine="210"/>
        <w:rPr>
          <w:rFonts w:ascii="ＭＳ 明朝" w:hAnsi="ＭＳ 明朝"/>
          <w:sz w:val="21"/>
          <w:szCs w:val="21"/>
        </w:rPr>
      </w:pPr>
      <w:r w:rsidRPr="000F0EDF">
        <w:rPr>
          <w:rFonts w:ascii="ＭＳ 明朝" w:hAnsi="ＭＳ 明朝" w:hint="eastAsia"/>
          <w:sz w:val="21"/>
          <w:szCs w:val="21"/>
        </w:rPr>
        <w:t>チェーン店傘下の店舗に関し評点を下げるという変更に際し、ファミレスやファストフード店は除外するというのは、これらの大規模利用者の反発をおそれ、</w:t>
      </w:r>
      <w:r w:rsidR="00BF25B8">
        <w:rPr>
          <w:rFonts w:ascii="ＭＳ 明朝" w:hAnsi="ＭＳ 明朝" w:hint="eastAsia"/>
          <w:sz w:val="21"/>
          <w:szCs w:val="21"/>
        </w:rPr>
        <w:t>X</w:t>
      </w:r>
      <w:r w:rsidRPr="000F0EDF">
        <w:rPr>
          <w:rFonts w:ascii="ＭＳ 明朝" w:hAnsi="ＭＳ 明朝" w:hint="eastAsia"/>
          <w:sz w:val="21"/>
          <w:szCs w:val="21"/>
        </w:rPr>
        <w:t>など小規模チェーン店だけディスカウントする、という戦略をとったものと推測される。</w:t>
      </w:r>
    </w:p>
    <w:p w14:paraId="30490474" w14:textId="47132D79" w:rsidR="00331468" w:rsidRPr="000F0EDF" w:rsidRDefault="00172811" w:rsidP="00331468">
      <w:pPr>
        <w:ind w:firstLineChars="100" w:firstLine="210"/>
        <w:rPr>
          <w:rFonts w:ascii="ＭＳ 明朝" w:hAnsi="ＭＳ 明朝" w:cs="ＭＳゴシック"/>
          <w:kern w:val="0"/>
          <w:sz w:val="21"/>
          <w:szCs w:val="21"/>
        </w:rPr>
      </w:pPr>
      <w:r w:rsidRPr="000F0EDF">
        <w:rPr>
          <w:rFonts w:ascii="ＭＳ 明朝" w:hAnsi="ＭＳ 明朝" w:cs="Arial" w:hint="eastAsia"/>
          <w:color w:val="222222"/>
          <w:sz w:val="21"/>
          <w:szCs w:val="21"/>
          <w:shd w:val="clear" w:color="auto" w:fill="FFFFFF"/>
        </w:rPr>
        <w:lastRenderedPageBreak/>
        <w:t>本判決は</w:t>
      </w:r>
      <w:r>
        <w:rPr>
          <w:rFonts w:ascii="ＭＳ 明朝" w:hAnsi="ＭＳ 明朝" w:cs="Arial" w:hint="eastAsia"/>
          <w:color w:val="222222"/>
          <w:sz w:val="21"/>
          <w:szCs w:val="21"/>
          <w:shd w:val="clear" w:color="auto" w:fill="FFFFFF"/>
        </w:rPr>
        <w:t>、</w:t>
      </w:r>
      <w:r w:rsidR="00331468" w:rsidRPr="000F0EDF">
        <w:rPr>
          <w:rFonts w:ascii="ＭＳ 明朝" w:hAnsi="ＭＳ 明朝" w:cs="Arial" w:hint="eastAsia"/>
          <w:color w:val="222222"/>
          <w:sz w:val="21"/>
          <w:szCs w:val="21"/>
          <w:shd w:val="clear" w:color="auto" w:fill="FFFFFF"/>
        </w:rPr>
        <w:t>本件変更</w:t>
      </w:r>
      <w:r>
        <w:rPr>
          <w:rFonts w:ascii="ＭＳ 明朝" w:hAnsi="ＭＳ 明朝" w:cs="Arial" w:hint="eastAsia"/>
          <w:color w:val="222222"/>
          <w:sz w:val="21"/>
          <w:szCs w:val="21"/>
          <w:shd w:val="clear" w:color="auto" w:fill="FFFFFF"/>
        </w:rPr>
        <w:t>の</w:t>
      </w:r>
      <w:r w:rsidR="00331468" w:rsidRPr="000F0EDF">
        <w:rPr>
          <w:rFonts w:ascii="ＭＳ 明朝" w:hAnsi="ＭＳ 明朝" w:cs="Arial" w:hint="eastAsia"/>
          <w:color w:val="222222"/>
          <w:sz w:val="21"/>
          <w:szCs w:val="21"/>
          <w:shd w:val="clear" w:color="auto" w:fill="FFFFFF"/>
        </w:rPr>
        <w:t>目的</w:t>
      </w:r>
      <w:r>
        <w:rPr>
          <w:rFonts w:ascii="ＭＳ 明朝" w:hAnsi="ＭＳ 明朝" w:cs="Arial" w:hint="eastAsia"/>
          <w:color w:val="222222"/>
          <w:sz w:val="21"/>
          <w:szCs w:val="21"/>
          <w:shd w:val="clear" w:color="auto" w:fill="FFFFFF"/>
        </w:rPr>
        <w:t>につき</w:t>
      </w:r>
      <w:r w:rsidR="00331468" w:rsidRPr="000F0EDF">
        <w:rPr>
          <w:rFonts w:ascii="ＭＳ 明朝" w:hAnsi="ＭＳ 明朝" w:cs="Arial" w:hint="eastAsia"/>
          <w:color w:val="222222"/>
          <w:sz w:val="21"/>
          <w:szCs w:val="21"/>
          <w:shd w:val="clear" w:color="auto" w:fill="FFFFFF"/>
        </w:rPr>
        <w:t>、</w:t>
      </w:r>
      <w:r>
        <w:rPr>
          <w:rFonts w:ascii="ＭＳ 明朝" w:hAnsi="ＭＳ 明朝" w:cs="Arial" w:hint="eastAsia"/>
          <w:color w:val="222222"/>
          <w:sz w:val="21"/>
          <w:szCs w:val="21"/>
          <w:shd w:val="clear" w:color="auto" w:fill="FFFFFF"/>
        </w:rPr>
        <w:t>Y</w:t>
      </w:r>
      <w:r w:rsidR="00331468" w:rsidRPr="000F0EDF">
        <w:rPr>
          <w:rFonts w:ascii="ＭＳ 明朝" w:hAnsi="ＭＳ 明朝" w:cs="Arial" w:hint="eastAsia"/>
          <w:color w:val="222222"/>
          <w:sz w:val="21"/>
          <w:szCs w:val="21"/>
          <w:shd w:val="clear" w:color="auto" w:fill="FFFFFF"/>
        </w:rPr>
        <w:t>の主張を受け入れ、「</w:t>
      </w:r>
      <w:r w:rsidR="00331468" w:rsidRPr="000F0EDF">
        <w:rPr>
          <w:rFonts w:ascii="ＭＳ 明朝" w:hAnsi="ＭＳ 明朝" w:cs="ＭＳゴシック" w:hint="eastAsia"/>
          <w:kern w:val="0"/>
          <w:sz w:val="21"/>
          <w:szCs w:val="21"/>
        </w:rPr>
        <w:t>一般消費者の感覚とのずれを是正する目的で実施された」とし</w:t>
      </w:r>
      <w:r>
        <w:rPr>
          <w:rFonts w:ascii="ＭＳ 明朝" w:hAnsi="ＭＳ 明朝" w:cs="ＭＳゴシック" w:hint="eastAsia"/>
          <w:kern w:val="0"/>
          <w:sz w:val="21"/>
          <w:szCs w:val="21"/>
        </w:rPr>
        <w:t>た</w:t>
      </w:r>
      <w:r w:rsidR="00331468" w:rsidRPr="000F0EDF">
        <w:rPr>
          <w:rFonts w:ascii="ＭＳ 明朝" w:hAnsi="ＭＳ 明朝" w:cs="ＭＳゴシック" w:hint="eastAsia"/>
          <w:kern w:val="0"/>
          <w:sz w:val="21"/>
          <w:szCs w:val="21"/>
        </w:rPr>
        <w:t>が、</w:t>
      </w:r>
      <w:r w:rsidR="00986359" w:rsidRPr="000F0EDF">
        <w:rPr>
          <w:rFonts w:ascii="ＭＳ 明朝" w:hAnsi="ＭＳ 明朝" w:cs="ＭＳゴシック" w:hint="eastAsia"/>
          <w:kern w:val="0"/>
          <w:sz w:val="21"/>
          <w:szCs w:val="21"/>
        </w:rPr>
        <w:t>前述のように、</w:t>
      </w:r>
      <w:r w:rsidR="00331468" w:rsidRPr="000F0EDF">
        <w:rPr>
          <w:rFonts w:ascii="ＭＳ 明朝" w:hAnsi="ＭＳ 明朝" w:cs="ＭＳゴシック" w:hint="eastAsia"/>
          <w:kern w:val="0"/>
          <w:sz w:val="21"/>
          <w:szCs w:val="21"/>
        </w:rPr>
        <w:t>この目的が</w:t>
      </w:r>
      <w:r w:rsidR="00331468" w:rsidRPr="000F0EDF">
        <w:rPr>
          <w:rFonts w:ascii="ＭＳ 明朝" w:hAnsi="ＭＳ 明朝" w:hint="eastAsia"/>
          <w:sz w:val="21"/>
          <w:szCs w:val="21"/>
        </w:rPr>
        <w:t>チェーン店ディスカウントとどう結び付くかの説明はない。</w:t>
      </w:r>
    </w:p>
    <w:p w14:paraId="7C3CAF3A" w14:textId="6CE8A3FB" w:rsidR="00331468" w:rsidRPr="000F0EDF" w:rsidRDefault="00331468" w:rsidP="00331468">
      <w:pPr>
        <w:ind w:firstLineChars="100" w:firstLine="210"/>
        <w:rPr>
          <w:rFonts w:ascii="ＭＳ 明朝" w:hAnsi="ＭＳ 明朝" w:cs="Arial"/>
          <w:sz w:val="21"/>
          <w:szCs w:val="21"/>
          <w:shd w:val="clear" w:color="auto" w:fill="FFFFFF"/>
        </w:rPr>
      </w:pPr>
      <w:r w:rsidRPr="000F0EDF">
        <w:rPr>
          <w:rFonts w:ascii="ＭＳ 明朝" w:hAnsi="ＭＳ 明朝" w:cs="Arial" w:hint="eastAsia"/>
          <w:color w:val="222222"/>
          <w:sz w:val="21"/>
          <w:szCs w:val="21"/>
          <w:shd w:val="clear" w:color="auto" w:fill="FFFFFF"/>
        </w:rPr>
        <w:t>これも推測ではあるが、</w:t>
      </w:r>
      <w:r w:rsidR="00986359" w:rsidRPr="000F0EDF">
        <w:rPr>
          <w:rFonts w:ascii="ＭＳ 明朝" w:hAnsi="ＭＳ 明朝" w:cs="Arial" w:hint="eastAsia"/>
          <w:color w:val="222222"/>
          <w:sz w:val="21"/>
          <w:szCs w:val="21"/>
          <w:shd w:val="clear" w:color="auto" w:fill="FFFFFF"/>
        </w:rPr>
        <w:t>Yには、</w:t>
      </w:r>
      <w:r w:rsidRPr="000F0EDF">
        <w:rPr>
          <w:rFonts w:ascii="ＭＳ 明朝" w:hAnsi="ＭＳ 明朝" w:cs="Arial" w:hint="eastAsia"/>
          <w:color w:val="222222"/>
          <w:sz w:val="21"/>
          <w:szCs w:val="21"/>
          <w:shd w:val="clear" w:color="auto" w:fill="FFFFFF"/>
        </w:rPr>
        <w:t>食べログの</w:t>
      </w:r>
      <w:r w:rsidRPr="000F0EDF">
        <w:rPr>
          <w:rFonts w:ascii="ＭＳ 明朝" w:hAnsi="ＭＳ 明朝" w:cs="Arial"/>
          <w:color w:val="222222"/>
          <w:sz w:val="21"/>
          <w:szCs w:val="21"/>
          <w:shd w:val="clear" w:color="auto" w:fill="FFFFFF"/>
        </w:rPr>
        <w:t>有料会員飲食店</w:t>
      </w:r>
      <w:r w:rsidRPr="000F0EDF">
        <w:rPr>
          <w:rFonts w:ascii="ＭＳ 明朝" w:hAnsi="ＭＳ 明朝" w:cs="Arial" w:hint="eastAsia"/>
          <w:color w:val="222222"/>
          <w:sz w:val="21"/>
          <w:szCs w:val="21"/>
          <w:shd w:val="clear" w:color="auto" w:fill="FFFFFF"/>
        </w:rPr>
        <w:t>を増やして、会員収入を増やしたい、そのために、非</w:t>
      </w:r>
      <w:r w:rsidRPr="000F0EDF">
        <w:rPr>
          <w:rFonts w:ascii="ＭＳ 明朝" w:hAnsi="ＭＳ 明朝" w:hint="eastAsia"/>
          <w:sz w:val="21"/>
          <w:szCs w:val="21"/>
        </w:rPr>
        <w:t>チェーン店である</w:t>
      </w:r>
      <w:r w:rsidRPr="000F0EDF">
        <w:rPr>
          <w:rFonts w:ascii="ＭＳ 明朝" w:hAnsi="ＭＳ 明朝" w:cs="Arial"/>
          <w:sz w:val="21"/>
          <w:szCs w:val="21"/>
          <w:shd w:val="clear" w:color="auto" w:fill="FFFFFF"/>
        </w:rPr>
        <w:t>個人飲食店の評価の相対的アップ</w:t>
      </w:r>
      <w:r w:rsidR="00986359" w:rsidRPr="000F0EDF">
        <w:rPr>
          <w:rFonts w:ascii="ＭＳ 明朝" w:hAnsi="ＭＳ 明朝" w:cs="Arial" w:hint="eastAsia"/>
          <w:sz w:val="21"/>
          <w:szCs w:val="21"/>
          <w:shd w:val="clear" w:color="auto" w:fill="FFFFFF"/>
        </w:rPr>
        <w:t>を図り、</w:t>
      </w:r>
      <w:r w:rsidRPr="000F0EDF">
        <w:rPr>
          <w:rFonts w:ascii="ＭＳ 明朝" w:hAnsi="ＭＳ 明朝" w:cs="Arial" w:hint="eastAsia"/>
          <w:sz w:val="21"/>
          <w:szCs w:val="21"/>
          <w:shd w:val="clear" w:color="auto" w:fill="FFFFFF"/>
        </w:rPr>
        <w:t>それによって、それら</w:t>
      </w:r>
      <w:r w:rsidRPr="000F0EDF">
        <w:rPr>
          <w:rFonts w:ascii="ＭＳ 明朝" w:hAnsi="ＭＳ 明朝" w:cs="Arial"/>
          <w:sz w:val="21"/>
          <w:szCs w:val="21"/>
          <w:shd w:val="clear" w:color="auto" w:fill="FFFFFF"/>
        </w:rPr>
        <w:t>個人飲食店の食べログ離れを食い止めたいという思惑</w:t>
      </w:r>
      <w:r w:rsidRPr="000F0EDF">
        <w:rPr>
          <w:rFonts w:ascii="ＭＳ 明朝" w:hAnsi="ＭＳ 明朝" w:cs="Arial" w:hint="eastAsia"/>
          <w:sz w:val="21"/>
          <w:szCs w:val="21"/>
          <w:shd w:val="clear" w:color="auto" w:fill="FFFFFF"/>
        </w:rPr>
        <w:t>があり、他方で、</w:t>
      </w:r>
      <w:r w:rsidRPr="000F0EDF">
        <w:rPr>
          <w:rFonts w:ascii="ＭＳ 明朝" w:hAnsi="ＭＳ 明朝" w:cs="Arial"/>
          <w:sz w:val="21"/>
          <w:szCs w:val="21"/>
          <w:shd w:val="clear" w:color="auto" w:fill="FFFFFF"/>
        </w:rPr>
        <w:t>チェーン店の場合は、評価を</w:t>
      </w:r>
      <w:r w:rsidR="00986359" w:rsidRPr="000F0EDF">
        <w:rPr>
          <w:rFonts w:ascii="ＭＳ 明朝" w:hAnsi="ＭＳ 明朝" w:cs="Arial" w:hint="eastAsia"/>
          <w:sz w:val="21"/>
          <w:szCs w:val="21"/>
          <w:shd w:val="clear" w:color="auto" w:fill="FFFFFF"/>
        </w:rPr>
        <w:t>相対的に</w:t>
      </w:r>
      <w:r w:rsidRPr="000F0EDF">
        <w:rPr>
          <w:rFonts w:ascii="ＭＳ 明朝" w:hAnsi="ＭＳ 明朝" w:cs="Arial"/>
          <w:sz w:val="21"/>
          <w:szCs w:val="21"/>
          <w:shd w:val="clear" w:color="auto" w:fill="FFFFFF"/>
        </w:rPr>
        <w:t>低くしても、有料会員店舗であること</w:t>
      </w:r>
      <w:r w:rsidR="00986359" w:rsidRPr="000F0EDF">
        <w:rPr>
          <w:rFonts w:ascii="ＭＳ 明朝" w:hAnsi="ＭＳ 明朝" w:cs="Arial" w:hint="eastAsia"/>
          <w:sz w:val="21"/>
          <w:szCs w:val="21"/>
          <w:shd w:val="clear" w:color="auto" w:fill="FFFFFF"/>
        </w:rPr>
        <w:t>を</w:t>
      </w:r>
      <w:r w:rsidRPr="000F0EDF">
        <w:rPr>
          <w:rFonts w:ascii="ＭＳ 明朝" w:hAnsi="ＭＳ 明朝" w:cs="Arial"/>
          <w:sz w:val="21"/>
          <w:szCs w:val="21"/>
          <w:shd w:val="clear" w:color="auto" w:fill="FFFFFF"/>
        </w:rPr>
        <w:t>止めることはないだろうと</w:t>
      </w:r>
      <w:r w:rsidRPr="000F0EDF">
        <w:rPr>
          <w:rFonts w:ascii="ＭＳ 明朝" w:hAnsi="ＭＳ 明朝" w:cs="Arial" w:hint="eastAsia"/>
          <w:sz w:val="21"/>
          <w:szCs w:val="21"/>
          <w:shd w:val="clear" w:color="auto" w:fill="FFFFFF"/>
        </w:rPr>
        <w:t>考えたので</w:t>
      </w:r>
      <w:r w:rsidR="00986359" w:rsidRPr="000F0EDF">
        <w:rPr>
          <w:rFonts w:ascii="ＭＳ 明朝" w:hAnsi="ＭＳ 明朝" w:cs="Arial" w:hint="eastAsia"/>
          <w:sz w:val="21"/>
          <w:szCs w:val="21"/>
          <w:shd w:val="clear" w:color="auto" w:fill="FFFFFF"/>
        </w:rPr>
        <w:t>はなかろうか</w:t>
      </w:r>
      <w:r w:rsidRPr="000F0EDF">
        <w:rPr>
          <w:rFonts w:ascii="ＭＳ 明朝" w:hAnsi="ＭＳ 明朝" w:cs="Arial" w:hint="eastAsia"/>
          <w:sz w:val="21"/>
          <w:szCs w:val="21"/>
          <w:shd w:val="clear" w:color="auto" w:fill="FFFFFF"/>
        </w:rPr>
        <w:t>。</w:t>
      </w:r>
    </w:p>
    <w:p w14:paraId="3F1B4326" w14:textId="09AF0DF0" w:rsidR="00331468" w:rsidRPr="000F0EDF" w:rsidRDefault="00331468" w:rsidP="00331468">
      <w:pPr>
        <w:ind w:firstLineChars="100" w:firstLine="210"/>
        <w:rPr>
          <w:rFonts w:ascii="ＭＳ 明朝" w:hAnsi="ＭＳ 明朝"/>
          <w:sz w:val="21"/>
          <w:szCs w:val="21"/>
        </w:rPr>
      </w:pPr>
      <w:r w:rsidRPr="000F0EDF">
        <w:rPr>
          <w:rFonts w:ascii="ＭＳ 明朝" w:hAnsi="ＭＳ 明朝" w:cs="Arial" w:hint="eastAsia"/>
          <w:sz w:val="21"/>
          <w:szCs w:val="21"/>
          <w:shd w:val="clear" w:color="auto" w:fill="FFFFFF"/>
        </w:rPr>
        <w:t>その背景には、</w:t>
      </w:r>
      <w:r w:rsidRPr="000F0EDF">
        <w:rPr>
          <w:rFonts w:ascii="ＭＳ 明朝" w:hAnsi="ＭＳ 明朝" w:cs="Arial"/>
          <w:color w:val="222222"/>
          <w:sz w:val="21"/>
          <w:szCs w:val="21"/>
          <w:shd w:val="clear" w:color="auto" w:fill="FFFFFF"/>
        </w:rPr>
        <w:t>Googleマップなど、オンライン地図上の飲食店評価</w:t>
      </w:r>
      <w:r w:rsidRPr="000F0EDF">
        <w:rPr>
          <w:rFonts w:ascii="ＭＳ 明朝" w:hAnsi="ＭＳ 明朝" w:cs="Arial" w:hint="eastAsia"/>
          <w:color w:val="222222"/>
          <w:sz w:val="21"/>
          <w:szCs w:val="21"/>
          <w:shd w:val="clear" w:color="auto" w:fill="FFFFFF"/>
        </w:rPr>
        <w:t>サービス（</w:t>
      </w:r>
      <w:r w:rsidRPr="000F0EDF">
        <w:rPr>
          <w:rFonts w:ascii="ＭＳ 明朝" w:hAnsi="ＭＳ 明朝" w:cs="Arial"/>
          <w:sz w:val="21"/>
          <w:szCs w:val="21"/>
          <w:shd w:val="clear" w:color="auto" w:fill="FFFFFF"/>
        </w:rPr>
        <w:t>有料会員</w:t>
      </w:r>
      <w:r w:rsidRPr="000F0EDF">
        <w:rPr>
          <w:rFonts w:ascii="ＭＳ 明朝" w:hAnsi="ＭＳ 明朝" w:cs="Arial" w:hint="eastAsia"/>
          <w:sz w:val="21"/>
          <w:szCs w:val="21"/>
          <w:shd w:val="clear" w:color="auto" w:fill="FFFFFF"/>
        </w:rPr>
        <w:t>制度がなく</w:t>
      </w:r>
      <w:r w:rsidRPr="000F0EDF">
        <w:rPr>
          <w:rFonts w:ascii="ＭＳ 明朝" w:hAnsi="ＭＳ 明朝" w:cs="Arial" w:hint="eastAsia"/>
          <w:color w:val="222222"/>
          <w:sz w:val="21"/>
          <w:szCs w:val="21"/>
          <w:shd w:val="clear" w:color="auto" w:fill="FFFFFF"/>
        </w:rPr>
        <w:t>無料）が伸張しつつあり、</w:t>
      </w:r>
      <w:r w:rsidR="00986359" w:rsidRPr="000F0EDF">
        <w:rPr>
          <w:rFonts w:ascii="ＭＳ 明朝" w:hAnsi="ＭＳ 明朝" w:cs="Arial" w:hint="eastAsia"/>
          <w:color w:val="222222"/>
          <w:sz w:val="21"/>
          <w:szCs w:val="21"/>
          <w:shd w:val="clear" w:color="auto" w:fill="FFFFFF"/>
        </w:rPr>
        <w:t>Yは</w:t>
      </w:r>
      <w:r w:rsidRPr="000F0EDF">
        <w:rPr>
          <w:rFonts w:ascii="ＭＳ 明朝" w:hAnsi="ＭＳ 明朝" w:cs="Arial" w:hint="eastAsia"/>
          <w:color w:val="222222"/>
          <w:sz w:val="21"/>
          <w:szCs w:val="21"/>
          <w:shd w:val="clear" w:color="auto" w:fill="FFFFFF"/>
        </w:rPr>
        <w:t>それらとの競争のために、非</w:t>
      </w:r>
      <w:r w:rsidRPr="000F0EDF">
        <w:rPr>
          <w:rFonts w:ascii="ＭＳ 明朝" w:hAnsi="ＭＳ 明朝" w:hint="eastAsia"/>
          <w:sz w:val="21"/>
          <w:szCs w:val="21"/>
        </w:rPr>
        <w:t>チェーンの</w:t>
      </w:r>
      <w:r w:rsidRPr="000F0EDF">
        <w:rPr>
          <w:rFonts w:ascii="ＭＳ 明朝" w:hAnsi="ＭＳ 明朝" w:cs="Arial"/>
          <w:sz w:val="21"/>
          <w:szCs w:val="21"/>
          <w:shd w:val="clear" w:color="auto" w:fill="FFFFFF"/>
        </w:rPr>
        <w:t>個人飲食店</w:t>
      </w:r>
      <w:r w:rsidRPr="000F0EDF">
        <w:rPr>
          <w:rFonts w:ascii="ＭＳ 明朝" w:hAnsi="ＭＳ 明朝" w:cs="Arial" w:hint="eastAsia"/>
          <w:sz w:val="21"/>
          <w:szCs w:val="21"/>
          <w:shd w:val="clear" w:color="auto" w:fill="FFFFFF"/>
        </w:rPr>
        <w:t>の評点をアップして、</w:t>
      </w:r>
      <w:r w:rsidRPr="000F0EDF">
        <w:rPr>
          <w:rFonts w:ascii="ＭＳ 明朝" w:hAnsi="ＭＳ 明朝" w:cs="Arial"/>
          <w:sz w:val="21"/>
          <w:szCs w:val="21"/>
          <w:shd w:val="clear" w:color="auto" w:fill="FFFFFF"/>
        </w:rPr>
        <w:t>有料会員店舗</w:t>
      </w:r>
      <w:r w:rsidRPr="000F0EDF">
        <w:rPr>
          <w:rFonts w:ascii="ＭＳ 明朝" w:hAnsi="ＭＳ 明朝" w:cs="Arial" w:hint="eastAsia"/>
          <w:sz w:val="21"/>
          <w:szCs w:val="21"/>
          <w:shd w:val="clear" w:color="auto" w:fill="FFFFFF"/>
        </w:rPr>
        <w:t>の会員を増やしたい</w:t>
      </w:r>
      <w:r w:rsidR="00986359" w:rsidRPr="000F0EDF">
        <w:rPr>
          <w:rFonts w:ascii="ＭＳ 明朝" w:hAnsi="ＭＳ 明朝" w:cs="Arial" w:hint="eastAsia"/>
          <w:sz w:val="21"/>
          <w:szCs w:val="21"/>
          <w:shd w:val="clear" w:color="auto" w:fill="FFFFFF"/>
        </w:rPr>
        <w:t>という</w:t>
      </w:r>
      <w:r w:rsidRPr="000F0EDF">
        <w:rPr>
          <w:rFonts w:ascii="ＭＳ 明朝" w:hAnsi="ＭＳ 明朝" w:cs="Arial" w:hint="eastAsia"/>
          <w:sz w:val="21"/>
          <w:szCs w:val="21"/>
          <w:shd w:val="clear" w:color="auto" w:fill="FFFFFF"/>
        </w:rPr>
        <w:t>思惑があったと推測される</w:t>
      </w:r>
      <w:r w:rsidR="003225A7">
        <w:rPr>
          <w:rStyle w:val="ae"/>
          <w:rFonts w:ascii="ＭＳ 明朝" w:hAnsi="ＭＳ 明朝" w:cs="Arial"/>
          <w:sz w:val="21"/>
          <w:szCs w:val="21"/>
          <w:shd w:val="clear" w:color="auto" w:fill="FFFFFF"/>
        </w:rPr>
        <w:footnoteReference w:id="8"/>
      </w:r>
      <w:r w:rsidRPr="000F0EDF">
        <w:rPr>
          <w:rFonts w:ascii="ＭＳ 明朝" w:hAnsi="ＭＳ 明朝" w:cs="Arial" w:hint="eastAsia"/>
          <w:sz w:val="21"/>
          <w:szCs w:val="21"/>
          <w:shd w:val="clear" w:color="auto" w:fill="FFFFFF"/>
        </w:rPr>
        <w:t>。</w:t>
      </w:r>
    </w:p>
    <w:p w14:paraId="13EBE50B" w14:textId="77777777" w:rsidR="00331468" w:rsidRPr="000F0EDF" w:rsidRDefault="00331468" w:rsidP="00331468">
      <w:pPr>
        <w:rPr>
          <w:rFonts w:ascii="ＭＳ 明朝" w:hAnsi="ＭＳ 明朝"/>
          <w:sz w:val="21"/>
          <w:szCs w:val="21"/>
        </w:rPr>
      </w:pPr>
    </w:p>
    <w:p w14:paraId="00D8A980" w14:textId="23FF8E05" w:rsidR="00331468" w:rsidRPr="00172811" w:rsidRDefault="00986359" w:rsidP="00D809CD">
      <w:pPr>
        <w:pStyle w:val="2"/>
        <w:rPr>
          <w:b/>
          <w:bCs/>
        </w:rPr>
      </w:pPr>
      <w:r w:rsidRPr="00172811">
        <w:rPr>
          <w:rFonts w:hint="eastAsia"/>
          <w:b/>
          <w:bCs/>
        </w:rPr>
        <w:t>3</w:t>
      </w:r>
      <w:r w:rsidR="00D809CD" w:rsidRPr="00172811">
        <w:rPr>
          <w:rFonts w:hint="eastAsia"/>
          <w:b/>
          <w:bCs/>
        </w:rPr>
        <w:t>．競争法とアルゴリズムによる評点、表示順位、ランキング</w:t>
      </w:r>
    </w:p>
    <w:p w14:paraId="4ADC904A" w14:textId="269E9A8E" w:rsidR="007E7B73" w:rsidRPr="000F0EDF" w:rsidRDefault="00D809CD" w:rsidP="00D809CD">
      <w:pPr>
        <w:rPr>
          <w:rFonts w:ascii="ＭＳ 明朝" w:hAnsi="ＭＳ 明朝"/>
          <w:sz w:val="21"/>
          <w:szCs w:val="21"/>
        </w:rPr>
      </w:pPr>
      <w:r w:rsidRPr="000F0EDF">
        <w:rPr>
          <w:rFonts w:ascii="ＭＳ 明朝" w:hAnsi="ＭＳ 明朝" w:hint="eastAsia"/>
          <w:sz w:val="21"/>
          <w:szCs w:val="21"/>
        </w:rPr>
        <w:t xml:space="preserve">　</w:t>
      </w:r>
      <w:r w:rsidR="000B3D6D" w:rsidRPr="000F0EDF">
        <w:rPr>
          <w:rFonts w:ascii="ＭＳ 明朝" w:hAnsi="ＭＳ 明朝" w:hint="eastAsia"/>
          <w:sz w:val="21"/>
          <w:szCs w:val="21"/>
        </w:rPr>
        <w:t>次に、</w:t>
      </w:r>
      <w:r w:rsidR="007E7B73" w:rsidRPr="000F0EDF">
        <w:rPr>
          <w:rFonts w:ascii="ＭＳ 明朝" w:hAnsi="ＭＳ 明朝" w:hint="eastAsia"/>
          <w:sz w:val="21"/>
          <w:szCs w:val="21"/>
        </w:rPr>
        <w:t>食べログ事件における評点の表示の問題をやや広げて、</w:t>
      </w:r>
      <w:r w:rsidR="006427B7">
        <w:rPr>
          <w:rFonts w:ascii="ＭＳ 明朝" w:hAnsi="ＭＳ 明朝" w:hint="eastAsia"/>
          <w:sz w:val="21"/>
          <w:szCs w:val="21"/>
        </w:rPr>
        <w:t>市場において</w:t>
      </w:r>
      <w:r w:rsidR="007E7B73" w:rsidRPr="000F0EDF">
        <w:rPr>
          <w:rFonts w:ascii="ＭＳ 明朝" w:hAnsi="ＭＳ 明朝" w:hint="eastAsia"/>
          <w:sz w:val="21"/>
          <w:szCs w:val="21"/>
        </w:rPr>
        <w:t>有力な</w:t>
      </w:r>
      <w:r w:rsidR="006427B7">
        <w:rPr>
          <w:rFonts w:ascii="ＭＳ 明朝" w:hAnsi="ＭＳ 明朝" w:hint="eastAsia"/>
          <w:sz w:val="21"/>
          <w:szCs w:val="21"/>
        </w:rPr>
        <w:t>地位にある</w:t>
      </w:r>
      <w:r w:rsidR="007E7B73" w:rsidRPr="000F0EDF">
        <w:rPr>
          <w:rFonts w:ascii="ＭＳ 明朝" w:hAnsi="ＭＳ 明朝" w:hint="eastAsia"/>
          <w:sz w:val="21"/>
          <w:szCs w:val="21"/>
        </w:rPr>
        <w:t>デジタルプラットフォーム（PF）</w:t>
      </w:r>
      <w:r w:rsidR="000174A5">
        <w:rPr>
          <w:rStyle w:val="ae"/>
          <w:rFonts w:ascii="ＭＳ 明朝" w:hAnsi="ＭＳ 明朝"/>
          <w:sz w:val="21"/>
          <w:szCs w:val="21"/>
        </w:rPr>
        <w:footnoteReference w:id="9"/>
      </w:r>
      <w:r w:rsidR="007E7B73" w:rsidRPr="000F0EDF">
        <w:rPr>
          <w:rFonts w:ascii="ＭＳ 明朝" w:hAnsi="ＭＳ 明朝" w:hint="eastAsia"/>
          <w:sz w:val="21"/>
          <w:szCs w:val="21"/>
        </w:rPr>
        <w:t>がそれぞれ独自のアルゴリズムによって、</w:t>
      </w:r>
      <w:r w:rsidR="00F96BF6" w:rsidRPr="000F0EDF">
        <w:rPr>
          <w:rFonts w:ascii="ＭＳ 明朝" w:hAnsi="ＭＳ 明朝" w:hint="eastAsia"/>
          <w:sz w:val="21"/>
          <w:szCs w:val="21"/>
        </w:rPr>
        <w:t>評点、</w:t>
      </w:r>
      <w:r w:rsidR="007E7B73" w:rsidRPr="000F0EDF">
        <w:rPr>
          <w:rFonts w:ascii="ＭＳ 明朝" w:hAnsi="ＭＳ 明朝" w:hint="eastAsia"/>
          <w:sz w:val="21"/>
          <w:szCs w:val="21"/>
        </w:rPr>
        <w:t>検索結果の表示順位、ランキング、評価等を表示することが、競争法・競争政策</w:t>
      </w:r>
      <w:r w:rsidR="000B3D6D" w:rsidRPr="000F0EDF">
        <w:rPr>
          <w:rFonts w:ascii="ＭＳ 明朝" w:hAnsi="ＭＳ 明朝" w:hint="eastAsia"/>
          <w:sz w:val="21"/>
          <w:szCs w:val="21"/>
        </w:rPr>
        <w:t>の観点から</w:t>
      </w:r>
      <w:r w:rsidR="007E7B73" w:rsidRPr="000F0EDF">
        <w:rPr>
          <w:rFonts w:ascii="ＭＳ 明朝" w:hAnsi="ＭＳ 明朝" w:hint="eastAsia"/>
          <w:sz w:val="21"/>
          <w:szCs w:val="21"/>
        </w:rPr>
        <w:t>どう捉えられ</w:t>
      </w:r>
      <w:r w:rsidR="000B3D6D" w:rsidRPr="000F0EDF">
        <w:rPr>
          <w:rFonts w:ascii="ＭＳ 明朝" w:hAnsi="ＭＳ 明朝" w:hint="eastAsia"/>
          <w:sz w:val="21"/>
          <w:szCs w:val="21"/>
        </w:rPr>
        <w:t>る</w:t>
      </w:r>
      <w:r w:rsidR="007E7B73" w:rsidRPr="000F0EDF">
        <w:rPr>
          <w:rFonts w:ascii="ＭＳ 明朝" w:hAnsi="ＭＳ 明朝" w:hint="eastAsia"/>
          <w:sz w:val="21"/>
          <w:szCs w:val="21"/>
        </w:rPr>
        <w:t>か</w:t>
      </w:r>
      <w:r w:rsidR="000B3D6D" w:rsidRPr="000F0EDF">
        <w:rPr>
          <w:rFonts w:ascii="ＭＳ 明朝" w:hAnsi="ＭＳ 明朝" w:hint="eastAsia"/>
          <w:sz w:val="21"/>
          <w:szCs w:val="21"/>
        </w:rPr>
        <w:t>について</w:t>
      </w:r>
      <w:r w:rsidR="007E7B73" w:rsidRPr="000F0EDF">
        <w:rPr>
          <w:rFonts w:ascii="ＭＳ 明朝" w:hAnsi="ＭＳ 明朝" w:hint="eastAsia"/>
          <w:sz w:val="21"/>
          <w:szCs w:val="21"/>
        </w:rPr>
        <w:t>簡単にみていこう。</w:t>
      </w:r>
    </w:p>
    <w:p w14:paraId="632B668B" w14:textId="5BEEC77D" w:rsidR="00D809CD" w:rsidRPr="00172811" w:rsidRDefault="00D809CD" w:rsidP="00D809CD">
      <w:pPr>
        <w:pStyle w:val="2"/>
        <w:rPr>
          <w:b/>
          <w:bCs/>
        </w:rPr>
      </w:pPr>
      <w:r w:rsidRPr="00172811">
        <w:rPr>
          <w:rFonts w:hint="eastAsia"/>
          <w:b/>
          <w:bCs/>
        </w:rPr>
        <w:t>（1）競争法とアルゴリズム</w:t>
      </w:r>
    </w:p>
    <w:p w14:paraId="7197A90F" w14:textId="592043D3" w:rsidR="00222008" w:rsidRPr="000F0EDF" w:rsidRDefault="00A32C85" w:rsidP="00D809CD">
      <w:pPr>
        <w:ind w:firstLineChars="100" w:firstLine="210"/>
        <w:rPr>
          <w:rFonts w:ascii="ＭＳ 明朝" w:hAnsi="ＭＳ 明朝"/>
          <w:sz w:val="21"/>
          <w:szCs w:val="21"/>
        </w:rPr>
      </w:pPr>
      <w:r w:rsidRPr="000F0EDF">
        <w:rPr>
          <w:rFonts w:ascii="ＭＳ 明朝" w:hAnsi="ＭＳ 明朝" w:hint="eastAsia"/>
          <w:sz w:val="21"/>
          <w:szCs w:val="21"/>
        </w:rPr>
        <w:t>言うまでもなく、</w:t>
      </w:r>
      <w:r w:rsidR="002059FB" w:rsidRPr="000F0EDF">
        <w:rPr>
          <w:rFonts w:ascii="ＭＳ 明朝" w:hAnsi="ＭＳ 明朝" w:hint="eastAsia"/>
          <w:sz w:val="21"/>
          <w:szCs w:val="21"/>
        </w:rPr>
        <w:t>アルゴリズムは、</w:t>
      </w:r>
      <w:r w:rsidR="00222008" w:rsidRPr="000F0EDF">
        <w:rPr>
          <w:rFonts w:ascii="ＭＳ 明朝" w:hAnsi="ＭＳ 明朝" w:hint="eastAsia"/>
          <w:sz w:val="21"/>
          <w:szCs w:val="21"/>
        </w:rPr>
        <w:t>人間が設計し</w:t>
      </w:r>
      <w:r w:rsidR="00FB04B6" w:rsidRPr="000F0EDF">
        <w:rPr>
          <w:rFonts w:ascii="ＭＳ 明朝" w:hAnsi="ＭＳ 明朝" w:hint="eastAsia"/>
          <w:sz w:val="21"/>
          <w:szCs w:val="21"/>
        </w:rPr>
        <w:t>作り出</w:t>
      </w:r>
      <w:r w:rsidR="00836A66" w:rsidRPr="000F0EDF">
        <w:rPr>
          <w:rFonts w:ascii="ＭＳ 明朝" w:hAnsi="ＭＳ 明朝" w:hint="eastAsia"/>
          <w:sz w:val="21"/>
          <w:szCs w:val="21"/>
        </w:rPr>
        <w:t>す</w:t>
      </w:r>
      <w:r w:rsidR="00222008" w:rsidRPr="000F0EDF">
        <w:rPr>
          <w:rFonts w:ascii="ＭＳ 明朝" w:hAnsi="ＭＳ 明朝" w:hint="eastAsia"/>
          <w:sz w:val="21"/>
          <w:szCs w:val="21"/>
        </w:rPr>
        <w:t>ものであって、</w:t>
      </w:r>
      <w:r w:rsidR="00172811">
        <w:rPr>
          <w:rFonts w:ascii="ＭＳ 明朝" w:hAnsi="ＭＳ 明朝" w:hint="eastAsia"/>
          <w:sz w:val="21"/>
          <w:szCs w:val="21"/>
        </w:rPr>
        <w:t>コンピュータ</w:t>
      </w:r>
      <w:r w:rsidR="00836A66" w:rsidRPr="000F0EDF">
        <w:rPr>
          <w:rFonts w:ascii="ＭＳ 明朝" w:hAnsi="ＭＳ 明朝"/>
          <w:sz w:val="21"/>
          <w:szCs w:val="21"/>
        </w:rPr>
        <w:t>で演算処理するためにプログラムとして記述され</w:t>
      </w:r>
      <w:r w:rsidR="00836A66" w:rsidRPr="000F0EDF">
        <w:rPr>
          <w:rFonts w:ascii="ＭＳ 明朝" w:hAnsi="ＭＳ 明朝" w:hint="eastAsia"/>
          <w:sz w:val="21"/>
          <w:szCs w:val="21"/>
        </w:rPr>
        <w:t>たものである。</w:t>
      </w:r>
      <w:r w:rsidR="00D809CD" w:rsidRPr="000F0EDF">
        <w:rPr>
          <w:rFonts w:ascii="ＭＳ 明朝" w:hAnsi="ＭＳ 明朝" w:hint="eastAsia"/>
          <w:sz w:val="21"/>
          <w:szCs w:val="21"/>
        </w:rPr>
        <w:t>人間の企画・指示</w:t>
      </w:r>
      <w:r w:rsidR="002059FB" w:rsidRPr="000F0EDF">
        <w:rPr>
          <w:rFonts w:ascii="ＭＳ 明朝" w:hAnsi="ＭＳ 明朝" w:hint="eastAsia"/>
          <w:sz w:val="21"/>
          <w:szCs w:val="21"/>
        </w:rPr>
        <w:t>なしに</w:t>
      </w:r>
      <w:r w:rsidR="00836A66" w:rsidRPr="000F0EDF">
        <w:rPr>
          <w:rFonts w:ascii="ＭＳ 明朝" w:hAnsi="ＭＳ 明朝" w:hint="eastAsia"/>
          <w:sz w:val="21"/>
          <w:szCs w:val="21"/>
        </w:rPr>
        <w:t>アルゴリズム</w:t>
      </w:r>
      <w:r w:rsidR="00222008" w:rsidRPr="000F0EDF">
        <w:rPr>
          <w:rFonts w:ascii="ＭＳ 明朝" w:hAnsi="ＭＳ 明朝" w:hint="eastAsia"/>
          <w:sz w:val="21"/>
          <w:szCs w:val="21"/>
        </w:rPr>
        <w:t>が勝手に</w:t>
      </w:r>
      <w:r w:rsidR="00D809CD" w:rsidRPr="000F0EDF">
        <w:rPr>
          <w:rFonts w:ascii="ＭＳ 明朝" w:hAnsi="ＭＳ 明朝" w:hint="eastAsia"/>
          <w:sz w:val="21"/>
          <w:szCs w:val="21"/>
        </w:rPr>
        <w:t>生成し、</w:t>
      </w:r>
      <w:r w:rsidR="002059FB" w:rsidRPr="000F0EDF">
        <w:rPr>
          <w:rFonts w:ascii="ＭＳ 明朝" w:hAnsi="ＭＳ 明朝" w:hint="eastAsia"/>
          <w:sz w:val="21"/>
          <w:szCs w:val="21"/>
        </w:rPr>
        <w:t>判断するわけでは無論ない。</w:t>
      </w:r>
    </w:p>
    <w:p w14:paraId="000515C3" w14:textId="14D853B0" w:rsidR="00222008" w:rsidRPr="000F0EDF" w:rsidRDefault="00222008" w:rsidP="00667F92">
      <w:pPr>
        <w:rPr>
          <w:rFonts w:ascii="ＭＳ 明朝" w:hAnsi="ＭＳ 明朝"/>
          <w:sz w:val="21"/>
          <w:szCs w:val="21"/>
        </w:rPr>
      </w:pPr>
      <w:r w:rsidRPr="000F0EDF">
        <w:rPr>
          <w:rFonts w:ascii="ＭＳ 明朝" w:hAnsi="ＭＳ 明朝" w:hint="eastAsia"/>
          <w:sz w:val="21"/>
          <w:szCs w:val="21"/>
        </w:rPr>
        <w:t xml:space="preserve">　アルゴリズムを「聖域」に見立てて、法的に特別に保護されると</w:t>
      </w:r>
      <w:r w:rsidR="00B93302" w:rsidRPr="000F0EDF">
        <w:rPr>
          <w:rFonts w:ascii="ＭＳ 明朝" w:hAnsi="ＭＳ 明朝" w:hint="eastAsia"/>
          <w:sz w:val="21"/>
          <w:szCs w:val="21"/>
        </w:rPr>
        <w:t>する理由はない</w:t>
      </w:r>
      <w:r w:rsidRPr="000F0EDF">
        <w:rPr>
          <w:rFonts w:ascii="ＭＳ 明朝" w:hAnsi="ＭＳ 明朝" w:hint="eastAsia"/>
          <w:sz w:val="21"/>
          <w:szCs w:val="21"/>
        </w:rPr>
        <w:t>。</w:t>
      </w:r>
      <w:r w:rsidR="00395780" w:rsidRPr="000F0EDF">
        <w:rPr>
          <w:rFonts w:ascii="ＭＳ 明朝" w:hAnsi="ＭＳ 明朝" w:hint="eastAsia"/>
          <w:sz w:val="21"/>
          <w:szCs w:val="21"/>
        </w:rPr>
        <w:t>原則として、</w:t>
      </w:r>
      <w:r w:rsidRPr="000F0EDF">
        <w:rPr>
          <w:rFonts w:ascii="ＭＳ 明朝" w:hAnsi="ＭＳ 明朝" w:hint="eastAsia"/>
          <w:sz w:val="21"/>
          <w:szCs w:val="21"/>
        </w:rPr>
        <w:t>アナログ</w:t>
      </w:r>
      <w:r w:rsidR="00F96D1A" w:rsidRPr="000F0EDF">
        <w:rPr>
          <w:rFonts w:ascii="ＭＳ 明朝" w:hAnsi="ＭＳ 明朝" w:hint="eastAsia"/>
          <w:sz w:val="21"/>
          <w:szCs w:val="21"/>
        </w:rPr>
        <w:t>(例えば紙ベース)</w:t>
      </w:r>
      <w:r w:rsidRPr="000F0EDF">
        <w:rPr>
          <w:rFonts w:ascii="ＭＳ 明朝" w:hAnsi="ＭＳ 明朝" w:hint="eastAsia"/>
          <w:sz w:val="21"/>
          <w:szCs w:val="21"/>
        </w:rPr>
        <w:t>の営業秘密と同じ扱いとすべきである。</w:t>
      </w:r>
      <w:r w:rsidR="00395780" w:rsidRPr="000F0EDF">
        <w:rPr>
          <w:rFonts w:ascii="ＭＳ 明朝" w:hAnsi="ＭＳ 明朝" w:hint="eastAsia"/>
          <w:sz w:val="21"/>
          <w:szCs w:val="21"/>
        </w:rPr>
        <w:t>アルゴリズム</w:t>
      </w:r>
      <w:r w:rsidR="00395780" w:rsidRPr="000F0EDF">
        <w:rPr>
          <w:rFonts w:ascii="ＭＳ 明朝" w:hAnsi="ＭＳ 明朝"/>
          <w:sz w:val="21"/>
          <w:szCs w:val="21"/>
        </w:rPr>
        <w:t>を人間が理解しやすいように説明した自然言語による文書</w:t>
      </w:r>
      <w:r w:rsidR="00395780" w:rsidRPr="000F0EDF">
        <w:rPr>
          <w:rFonts w:ascii="ＭＳ 明朝" w:hAnsi="ＭＳ 明朝" w:hint="eastAsia"/>
          <w:sz w:val="21"/>
          <w:szCs w:val="21"/>
        </w:rPr>
        <w:t>を、裁判所が開示させることは十分あり得ることである。</w:t>
      </w:r>
    </w:p>
    <w:p w14:paraId="44E7AA30" w14:textId="6FDB7C07" w:rsidR="00395780" w:rsidRPr="000F0EDF" w:rsidRDefault="00395780" w:rsidP="00667F92">
      <w:pPr>
        <w:rPr>
          <w:rFonts w:ascii="ＭＳ 明朝" w:hAnsi="ＭＳ 明朝"/>
          <w:sz w:val="21"/>
          <w:szCs w:val="21"/>
        </w:rPr>
      </w:pPr>
      <w:r w:rsidRPr="000F0EDF">
        <w:rPr>
          <w:rFonts w:ascii="ＭＳ 明朝" w:hAnsi="ＭＳ 明朝" w:hint="eastAsia"/>
          <w:sz w:val="21"/>
          <w:szCs w:val="21"/>
        </w:rPr>
        <w:t xml:space="preserve">　</w:t>
      </w:r>
      <w:r w:rsidR="00966EA7" w:rsidRPr="000F0EDF">
        <w:rPr>
          <w:rFonts w:ascii="ＭＳ 明朝" w:hAnsi="ＭＳ 明朝" w:hint="eastAsia"/>
          <w:sz w:val="21"/>
          <w:szCs w:val="21"/>
        </w:rPr>
        <w:t>これまで競争法のケースにおいて、上の広い意味でのアルゴリズムを違法とし、それ</w:t>
      </w:r>
      <w:r w:rsidR="00986359" w:rsidRPr="000F0EDF">
        <w:rPr>
          <w:rFonts w:ascii="ＭＳ 明朝" w:hAnsi="ＭＳ 明朝" w:hint="eastAsia"/>
          <w:sz w:val="21"/>
          <w:szCs w:val="21"/>
        </w:rPr>
        <w:t>に関する情報</w:t>
      </w:r>
      <w:r w:rsidR="00966EA7" w:rsidRPr="000F0EDF">
        <w:rPr>
          <w:rFonts w:ascii="ＭＳ 明朝" w:hAnsi="ＭＳ 明朝" w:hint="eastAsia"/>
          <w:sz w:val="21"/>
          <w:szCs w:val="21"/>
        </w:rPr>
        <w:t>を開示させること</w:t>
      </w:r>
      <w:r w:rsidRPr="000F0EDF">
        <w:rPr>
          <w:rFonts w:ascii="ＭＳ 明朝" w:hAnsi="ＭＳ 明朝" w:hint="eastAsia"/>
          <w:sz w:val="21"/>
          <w:szCs w:val="21"/>
        </w:rPr>
        <w:t>は、</w:t>
      </w:r>
      <w:r w:rsidR="00C57B77" w:rsidRPr="000F0EDF">
        <w:rPr>
          <w:rFonts w:ascii="ＭＳ 明朝" w:hAnsi="ＭＳ 明朝" w:hint="eastAsia"/>
          <w:sz w:val="21"/>
          <w:szCs w:val="21"/>
        </w:rPr>
        <w:t>既に行われてきた</w:t>
      </w:r>
      <w:r w:rsidR="00A32C85" w:rsidRPr="000F0EDF">
        <w:rPr>
          <w:rFonts w:ascii="ＭＳ 明朝" w:hAnsi="ＭＳ 明朝" w:hint="eastAsia"/>
          <w:sz w:val="21"/>
          <w:szCs w:val="21"/>
        </w:rPr>
        <w:t>。</w:t>
      </w:r>
      <w:r w:rsidR="00C57B77" w:rsidRPr="000F0EDF">
        <w:rPr>
          <w:rFonts w:ascii="ＭＳ 明朝" w:hAnsi="ＭＳ 明朝" w:hint="eastAsia"/>
          <w:sz w:val="21"/>
          <w:szCs w:val="21"/>
        </w:rPr>
        <w:t>著名なケースとして</w:t>
      </w:r>
      <w:r w:rsidR="00A32C85" w:rsidRPr="000F0EDF">
        <w:rPr>
          <w:rFonts w:ascii="ＭＳ 明朝" w:hAnsi="ＭＳ 明朝" w:hint="eastAsia"/>
          <w:sz w:val="21"/>
          <w:szCs w:val="21"/>
        </w:rPr>
        <w:t>、</w:t>
      </w:r>
      <w:r w:rsidR="00C57B77" w:rsidRPr="000F0EDF">
        <w:rPr>
          <w:rFonts w:ascii="ＭＳ 明朝" w:hAnsi="ＭＳ 明朝" w:hint="eastAsia"/>
          <w:sz w:val="21"/>
          <w:szCs w:val="21"/>
        </w:rPr>
        <w:t>次の</w:t>
      </w:r>
      <w:r w:rsidR="005B1DEF" w:rsidRPr="000F0EDF">
        <w:rPr>
          <w:rFonts w:ascii="ＭＳ 明朝" w:hAnsi="ＭＳ 明朝" w:hint="eastAsia"/>
          <w:sz w:val="21"/>
          <w:szCs w:val="21"/>
        </w:rPr>
        <w:t>3つの</w:t>
      </w:r>
      <w:r w:rsidR="00C57B77" w:rsidRPr="000F0EDF">
        <w:rPr>
          <w:rFonts w:ascii="ＭＳ 明朝" w:hAnsi="ＭＳ 明朝" w:hint="eastAsia"/>
          <w:sz w:val="21"/>
          <w:szCs w:val="21"/>
        </w:rPr>
        <w:t>ケース</w:t>
      </w:r>
      <w:r w:rsidR="005B1DEF" w:rsidRPr="000F0EDF">
        <w:rPr>
          <w:rFonts w:ascii="ＭＳ 明朝" w:hAnsi="ＭＳ 明朝" w:hint="eastAsia"/>
          <w:sz w:val="21"/>
          <w:szCs w:val="21"/>
        </w:rPr>
        <w:t>を挙げることができる</w:t>
      </w:r>
      <w:r w:rsidR="00C57B77" w:rsidRPr="000F0EDF">
        <w:rPr>
          <w:rFonts w:ascii="ＭＳ 明朝" w:hAnsi="ＭＳ 明朝" w:hint="eastAsia"/>
          <w:sz w:val="21"/>
          <w:szCs w:val="21"/>
        </w:rPr>
        <w:t>。</w:t>
      </w:r>
    </w:p>
    <w:p w14:paraId="381CD916" w14:textId="77777777" w:rsidR="00BF63EE" w:rsidRPr="000F0EDF" w:rsidRDefault="00BF63EE" w:rsidP="00667F92">
      <w:pPr>
        <w:rPr>
          <w:rFonts w:ascii="ＭＳ 明朝" w:hAnsi="ＭＳ 明朝"/>
          <w:sz w:val="21"/>
          <w:szCs w:val="21"/>
        </w:rPr>
      </w:pPr>
    </w:p>
    <w:p w14:paraId="3C754057" w14:textId="7E54BEC4" w:rsidR="00D809CD" w:rsidRPr="000F0EDF" w:rsidRDefault="00D809CD" w:rsidP="00D809CD">
      <w:pPr>
        <w:pStyle w:val="a9"/>
        <w:numPr>
          <w:ilvl w:val="0"/>
          <w:numId w:val="3"/>
        </w:numPr>
        <w:ind w:leftChars="0"/>
        <w:rPr>
          <w:rFonts w:ascii="ＭＳ 明朝" w:hAnsi="ＭＳ 明朝"/>
          <w:sz w:val="21"/>
          <w:szCs w:val="21"/>
        </w:rPr>
      </w:pPr>
      <w:r w:rsidRPr="000F0EDF">
        <w:rPr>
          <w:rFonts w:ascii="ＭＳ 明朝" w:hAnsi="ＭＳ 明朝" w:hint="eastAsia"/>
          <w:sz w:val="21"/>
          <w:szCs w:val="21"/>
        </w:rPr>
        <w:t>EUマイクロソフト事件</w:t>
      </w:r>
    </w:p>
    <w:p w14:paraId="2CE25040" w14:textId="7C3E1D9A" w:rsidR="002059FB" w:rsidRPr="000F0EDF" w:rsidRDefault="00C57B77" w:rsidP="00D809CD">
      <w:pPr>
        <w:ind w:firstLineChars="100" w:firstLine="210"/>
        <w:rPr>
          <w:rFonts w:ascii="ＭＳ 明朝" w:hAnsi="ＭＳ 明朝"/>
          <w:sz w:val="21"/>
          <w:szCs w:val="21"/>
        </w:rPr>
      </w:pPr>
      <w:r w:rsidRPr="000F0EDF">
        <w:rPr>
          <w:rFonts w:ascii="ＭＳ 明朝" w:hAnsi="ＭＳ 明朝" w:hint="eastAsia"/>
          <w:sz w:val="21"/>
          <w:szCs w:val="21"/>
        </w:rPr>
        <w:lastRenderedPageBreak/>
        <w:t>EU委員会決定（2004年3月24日）は、マイクロソフトが、競争者に相互運用性情報の提供を拒否し、競争者がワーク・グループ・サーバー用OS（以下、WGS用OS）市場において競合製品を開発販売する目的での当該情報の利用を拒否したことを競争法違反とし、排除措置として、WGS用OS製品の開発販売に関心を有する事業者に対し、適時更新された</w:t>
      </w:r>
      <w:r w:rsidRPr="000F0EDF">
        <w:rPr>
          <w:rFonts w:ascii="ＭＳ 明朝" w:hAnsi="ＭＳ 明朝" w:hint="eastAsia"/>
          <w:sz w:val="21"/>
          <w:szCs w:val="21"/>
          <w:u w:val="single"/>
        </w:rPr>
        <w:t>相互運用性情報を継続的に提供すること</w:t>
      </w:r>
      <w:r w:rsidR="00C47279" w:rsidRPr="000F0EDF">
        <w:rPr>
          <w:rFonts w:ascii="ＭＳ 明朝" w:hAnsi="ＭＳ 明朝" w:hint="eastAsia"/>
          <w:sz w:val="21"/>
          <w:szCs w:val="21"/>
        </w:rPr>
        <w:t>を</w:t>
      </w:r>
      <w:r w:rsidRPr="000F0EDF">
        <w:rPr>
          <w:rFonts w:ascii="ＭＳ 明朝" w:hAnsi="ＭＳ 明朝" w:hint="eastAsia"/>
          <w:sz w:val="21"/>
          <w:szCs w:val="21"/>
        </w:rPr>
        <w:t>命じた。その後、</w:t>
      </w:r>
      <w:r w:rsidR="00986359" w:rsidRPr="000F0EDF">
        <w:rPr>
          <w:rFonts w:ascii="ＭＳ 明朝" w:hAnsi="ＭＳ 明朝" w:hint="eastAsia"/>
          <w:sz w:val="21"/>
          <w:szCs w:val="21"/>
        </w:rPr>
        <w:t>EU</w:t>
      </w:r>
      <w:r w:rsidRPr="000F0EDF">
        <w:rPr>
          <w:rFonts w:ascii="ＭＳ 明朝" w:hAnsi="ＭＳ 明朝" w:hint="eastAsia"/>
          <w:sz w:val="21"/>
          <w:szCs w:val="21"/>
        </w:rPr>
        <w:t>一般裁判所判決（2007年9月17日）は、同決定を支持する判断を示した</w:t>
      </w:r>
      <w:r w:rsidR="00BD0EDD" w:rsidRPr="000F0EDF">
        <w:rPr>
          <w:rStyle w:val="ae"/>
          <w:rFonts w:ascii="ＭＳ 明朝" w:hAnsi="ＭＳ 明朝"/>
          <w:sz w:val="21"/>
          <w:szCs w:val="21"/>
        </w:rPr>
        <w:footnoteReference w:id="10"/>
      </w:r>
      <w:r w:rsidRPr="000F0EDF">
        <w:rPr>
          <w:rFonts w:ascii="ＭＳ 明朝" w:hAnsi="ＭＳ 明朝" w:hint="eastAsia"/>
          <w:sz w:val="21"/>
          <w:szCs w:val="21"/>
        </w:rPr>
        <w:t>。</w:t>
      </w:r>
    </w:p>
    <w:p w14:paraId="38991F6A" w14:textId="319BCE37" w:rsidR="00D809CD" w:rsidRPr="000F0EDF" w:rsidRDefault="00D809CD" w:rsidP="00D809CD">
      <w:pPr>
        <w:pStyle w:val="a9"/>
        <w:numPr>
          <w:ilvl w:val="0"/>
          <w:numId w:val="3"/>
        </w:numPr>
        <w:ind w:leftChars="0"/>
        <w:rPr>
          <w:rFonts w:ascii="ＭＳ 明朝" w:hAnsi="ＭＳ 明朝"/>
          <w:bCs/>
          <w:sz w:val="21"/>
          <w:szCs w:val="21"/>
        </w:rPr>
      </w:pPr>
      <w:r w:rsidRPr="000F0EDF">
        <w:rPr>
          <w:rFonts w:ascii="ＭＳ 明朝" w:hAnsi="ＭＳ 明朝" w:hint="eastAsia"/>
          <w:bCs/>
          <w:sz w:val="21"/>
          <w:szCs w:val="21"/>
        </w:rPr>
        <w:t>米国マイクロソフト</w:t>
      </w:r>
      <w:r w:rsidRPr="000F0EDF">
        <w:rPr>
          <w:rFonts w:ascii="ＭＳ 明朝" w:hAnsi="ＭＳ 明朝"/>
          <w:bCs/>
          <w:sz w:val="21"/>
          <w:szCs w:val="21"/>
        </w:rPr>
        <w:t>Ⅲ</w:t>
      </w:r>
      <w:r w:rsidRPr="000F0EDF">
        <w:rPr>
          <w:rFonts w:ascii="ＭＳ 明朝" w:hAnsi="ＭＳ 明朝" w:hint="eastAsia"/>
          <w:bCs/>
          <w:sz w:val="21"/>
          <w:szCs w:val="21"/>
        </w:rPr>
        <w:t>事件</w:t>
      </w:r>
    </w:p>
    <w:p w14:paraId="7D29A45E" w14:textId="7BCB12B2" w:rsidR="00C57B77" w:rsidRPr="000F0EDF" w:rsidRDefault="00C57B77" w:rsidP="00D809CD">
      <w:pPr>
        <w:ind w:firstLineChars="100" w:firstLine="210"/>
        <w:rPr>
          <w:rFonts w:ascii="ＭＳ 明朝" w:hAnsi="ＭＳ 明朝"/>
          <w:sz w:val="21"/>
          <w:szCs w:val="21"/>
        </w:rPr>
      </w:pPr>
      <w:r w:rsidRPr="000F0EDF">
        <w:rPr>
          <w:rFonts w:ascii="ＭＳ 明朝" w:hAnsi="ＭＳ 明朝" w:hint="eastAsia"/>
          <w:bCs/>
          <w:sz w:val="21"/>
          <w:szCs w:val="21"/>
        </w:rPr>
        <w:t>米国のマイクロソフト</w:t>
      </w:r>
      <w:r w:rsidRPr="000F0EDF">
        <w:rPr>
          <w:rFonts w:ascii="ＭＳ 明朝" w:hAnsi="ＭＳ 明朝"/>
          <w:bCs/>
          <w:sz w:val="21"/>
          <w:szCs w:val="21"/>
        </w:rPr>
        <w:t>Ⅲ</w:t>
      </w:r>
      <w:r w:rsidRPr="000F0EDF">
        <w:rPr>
          <w:rFonts w:ascii="ＭＳ 明朝" w:hAnsi="ＭＳ 明朝" w:hint="eastAsia"/>
          <w:bCs/>
          <w:sz w:val="21"/>
          <w:szCs w:val="21"/>
        </w:rPr>
        <w:t>事件に係る</w:t>
      </w:r>
      <w:r w:rsidRPr="000F0EDF">
        <w:rPr>
          <w:rFonts w:ascii="ＭＳ 明朝" w:hAnsi="ＭＳ 明朝" w:hint="eastAsia"/>
          <w:sz w:val="21"/>
          <w:szCs w:val="21"/>
        </w:rPr>
        <w:t>連邦地裁同意判決（最終決定</w:t>
      </w:r>
      <w:r w:rsidRPr="000F0EDF">
        <w:rPr>
          <w:rFonts w:ascii="ＭＳ 明朝" w:hAnsi="ＭＳ 明朝"/>
          <w:sz w:val="21"/>
          <w:szCs w:val="21"/>
        </w:rPr>
        <w:t>2002</w:t>
      </w:r>
      <w:r w:rsidRPr="000F0EDF">
        <w:rPr>
          <w:rFonts w:ascii="ＭＳ 明朝" w:hAnsi="ＭＳ 明朝" w:hint="eastAsia"/>
          <w:sz w:val="21"/>
          <w:szCs w:val="21"/>
        </w:rPr>
        <w:t>年</w:t>
      </w:r>
      <w:r w:rsidRPr="000F0EDF">
        <w:rPr>
          <w:rFonts w:ascii="ＭＳ 明朝" w:hAnsi="ＭＳ 明朝"/>
          <w:sz w:val="21"/>
          <w:szCs w:val="21"/>
        </w:rPr>
        <w:t>11</w:t>
      </w:r>
      <w:r w:rsidRPr="000F0EDF">
        <w:rPr>
          <w:rFonts w:ascii="ＭＳ 明朝" w:hAnsi="ＭＳ 明朝" w:hint="eastAsia"/>
          <w:sz w:val="21"/>
          <w:szCs w:val="21"/>
        </w:rPr>
        <w:t>月12日）では、</w:t>
      </w:r>
      <w:r w:rsidRPr="000F0EDF">
        <w:rPr>
          <w:rFonts w:ascii="ＭＳ 明朝" w:hAnsi="ＭＳ 明朝"/>
          <w:sz w:val="21"/>
          <w:szCs w:val="21"/>
        </w:rPr>
        <w:t>MS</w:t>
      </w:r>
      <w:r w:rsidRPr="000F0EDF">
        <w:rPr>
          <w:rFonts w:ascii="ＭＳ 明朝" w:hAnsi="ＭＳ 明朝" w:hint="eastAsia"/>
          <w:sz w:val="21"/>
          <w:szCs w:val="21"/>
        </w:rPr>
        <w:t>に有利なライセンス契約に基づくオペレーティングシステム（</w:t>
      </w:r>
      <w:r w:rsidRPr="000F0EDF">
        <w:rPr>
          <w:rFonts w:ascii="ＭＳ 明朝" w:hAnsi="ＭＳ 明朝"/>
          <w:sz w:val="21"/>
          <w:szCs w:val="21"/>
        </w:rPr>
        <w:t>OS</w:t>
      </w:r>
      <w:r w:rsidRPr="000F0EDF">
        <w:rPr>
          <w:rFonts w:ascii="ＭＳ 明朝" w:hAnsi="ＭＳ 明朝" w:hint="eastAsia"/>
          <w:sz w:val="21"/>
          <w:szCs w:val="21"/>
        </w:rPr>
        <w:t>）に関する不法な独占力の維持が違法とされた。排除措置として、マイクロソフト社に対して、MS製OSとの</w:t>
      </w:r>
      <w:r w:rsidRPr="000F0EDF">
        <w:rPr>
          <w:rFonts w:ascii="ＭＳ 明朝" w:hAnsi="ＭＳ 明朝" w:hint="eastAsia"/>
          <w:sz w:val="21"/>
          <w:szCs w:val="21"/>
          <w:u w:val="single"/>
        </w:rPr>
        <w:t>相互運用性に必要なインターフェイス情報の開示</w:t>
      </w:r>
      <w:r w:rsidRPr="000F0EDF">
        <w:rPr>
          <w:rFonts w:ascii="ＭＳ 明朝" w:hAnsi="ＭＳ 明朝" w:hint="eastAsia"/>
          <w:sz w:val="21"/>
          <w:szCs w:val="21"/>
        </w:rPr>
        <w:t>、通信プロトコールの被差別的・合理的条件でのライセンスの義務付け等が命じられた</w:t>
      </w:r>
      <w:r w:rsidR="00BD0EDD" w:rsidRPr="000F0EDF">
        <w:rPr>
          <w:rStyle w:val="ae"/>
          <w:rFonts w:ascii="ＭＳ 明朝" w:hAnsi="ＭＳ 明朝"/>
          <w:sz w:val="21"/>
          <w:szCs w:val="21"/>
        </w:rPr>
        <w:footnoteReference w:id="11"/>
      </w:r>
      <w:r w:rsidRPr="000F0EDF">
        <w:rPr>
          <w:rFonts w:ascii="ＭＳ 明朝" w:hAnsi="ＭＳ 明朝" w:hint="eastAsia"/>
          <w:sz w:val="21"/>
          <w:szCs w:val="21"/>
        </w:rPr>
        <w:t>。</w:t>
      </w:r>
    </w:p>
    <w:p w14:paraId="1229DB9F" w14:textId="0607B535" w:rsidR="00D809CD" w:rsidRPr="000F0EDF" w:rsidRDefault="00D809CD" w:rsidP="00D809CD">
      <w:pPr>
        <w:pStyle w:val="a9"/>
        <w:numPr>
          <w:ilvl w:val="0"/>
          <w:numId w:val="3"/>
        </w:numPr>
        <w:ind w:leftChars="0"/>
        <w:rPr>
          <w:rFonts w:ascii="ＭＳ 明朝" w:hAnsi="ＭＳ 明朝"/>
          <w:sz w:val="21"/>
          <w:szCs w:val="21"/>
        </w:rPr>
      </w:pPr>
      <w:r w:rsidRPr="000F0EDF">
        <w:rPr>
          <w:rFonts w:ascii="ＭＳ 明朝" w:hAnsi="ＭＳ 明朝" w:hint="eastAsia"/>
          <w:sz w:val="21"/>
          <w:szCs w:val="21"/>
        </w:rPr>
        <w:t>EUグーグル・ショッピング事件</w:t>
      </w:r>
    </w:p>
    <w:p w14:paraId="50FF7D8D" w14:textId="0A5CB6D3" w:rsidR="00C57B77" w:rsidRPr="000F0EDF" w:rsidRDefault="00CE0B81" w:rsidP="00D809CD">
      <w:pPr>
        <w:ind w:firstLineChars="100" w:firstLine="210"/>
        <w:rPr>
          <w:rFonts w:ascii="ＭＳ 明朝" w:hAnsi="ＭＳ 明朝"/>
          <w:sz w:val="21"/>
          <w:szCs w:val="21"/>
        </w:rPr>
      </w:pPr>
      <w:r w:rsidRPr="000F0EDF">
        <w:rPr>
          <w:rFonts w:ascii="ＭＳ 明朝" w:hAnsi="ＭＳ 明朝" w:hint="eastAsia"/>
          <w:sz w:val="21"/>
          <w:szCs w:val="21"/>
        </w:rPr>
        <w:t>EU委員会決定（</w:t>
      </w:r>
      <w:r w:rsidRPr="000F0EDF">
        <w:rPr>
          <w:rFonts w:ascii="ＭＳ 明朝" w:hAnsi="ＭＳ 明朝"/>
          <w:sz w:val="21"/>
          <w:szCs w:val="21"/>
        </w:rPr>
        <w:t xml:space="preserve">2017 </w:t>
      </w:r>
      <w:r w:rsidRPr="000F0EDF">
        <w:rPr>
          <w:rFonts w:ascii="ＭＳ 明朝" w:hAnsi="ＭＳ 明朝" w:hint="eastAsia"/>
          <w:sz w:val="21"/>
          <w:szCs w:val="21"/>
        </w:rPr>
        <w:t>年</w:t>
      </w:r>
      <w:r w:rsidRPr="000F0EDF">
        <w:rPr>
          <w:rFonts w:ascii="ＭＳ 明朝" w:hAnsi="ＭＳ 明朝"/>
          <w:sz w:val="21"/>
          <w:szCs w:val="21"/>
        </w:rPr>
        <w:t xml:space="preserve">6 </w:t>
      </w:r>
      <w:r w:rsidRPr="000F0EDF">
        <w:rPr>
          <w:rFonts w:ascii="ＭＳ 明朝" w:hAnsi="ＭＳ 明朝" w:hint="eastAsia"/>
          <w:sz w:val="21"/>
          <w:szCs w:val="21"/>
        </w:rPr>
        <w:t>月</w:t>
      </w:r>
      <w:r w:rsidRPr="000F0EDF">
        <w:rPr>
          <w:rFonts w:ascii="ＭＳ 明朝" w:hAnsi="ＭＳ 明朝"/>
          <w:sz w:val="21"/>
          <w:szCs w:val="21"/>
        </w:rPr>
        <w:t xml:space="preserve">27 </w:t>
      </w:r>
      <w:r w:rsidRPr="000F0EDF">
        <w:rPr>
          <w:rFonts w:ascii="ＭＳ 明朝" w:hAnsi="ＭＳ 明朝" w:hint="eastAsia"/>
          <w:sz w:val="21"/>
          <w:szCs w:val="21"/>
        </w:rPr>
        <w:t>日）とその取消訴訟に係るEU</w:t>
      </w:r>
      <w:r w:rsidRPr="000F0EDF">
        <w:rPr>
          <w:rFonts w:ascii="ＭＳ 明朝" w:hAnsi="ＭＳ 明朝"/>
          <w:sz w:val="21"/>
          <w:szCs w:val="21"/>
        </w:rPr>
        <w:t>一般裁判所判決</w:t>
      </w:r>
      <w:r w:rsidRPr="000F0EDF">
        <w:rPr>
          <w:rFonts w:ascii="ＭＳ 明朝" w:hAnsi="ＭＳ 明朝" w:hint="eastAsia"/>
          <w:sz w:val="21"/>
          <w:szCs w:val="21"/>
        </w:rPr>
        <w:t>（2021年11月10日）において、</w:t>
      </w:r>
      <w:r w:rsidR="00D809CD" w:rsidRPr="000F0EDF">
        <w:rPr>
          <w:rFonts w:ascii="ＭＳ 明朝" w:hAnsi="ＭＳ 明朝" w:hint="eastAsia"/>
          <w:sz w:val="21"/>
          <w:szCs w:val="21"/>
        </w:rPr>
        <w:t>グーグル</w:t>
      </w:r>
      <w:r w:rsidR="00C47279" w:rsidRPr="000F0EDF">
        <w:rPr>
          <w:rFonts w:ascii="ＭＳ 明朝" w:hAnsi="ＭＳ 明朝" w:hint="eastAsia"/>
          <w:sz w:val="21"/>
          <w:szCs w:val="21"/>
        </w:rPr>
        <w:t>は、一般ネット検索</w:t>
      </w:r>
      <w:r w:rsidR="00C21185" w:rsidRPr="000F0EDF">
        <w:rPr>
          <w:rFonts w:ascii="ＭＳ 明朝" w:hAnsi="ＭＳ 明朝" w:hint="eastAsia"/>
          <w:sz w:val="21"/>
          <w:szCs w:val="21"/>
        </w:rPr>
        <w:t>アルゴリズムを変更し</w:t>
      </w:r>
      <w:r w:rsidR="00C47279" w:rsidRPr="000F0EDF">
        <w:rPr>
          <w:rFonts w:ascii="ＭＳ 明朝" w:hAnsi="ＭＳ 明朝" w:hint="eastAsia"/>
          <w:sz w:val="21"/>
          <w:szCs w:val="21"/>
        </w:rPr>
        <w:t>、その検索結果で自社の商品比較サイト「</w:t>
      </w:r>
      <w:r w:rsidR="00D809CD" w:rsidRPr="000F0EDF">
        <w:rPr>
          <w:rFonts w:ascii="ＭＳ 明朝" w:hAnsi="ＭＳ 明朝" w:hint="eastAsia"/>
          <w:sz w:val="21"/>
          <w:szCs w:val="21"/>
        </w:rPr>
        <w:t>グーグル</w:t>
      </w:r>
      <w:r w:rsidR="00C47279" w:rsidRPr="000F0EDF">
        <w:rPr>
          <w:rFonts w:ascii="ＭＳ 明朝" w:hAnsi="ＭＳ 明朝" w:hint="eastAsia"/>
          <w:sz w:val="21"/>
          <w:szCs w:val="21"/>
        </w:rPr>
        <w:t>・ショッピング」が他社のサイトより目立つように表示し</w:t>
      </w:r>
      <w:r>
        <w:rPr>
          <w:rFonts w:ascii="ＭＳ 明朝" w:hAnsi="ＭＳ 明朝" w:hint="eastAsia"/>
          <w:sz w:val="21"/>
          <w:szCs w:val="21"/>
        </w:rPr>
        <w:t>たとし</w:t>
      </w:r>
      <w:r w:rsidR="00F74BB5" w:rsidRPr="000F0EDF">
        <w:rPr>
          <w:rFonts w:ascii="ＭＳ 明朝" w:hAnsi="ＭＳ 明朝" w:hint="eastAsia"/>
          <w:sz w:val="21"/>
          <w:szCs w:val="21"/>
        </w:rPr>
        <w:t>て</w:t>
      </w:r>
      <w:r w:rsidR="00C47279" w:rsidRPr="000F0EDF">
        <w:rPr>
          <w:rFonts w:ascii="ＭＳ 明朝" w:hAnsi="ＭＳ 明朝" w:hint="eastAsia"/>
          <w:sz w:val="21"/>
          <w:szCs w:val="21"/>
        </w:rPr>
        <w:t>、不当に利用者を自社のサイトに誘導し</w:t>
      </w:r>
      <w:r w:rsidR="00C21185" w:rsidRPr="000F0EDF">
        <w:rPr>
          <w:rFonts w:ascii="ＭＳ 明朝" w:hAnsi="ＭＳ 明朝" w:hint="eastAsia"/>
          <w:sz w:val="21"/>
          <w:szCs w:val="21"/>
        </w:rPr>
        <w:t>,市場支配的地位の濫用</w:t>
      </w:r>
      <w:r w:rsidR="005251D2" w:rsidRPr="000F0EDF">
        <w:rPr>
          <w:rFonts w:ascii="ＭＳ 明朝" w:hAnsi="ＭＳ 明朝" w:hint="eastAsia"/>
          <w:sz w:val="21"/>
          <w:szCs w:val="21"/>
        </w:rPr>
        <w:t>に当たり違法</w:t>
      </w:r>
      <w:r w:rsidR="00C21185" w:rsidRPr="000F0EDF">
        <w:rPr>
          <w:rFonts w:ascii="ＭＳ 明朝" w:hAnsi="ＭＳ 明朝" w:hint="eastAsia"/>
          <w:sz w:val="21"/>
          <w:szCs w:val="21"/>
        </w:rPr>
        <w:t>とされた</w:t>
      </w:r>
      <w:r w:rsidR="00966EA7" w:rsidRPr="000F0EDF">
        <w:rPr>
          <w:rStyle w:val="ae"/>
          <w:rFonts w:ascii="ＭＳ 明朝" w:hAnsi="ＭＳ 明朝"/>
          <w:sz w:val="21"/>
          <w:szCs w:val="21"/>
        </w:rPr>
        <w:footnoteReference w:id="12"/>
      </w:r>
      <w:r w:rsidR="00C21185" w:rsidRPr="000F0EDF">
        <w:rPr>
          <w:rFonts w:ascii="ＭＳ 明朝" w:hAnsi="ＭＳ 明朝" w:hint="eastAsia"/>
          <w:sz w:val="21"/>
          <w:szCs w:val="21"/>
        </w:rPr>
        <w:t>。</w:t>
      </w:r>
    </w:p>
    <w:p w14:paraId="7E82C046" w14:textId="77777777" w:rsidR="00F55670" w:rsidRPr="000F0EDF" w:rsidRDefault="00F55670" w:rsidP="00667F92">
      <w:pPr>
        <w:rPr>
          <w:rFonts w:ascii="ＭＳ 明朝" w:hAnsi="ＭＳ 明朝"/>
          <w:sz w:val="21"/>
          <w:szCs w:val="21"/>
        </w:rPr>
      </w:pPr>
    </w:p>
    <w:p w14:paraId="054CD498" w14:textId="250EA1B5" w:rsidR="009858C6" w:rsidRPr="00CE0B81" w:rsidRDefault="009858C6" w:rsidP="009858C6">
      <w:pPr>
        <w:pStyle w:val="2"/>
        <w:rPr>
          <w:b/>
          <w:bCs/>
        </w:rPr>
      </w:pPr>
      <w:r w:rsidRPr="00CE0B81">
        <w:rPr>
          <w:rFonts w:hint="eastAsia"/>
          <w:b/>
          <w:bCs/>
        </w:rPr>
        <w:t>（2）アルゴリズムと</w:t>
      </w:r>
      <w:r w:rsidRPr="00CE0B81">
        <w:rPr>
          <w:b/>
          <w:bCs/>
        </w:rPr>
        <w:t>エコシステム</w:t>
      </w:r>
    </w:p>
    <w:p w14:paraId="3D4DB65A" w14:textId="22931675" w:rsidR="000015D4" w:rsidRPr="000F0EDF" w:rsidRDefault="00F55670" w:rsidP="000015D4">
      <w:pPr>
        <w:rPr>
          <w:rFonts w:ascii="ＭＳ 明朝" w:hAnsi="ＭＳ 明朝"/>
          <w:sz w:val="21"/>
          <w:szCs w:val="21"/>
        </w:rPr>
      </w:pPr>
      <w:r w:rsidRPr="000F0EDF">
        <w:rPr>
          <w:rFonts w:ascii="ＭＳ 明朝" w:hAnsi="ＭＳ 明朝" w:hint="eastAsia"/>
          <w:sz w:val="21"/>
          <w:szCs w:val="21"/>
        </w:rPr>
        <w:t xml:space="preserve">  アルゴリズムは、</w:t>
      </w:r>
      <w:r w:rsidR="00B17654" w:rsidRPr="000F0EDF">
        <w:rPr>
          <w:rFonts w:ascii="ＭＳ 明朝" w:hAnsi="ＭＳ 明朝" w:hint="eastAsia"/>
          <w:sz w:val="21"/>
          <w:szCs w:val="21"/>
        </w:rPr>
        <w:t>個々のPFにおいて</w:t>
      </w:r>
      <w:r w:rsidR="00BF63EE" w:rsidRPr="000F0EDF">
        <w:rPr>
          <w:rFonts w:ascii="ＭＳ 明朝" w:hAnsi="ＭＳ 明朝" w:hint="eastAsia"/>
          <w:sz w:val="21"/>
          <w:szCs w:val="21"/>
        </w:rPr>
        <w:t>、</w:t>
      </w:r>
      <w:r w:rsidR="006C3028" w:rsidRPr="000F0EDF">
        <w:rPr>
          <w:rFonts w:ascii="ＭＳ 明朝" w:hAnsi="ＭＳ 明朝" w:hint="eastAsia"/>
          <w:sz w:val="21"/>
          <w:szCs w:val="21"/>
        </w:rPr>
        <w:t>例えば</w:t>
      </w:r>
      <w:r w:rsidR="00BF63EE" w:rsidRPr="000F0EDF">
        <w:rPr>
          <w:rFonts w:ascii="ＭＳ 明朝" w:hAnsi="ＭＳ 明朝" w:hint="eastAsia"/>
          <w:sz w:val="21"/>
          <w:szCs w:val="21"/>
        </w:rPr>
        <w:t>各サービスないし事業分野ごとに</w:t>
      </w:r>
      <w:r w:rsidR="006C3028" w:rsidRPr="000F0EDF">
        <w:rPr>
          <w:rFonts w:ascii="ＭＳ 明朝" w:hAnsi="ＭＳ 明朝" w:hint="eastAsia"/>
          <w:sz w:val="21"/>
          <w:szCs w:val="21"/>
        </w:rPr>
        <w:t>、</w:t>
      </w:r>
      <w:r w:rsidR="00BF63EE" w:rsidRPr="000F0EDF">
        <w:rPr>
          <w:rFonts w:ascii="ＭＳ 明朝" w:hAnsi="ＭＳ 明朝" w:hint="eastAsia"/>
          <w:sz w:val="21"/>
          <w:szCs w:val="21"/>
        </w:rPr>
        <w:t>いわば</w:t>
      </w:r>
      <w:r w:rsidRPr="000F0EDF">
        <w:rPr>
          <w:rFonts w:ascii="ＭＳ 明朝" w:hAnsi="ＭＳ 明朝" w:hint="eastAsia"/>
          <w:sz w:val="21"/>
          <w:szCs w:val="21"/>
        </w:rPr>
        <w:t>単体で利用されるわけではなく、</w:t>
      </w:r>
      <w:r w:rsidR="00BF63EE" w:rsidRPr="000F0EDF">
        <w:rPr>
          <w:rFonts w:ascii="ＭＳ 明朝" w:hAnsi="ＭＳ 明朝" w:hint="eastAsia"/>
          <w:sz w:val="21"/>
          <w:szCs w:val="21"/>
        </w:rPr>
        <w:t>関連・</w:t>
      </w:r>
      <w:r w:rsidR="00BF63EE" w:rsidRPr="000F0EDF">
        <w:rPr>
          <w:rFonts w:ascii="ＭＳ 明朝" w:hAnsi="ＭＳ 明朝" w:cs="Calibri" w:hint="eastAsia"/>
          <w:color w:val="000000"/>
          <w:kern w:val="0"/>
          <w:sz w:val="21"/>
          <w:szCs w:val="21"/>
        </w:rPr>
        <w:t>補完する複数のサービスないし事業分野間における相互作用</w:t>
      </w:r>
      <w:r w:rsidR="00BF63EE" w:rsidRPr="000F0EDF">
        <w:rPr>
          <w:rFonts w:ascii="ＭＳ 明朝" w:hAnsi="ＭＳ 明朝" w:hint="eastAsia"/>
          <w:sz w:val="21"/>
          <w:szCs w:val="21"/>
        </w:rPr>
        <w:t>のシステム（</w:t>
      </w:r>
      <w:r w:rsidRPr="000F0EDF">
        <w:rPr>
          <w:rFonts w:ascii="ＭＳ 明朝" w:hAnsi="ＭＳ 明朝" w:hint="eastAsia"/>
          <w:sz w:val="21"/>
          <w:szCs w:val="21"/>
        </w:rPr>
        <w:t>いわゆる「</w:t>
      </w:r>
      <w:bookmarkStart w:id="12" w:name="_Hlk175345690"/>
      <w:r w:rsidRPr="000F0EDF">
        <w:rPr>
          <w:rFonts w:ascii="ＭＳ 明朝" w:hAnsi="ＭＳ 明朝"/>
          <w:sz w:val="21"/>
          <w:szCs w:val="21"/>
        </w:rPr>
        <w:t>エコシステム</w:t>
      </w:r>
      <w:bookmarkEnd w:id="12"/>
      <w:r w:rsidRPr="000F0EDF">
        <w:rPr>
          <w:rFonts w:ascii="ＭＳ 明朝" w:hAnsi="ＭＳ 明朝" w:hint="eastAsia"/>
          <w:sz w:val="21"/>
          <w:szCs w:val="21"/>
        </w:rPr>
        <w:t>」</w:t>
      </w:r>
      <w:r w:rsidR="00BF63EE" w:rsidRPr="000F0EDF">
        <w:rPr>
          <w:rFonts w:ascii="ＭＳ 明朝" w:hAnsi="ＭＳ 明朝" w:hint="eastAsia"/>
          <w:sz w:val="21"/>
          <w:szCs w:val="21"/>
        </w:rPr>
        <w:t>）</w:t>
      </w:r>
      <w:r w:rsidRPr="000F0EDF">
        <w:rPr>
          <w:rFonts w:ascii="ＭＳ 明朝" w:hAnsi="ＭＳ 明朝" w:hint="eastAsia"/>
          <w:sz w:val="21"/>
          <w:szCs w:val="21"/>
        </w:rPr>
        <w:t>の中で機能</w:t>
      </w:r>
      <w:r w:rsidR="009858C6" w:rsidRPr="000F0EDF">
        <w:rPr>
          <w:rFonts w:ascii="ＭＳ 明朝" w:hAnsi="ＭＳ 明朝" w:hint="eastAsia"/>
          <w:sz w:val="21"/>
          <w:szCs w:val="21"/>
        </w:rPr>
        <w:t>する。</w:t>
      </w:r>
    </w:p>
    <w:p w14:paraId="69F4C422" w14:textId="0F6E2B3B" w:rsidR="009858C6" w:rsidRPr="000F0EDF" w:rsidRDefault="000015D4" w:rsidP="009858C6">
      <w:pPr>
        <w:rPr>
          <w:rFonts w:ascii="ＭＳ 明朝" w:hAnsi="ＭＳ 明朝"/>
          <w:sz w:val="21"/>
          <w:szCs w:val="21"/>
        </w:rPr>
      </w:pPr>
      <w:r w:rsidRPr="000F0EDF">
        <w:rPr>
          <w:rFonts w:ascii="ＭＳ 明朝" w:hAnsi="ＭＳ 明朝" w:hint="eastAsia"/>
          <w:sz w:val="21"/>
          <w:szCs w:val="21"/>
        </w:rPr>
        <w:t xml:space="preserve">　このPFの</w:t>
      </w:r>
      <w:r w:rsidRPr="000F0EDF">
        <w:rPr>
          <w:rFonts w:ascii="ＭＳ 明朝" w:hAnsi="ＭＳ 明朝"/>
          <w:sz w:val="21"/>
          <w:szCs w:val="21"/>
        </w:rPr>
        <w:t>エコシステム</w:t>
      </w:r>
      <w:r w:rsidRPr="000F0EDF">
        <w:rPr>
          <w:rFonts w:ascii="ＭＳ 明朝" w:hAnsi="ＭＳ 明朝" w:hint="eastAsia"/>
          <w:sz w:val="21"/>
          <w:szCs w:val="21"/>
        </w:rPr>
        <w:t>においては、当該PF企業を含め、それが組織化する範囲において、</w:t>
      </w:r>
      <w:r w:rsidRPr="000F0EDF">
        <w:rPr>
          <w:rFonts w:ascii="ＭＳ 明朝" w:hAnsi="ＭＳ 明朝"/>
          <w:sz w:val="21"/>
          <w:szCs w:val="21"/>
        </w:rPr>
        <w:t>DPF</w:t>
      </w:r>
      <w:r w:rsidRPr="000F0EDF">
        <w:rPr>
          <w:rFonts w:ascii="ＭＳ 明朝" w:hAnsi="ＭＳ 明朝" w:hint="eastAsia"/>
          <w:sz w:val="21"/>
          <w:szCs w:val="21"/>
        </w:rPr>
        <w:t>の設けたルールないしアーキテクチャに従って</w:t>
      </w:r>
      <w:r w:rsidR="006C3028" w:rsidRPr="000F0EDF">
        <w:rPr>
          <w:rFonts w:ascii="ＭＳ 明朝" w:hAnsi="ＭＳ 明朝" w:hint="eastAsia"/>
          <w:sz w:val="21"/>
          <w:szCs w:val="21"/>
        </w:rPr>
        <w:t>、</w:t>
      </w:r>
      <w:r w:rsidRPr="000F0EDF">
        <w:rPr>
          <w:rFonts w:ascii="ＭＳ 明朝" w:hAnsi="ＭＳ 明朝" w:hint="eastAsia"/>
          <w:sz w:val="21"/>
          <w:szCs w:val="21"/>
        </w:rPr>
        <w:t>様々なアクターが相互作用しあう</w:t>
      </w:r>
      <w:r w:rsidR="0045643A" w:rsidRPr="000F0EDF">
        <w:rPr>
          <w:rFonts w:ascii="ＭＳ 明朝" w:hAnsi="ＭＳ 明朝" w:hint="eastAsia"/>
          <w:sz w:val="21"/>
          <w:szCs w:val="21"/>
        </w:rPr>
        <w:t>ことになる</w:t>
      </w:r>
      <w:r w:rsidR="006C3028" w:rsidRPr="000F0EDF">
        <w:rPr>
          <w:rStyle w:val="ae"/>
          <w:rFonts w:ascii="ＭＳ 明朝" w:hAnsi="ＭＳ 明朝"/>
          <w:sz w:val="21"/>
          <w:szCs w:val="21"/>
        </w:rPr>
        <w:footnoteReference w:id="13"/>
      </w:r>
      <w:r w:rsidR="006C3028" w:rsidRPr="000F0EDF">
        <w:rPr>
          <w:rFonts w:ascii="ＭＳ 明朝" w:hAnsi="ＭＳ 明朝" w:hint="eastAsia"/>
          <w:sz w:val="21"/>
          <w:szCs w:val="21"/>
        </w:rPr>
        <w:t>。「デジタルプラットフォームは、自社プラットフォーム利用者のアクセスや取引条件を含め、プラットフォーム内のルールやシステムを自由に設計・運営する。また当該ルールやシステムは、しばしば一方的に変更される等、透明性を欠いており、ルールや取引実態の公正性の如何を外部から検証するのが困難である」</w:t>
      </w:r>
      <w:r w:rsidR="006C3028" w:rsidRPr="000F0EDF">
        <w:rPr>
          <w:rStyle w:val="ae"/>
          <w:rFonts w:ascii="ＭＳ 明朝" w:hAnsi="ＭＳ 明朝"/>
          <w:sz w:val="21"/>
          <w:szCs w:val="21"/>
        </w:rPr>
        <w:footnoteReference w:id="14"/>
      </w:r>
      <w:r w:rsidR="006C3028" w:rsidRPr="000F0EDF">
        <w:rPr>
          <w:rFonts w:ascii="ＭＳ 明朝" w:hAnsi="ＭＳ 明朝" w:hint="eastAsia"/>
          <w:sz w:val="21"/>
          <w:szCs w:val="21"/>
        </w:rPr>
        <w:t>。</w:t>
      </w:r>
    </w:p>
    <w:p w14:paraId="4B4D9EAE" w14:textId="268D953F" w:rsidR="00F80B02" w:rsidRPr="000F0EDF" w:rsidRDefault="0045643A" w:rsidP="0045643A">
      <w:pPr>
        <w:rPr>
          <w:rFonts w:ascii="ＭＳ 明朝" w:hAnsi="ＭＳ 明朝"/>
          <w:sz w:val="21"/>
          <w:szCs w:val="21"/>
        </w:rPr>
      </w:pPr>
      <w:r w:rsidRPr="000F0EDF">
        <w:rPr>
          <w:rFonts w:ascii="ＭＳ 明朝" w:hAnsi="ＭＳ 明朝" w:hint="eastAsia"/>
          <w:sz w:val="21"/>
          <w:szCs w:val="21"/>
        </w:rPr>
        <w:t xml:space="preserve">　そのような</w:t>
      </w:r>
      <w:r w:rsidRPr="000F0EDF">
        <w:rPr>
          <w:rFonts w:ascii="ＭＳ 明朝" w:hAnsi="ＭＳ 明朝"/>
          <w:sz w:val="21"/>
          <w:szCs w:val="21"/>
        </w:rPr>
        <w:t>エコシステム</w:t>
      </w:r>
      <w:r w:rsidRPr="000F0EDF">
        <w:rPr>
          <w:rFonts w:ascii="ＭＳ 明朝" w:hAnsi="ＭＳ 明朝" w:hint="eastAsia"/>
          <w:sz w:val="21"/>
          <w:szCs w:val="21"/>
        </w:rPr>
        <w:t>は、全体として営業秘密として守られているとしても、そのある部分ないし機能が</w:t>
      </w:r>
      <w:r w:rsidR="00AA7373" w:rsidRPr="000F0EDF">
        <w:rPr>
          <w:rFonts w:ascii="ＭＳ 明朝" w:hAnsi="ＭＳ 明朝" w:hint="eastAsia"/>
          <w:sz w:val="21"/>
          <w:szCs w:val="21"/>
        </w:rPr>
        <w:t>、特定の市場または取引において反競争的効果をもたらす場合に</w:t>
      </w:r>
      <w:r w:rsidRPr="000F0EDF">
        <w:rPr>
          <w:rFonts w:ascii="ＭＳ 明朝" w:hAnsi="ＭＳ 明朝" w:hint="eastAsia"/>
          <w:sz w:val="21"/>
          <w:szCs w:val="21"/>
        </w:rPr>
        <w:t>は</w:t>
      </w:r>
      <w:r w:rsidR="00F55670" w:rsidRPr="000F0EDF">
        <w:rPr>
          <w:rFonts w:ascii="ＭＳ 明朝" w:hAnsi="ＭＳ 明朝" w:hint="eastAsia"/>
          <w:sz w:val="21"/>
          <w:szCs w:val="21"/>
        </w:rPr>
        <w:t>、</w:t>
      </w:r>
      <w:r w:rsidRPr="000F0EDF">
        <w:rPr>
          <w:rFonts w:ascii="ＭＳ 明朝" w:hAnsi="ＭＳ 明朝" w:hint="eastAsia"/>
          <w:sz w:val="21"/>
          <w:szCs w:val="21"/>
        </w:rPr>
        <w:t>その</w:t>
      </w:r>
      <w:r w:rsidRPr="000F0EDF">
        <w:rPr>
          <w:rFonts w:ascii="ＭＳ 明朝" w:hAnsi="ＭＳ 明朝" w:hint="eastAsia"/>
          <w:sz w:val="21"/>
          <w:szCs w:val="21"/>
        </w:rPr>
        <w:lastRenderedPageBreak/>
        <w:t>限りで法的なメスが入るのであり、</w:t>
      </w:r>
      <w:r w:rsidR="00452627">
        <w:rPr>
          <w:rFonts w:ascii="ＭＳ 明朝" w:hAnsi="ＭＳ 明朝" w:hint="eastAsia"/>
          <w:sz w:val="21"/>
          <w:szCs w:val="21"/>
        </w:rPr>
        <w:t>その結果、</w:t>
      </w:r>
      <w:r w:rsidR="00F80B02" w:rsidRPr="000F0EDF">
        <w:rPr>
          <w:rFonts w:ascii="ＭＳ 明朝" w:hAnsi="ＭＳ 明朝" w:hint="eastAsia"/>
          <w:sz w:val="21"/>
          <w:szCs w:val="21"/>
        </w:rPr>
        <w:t>上記の諸事件のように、競争法上</w:t>
      </w:r>
      <w:r w:rsidR="00452627">
        <w:rPr>
          <w:rFonts w:ascii="ＭＳ 明朝" w:hAnsi="ＭＳ 明朝" w:hint="eastAsia"/>
          <w:sz w:val="21"/>
          <w:szCs w:val="21"/>
        </w:rPr>
        <w:t>違法とされる</w:t>
      </w:r>
      <w:r w:rsidRPr="000F0EDF">
        <w:rPr>
          <w:rFonts w:ascii="ＭＳ 明朝" w:hAnsi="ＭＳ 明朝" w:hint="eastAsia"/>
          <w:sz w:val="21"/>
          <w:szCs w:val="21"/>
        </w:rPr>
        <w:t>こともある</w:t>
      </w:r>
      <w:r w:rsidR="00F80B02" w:rsidRPr="000F0EDF">
        <w:rPr>
          <w:rFonts w:ascii="ＭＳ 明朝" w:hAnsi="ＭＳ 明朝" w:hint="eastAsia"/>
          <w:sz w:val="21"/>
          <w:szCs w:val="21"/>
        </w:rPr>
        <w:t>。</w:t>
      </w:r>
    </w:p>
    <w:p w14:paraId="01731634" w14:textId="066B0C25" w:rsidR="00B822A3" w:rsidRPr="000F0EDF" w:rsidRDefault="00B822A3" w:rsidP="00053B8F">
      <w:pPr>
        <w:rPr>
          <w:rFonts w:ascii="ＭＳ 明朝" w:hAnsi="ＭＳ 明朝" w:cs="ＭＳゴシック"/>
          <w:kern w:val="0"/>
          <w:sz w:val="21"/>
          <w:szCs w:val="21"/>
        </w:rPr>
      </w:pPr>
      <w:bookmarkStart w:id="13" w:name="_Hlk174450090"/>
      <w:r w:rsidRPr="000F0EDF">
        <w:rPr>
          <w:rFonts w:ascii="ＭＳ 明朝" w:hAnsi="ＭＳ 明朝" w:hint="eastAsia"/>
          <w:sz w:val="21"/>
          <w:szCs w:val="21"/>
        </w:rPr>
        <w:t xml:space="preserve">　</w:t>
      </w:r>
      <w:r w:rsidR="006C3028" w:rsidRPr="000F0EDF">
        <w:rPr>
          <w:rFonts w:ascii="ＭＳ 明朝" w:hAnsi="ＭＳ 明朝" w:hint="eastAsia"/>
          <w:sz w:val="21"/>
          <w:szCs w:val="21"/>
        </w:rPr>
        <w:t>このように、諸PFのエコシステムにおける</w:t>
      </w:r>
      <w:r w:rsidRPr="000F0EDF">
        <w:rPr>
          <w:rFonts w:ascii="ＭＳ 明朝" w:hAnsi="ＭＳ 明朝" w:hint="eastAsia"/>
          <w:sz w:val="21"/>
          <w:szCs w:val="21"/>
        </w:rPr>
        <w:t>アルゴリズム</w:t>
      </w:r>
      <w:r w:rsidR="006C3028" w:rsidRPr="000F0EDF">
        <w:rPr>
          <w:rFonts w:ascii="ＭＳ 明朝" w:hAnsi="ＭＳ 明朝" w:hint="eastAsia"/>
          <w:sz w:val="21"/>
          <w:szCs w:val="21"/>
        </w:rPr>
        <w:t>は</w:t>
      </w:r>
      <w:r w:rsidRPr="000F0EDF">
        <w:rPr>
          <w:rFonts w:ascii="ＭＳ 明朝" w:hAnsi="ＭＳ 明朝" w:hint="eastAsia"/>
          <w:sz w:val="21"/>
          <w:szCs w:val="21"/>
        </w:rPr>
        <w:t>、</w:t>
      </w:r>
      <w:r w:rsidR="006C3028" w:rsidRPr="000F0EDF">
        <w:rPr>
          <w:rFonts w:ascii="ＭＳ 明朝" w:hAnsi="ＭＳ 明朝" w:hint="eastAsia"/>
          <w:sz w:val="21"/>
          <w:szCs w:val="21"/>
        </w:rPr>
        <w:t>本判決が述べるように、</w:t>
      </w:r>
      <w:r w:rsidRPr="000F0EDF">
        <w:rPr>
          <w:rFonts w:ascii="ＭＳ 明朝" w:hAnsi="ＭＳ 明朝" w:hint="eastAsia"/>
          <w:sz w:val="21"/>
          <w:szCs w:val="21"/>
        </w:rPr>
        <w:t>「</w:t>
      </w:r>
      <w:r w:rsidRPr="000F0EDF">
        <w:rPr>
          <w:rFonts w:ascii="ＭＳ 明朝" w:hAnsi="ＭＳ 明朝" w:cs="ＭＳゴシック" w:hint="eastAsia"/>
          <w:kern w:val="0"/>
          <w:sz w:val="21"/>
          <w:szCs w:val="21"/>
        </w:rPr>
        <w:t>一連の行為として有機的・一体的に適用される」としても、そのうちの一部を取り出して、法的判断を加えることは可能であり、また必要なことであると考えられる。</w:t>
      </w:r>
    </w:p>
    <w:p w14:paraId="5F63B896" w14:textId="77777777" w:rsidR="00B822A3" w:rsidRPr="000F0EDF" w:rsidRDefault="00B822A3" w:rsidP="00053B8F">
      <w:pPr>
        <w:rPr>
          <w:rFonts w:ascii="ＭＳ 明朝" w:hAnsi="ＭＳ 明朝"/>
          <w:sz w:val="21"/>
          <w:szCs w:val="21"/>
        </w:rPr>
      </w:pPr>
    </w:p>
    <w:p w14:paraId="3D17E879" w14:textId="2A9B9E63" w:rsidR="006C3028" w:rsidRPr="00CE0B81" w:rsidRDefault="00B822A3" w:rsidP="00D427D4">
      <w:pPr>
        <w:pStyle w:val="2"/>
        <w:rPr>
          <w:b/>
          <w:bCs/>
        </w:rPr>
      </w:pPr>
      <w:r w:rsidRPr="00CE0B81">
        <w:rPr>
          <w:rFonts w:hint="eastAsia"/>
          <w:b/>
          <w:bCs/>
        </w:rPr>
        <w:t>（</w:t>
      </w:r>
      <w:r w:rsidR="006C3028" w:rsidRPr="00CE0B81">
        <w:rPr>
          <w:rFonts w:hint="eastAsia"/>
          <w:b/>
          <w:bCs/>
        </w:rPr>
        <w:t>3</w:t>
      </w:r>
      <w:r w:rsidRPr="00CE0B81">
        <w:rPr>
          <w:rFonts w:hint="eastAsia"/>
          <w:b/>
          <w:bCs/>
        </w:rPr>
        <w:t>）</w:t>
      </w:r>
      <w:r w:rsidR="006C3028" w:rsidRPr="00CE0B81">
        <w:rPr>
          <w:rFonts w:hint="eastAsia"/>
          <w:b/>
          <w:bCs/>
        </w:rPr>
        <w:t>透明性と公正性</w:t>
      </w:r>
    </w:p>
    <w:p w14:paraId="4E7C2DC7" w14:textId="066584F7" w:rsidR="008D3168" w:rsidRPr="00CE0B81" w:rsidRDefault="000C53B2" w:rsidP="008D3168">
      <w:pPr>
        <w:pStyle w:val="2"/>
        <w:rPr>
          <w:b/>
          <w:bCs/>
        </w:rPr>
      </w:pPr>
      <w:r w:rsidRPr="00CE0B81">
        <w:rPr>
          <w:rFonts w:hint="eastAsia"/>
          <w:b/>
          <w:bCs/>
        </w:rPr>
        <w:t>（ⅰ）</w:t>
      </w:r>
      <w:r w:rsidR="008D3168" w:rsidRPr="00CE0B81">
        <w:rPr>
          <w:rFonts w:hint="eastAsia"/>
          <w:b/>
          <w:bCs/>
        </w:rPr>
        <w:t>P</w:t>
      </w:r>
      <w:r w:rsidR="00452627" w:rsidRPr="00CE0B81">
        <w:rPr>
          <w:rFonts w:hint="eastAsia"/>
          <w:b/>
          <w:bCs/>
        </w:rPr>
        <w:t>F</w:t>
      </w:r>
      <w:r w:rsidR="008D3168" w:rsidRPr="00CE0B81">
        <w:rPr>
          <w:rFonts w:hint="eastAsia"/>
          <w:b/>
          <w:bCs/>
        </w:rPr>
        <w:t>の</w:t>
      </w:r>
      <w:r w:rsidR="008D3168" w:rsidRPr="00CE0B81">
        <w:rPr>
          <w:b/>
          <w:bCs/>
        </w:rPr>
        <w:t>エコシステム</w:t>
      </w:r>
      <w:r w:rsidR="008D3168" w:rsidRPr="00CE0B81">
        <w:rPr>
          <w:rFonts w:hint="eastAsia"/>
          <w:b/>
          <w:bCs/>
        </w:rPr>
        <w:t>に対する政策・法の基本的理念ないし方向性</w:t>
      </w:r>
    </w:p>
    <w:p w14:paraId="1A8B6821" w14:textId="4CD1FB9F" w:rsidR="006C3028" w:rsidRPr="000F0EDF" w:rsidRDefault="006C3028" w:rsidP="008D3168">
      <w:pPr>
        <w:ind w:firstLineChars="100" w:firstLine="210"/>
        <w:rPr>
          <w:rFonts w:ascii="ＭＳ 明朝" w:hAnsi="ＭＳ 明朝"/>
          <w:sz w:val="21"/>
          <w:szCs w:val="21"/>
        </w:rPr>
      </w:pPr>
      <w:r w:rsidRPr="000F0EDF">
        <w:rPr>
          <w:rFonts w:ascii="ＭＳ 明朝" w:hAnsi="ＭＳ 明朝" w:hint="eastAsia"/>
          <w:sz w:val="21"/>
          <w:szCs w:val="21"/>
        </w:rPr>
        <w:t>上記のように、近年のデジタル経済において、有力PFが形成してきたける</w:t>
      </w:r>
      <w:r w:rsidRPr="000F0EDF">
        <w:rPr>
          <w:rFonts w:ascii="ＭＳ 明朝" w:hAnsi="ＭＳ 明朝"/>
          <w:sz w:val="21"/>
          <w:szCs w:val="21"/>
        </w:rPr>
        <w:t>エコシステム</w:t>
      </w:r>
      <w:r w:rsidRPr="000F0EDF">
        <w:rPr>
          <w:rFonts w:ascii="ＭＳ 明朝" w:hAnsi="ＭＳ 明朝" w:hint="eastAsia"/>
          <w:sz w:val="21"/>
          <w:szCs w:val="21"/>
        </w:rPr>
        <w:t>に、どのように競争法を適用し、または</w:t>
      </w:r>
      <w:r w:rsidR="00F96BF6" w:rsidRPr="000F0EDF">
        <w:rPr>
          <w:rFonts w:ascii="ＭＳ 明朝" w:hAnsi="ＭＳ 明朝" w:hint="eastAsia"/>
          <w:sz w:val="21"/>
          <w:szCs w:val="21"/>
        </w:rPr>
        <w:t>より広く</w:t>
      </w:r>
      <w:r w:rsidRPr="000F0EDF">
        <w:rPr>
          <w:rFonts w:ascii="ＭＳ 明朝" w:hAnsi="ＭＳ 明朝" w:hint="eastAsia"/>
          <w:sz w:val="21"/>
          <w:szCs w:val="21"/>
        </w:rPr>
        <w:t>公共政策・競争政策</w:t>
      </w:r>
      <w:r w:rsidR="00CE0B81">
        <w:rPr>
          <w:rFonts w:ascii="ＭＳ 明朝" w:hAnsi="ＭＳ 明朝" w:hint="eastAsia"/>
          <w:sz w:val="21"/>
          <w:szCs w:val="21"/>
        </w:rPr>
        <w:t>は</w:t>
      </w:r>
      <w:r w:rsidRPr="000F0EDF">
        <w:rPr>
          <w:rFonts w:ascii="ＭＳ 明朝" w:hAnsi="ＭＳ 明朝" w:hint="eastAsia"/>
          <w:sz w:val="21"/>
          <w:szCs w:val="21"/>
        </w:rPr>
        <w:t>どのように立ち向かうか。</w:t>
      </w:r>
    </w:p>
    <w:p w14:paraId="4B964C39" w14:textId="453BAE3A" w:rsidR="006C3028" w:rsidRPr="000F0EDF" w:rsidRDefault="006C3028" w:rsidP="006C3028">
      <w:pPr>
        <w:ind w:firstLineChars="100" w:firstLine="210"/>
        <w:rPr>
          <w:rFonts w:ascii="ＭＳ 明朝" w:hAnsi="ＭＳ 明朝"/>
          <w:sz w:val="21"/>
          <w:szCs w:val="21"/>
        </w:rPr>
      </w:pPr>
      <w:r w:rsidRPr="000F0EDF">
        <w:rPr>
          <w:rFonts w:ascii="ＭＳ 明朝" w:hAnsi="ＭＳ 明朝" w:hint="eastAsia"/>
          <w:sz w:val="21"/>
          <w:szCs w:val="21"/>
        </w:rPr>
        <w:t>この点については、特にEUの諸制度・諸議論がリードし、</w:t>
      </w:r>
      <w:r w:rsidR="004242B1" w:rsidRPr="000F0EDF">
        <w:rPr>
          <w:rFonts w:ascii="ＭＳ 明朝" w:hAnsi="ＭＳ 明朝" w:hint="eastAsia"/>
          <w:sz w:val="21"/>
          <w:szCs w:val="21"/>
        </w:rPr>
        <w:t>これを承けて</w:t>
      </w:r>
      <w:r w:rsidRPr="000F0EDF">
        <w:rPr>
          <w:rFonts w:ascii="ＭＳ 明朝" w:hAnsi="ＭＳ 明朝" w:hint="eastAsia"/>
          <w:sz w:val="21"/>
          <w:szCs w:val="21"/>
        </w:rPr>
        <w:t>日本でも既に多くの議論があるように、有力PFが関わる諸取引・諸行為に対し、透明性</w:t>
      </w:r>
      <w:bookmarkStart w:id="14" w:name="_Hlk178605096"/>
      <w:r w:rsidR="004242B1" w:rsidRPr="000F0EDF">
        <w:rPr>
          <w:rFonts w:ascii="ＭＳ 明朝" w:hAnsi="ＭＳ 明朝" w:hint="eastAsia"/>
          <w:sz w:val="21"/>
          <w:szCs w:val="21"/>
        </w:rPr>
        <w:t>（transparency</w:t>
      </w:r>
      <w:r w:rsidR="004242B1" w:rsidRPr="000F0EDF">
        <w:rPr>
          <w:rFonts w:ascii="ＭＳ 明朝" w:hAnsi="ＭＳ 明朝"/>
          <w:sz w:val="21"/>
          <w:szCs w:val="21"/>
        </w:rPr>
        <w:t>）</w:t>
      </w:r>
      <w:bookmarkEnd w:id="14"/>
      <w:r w:rsidRPr="000F0EDF">
        <w:rPr>
          <w:rFonts w:ascii="ＭＳ 明朝" w:hAnsi="ＭＳ 明朝" w:hint="eastAsia"/>
          <w:sz w:val="21"/>
          <w:szCs w:val="21"/>
        </w:rPr>
        <w:t>と公正性</w:t>
      </w:r>
      <w:bookmarkStart w:id="15" w:name="_Hlk178605107"/>
      <w:r w:rsidR="004242B1" w:rsidRPr="000F0EDF">
        <w:rPr>
          <w:rFonts w:ascii="ＭＳ 明朝" w:hAnsi="ＭＳ 明朝" w:hint="eastAsia"/>
          <w:sz w:val="21"/>
          <w:szCs w:val="21"/>
        </w:rPr>
        <w:t>（</w:t>
      </w:r>
      <w:r w:rsidR="004242B1" w:rsidRPr="000F0EDF">
        <w:rPr>
          <w:rFonts w:ascii="ＭＳ 明朝" w:hAnsi="ＭＳ 明朝"/>
          <w:sz w:val="21"/>
          <w:szCs w:val="21"/>
        </w:rPr>
        <w:t>fairness</w:t>
      </w:r>
      <w:r w:rsidR="004242B1" w:rsidRPr="000F0EDF">
        <w:rPr>
          <w:rFonts w:ascii="ＭＳ 明朝" w:hAnsi="ＭＳ 明朝" w:hint="eastAsia"/>
          <w:sz w:val="21"/>
          <w:szCs w:val="21"/>
        </w:rPr>
        <w:t>）</w:t>
      </w:r>
      <w:bookmarkEnd w:id="15"/>
      <w:r w:rsidRPr="000F0EDF">
        <w:rPr>
          <w:rFonts w:ascii="ＭＳ 明朝" w:hAnsi="ＭＳ 明朝" w:hint="eastAsia"/>
          <w:sz w:val="21"/>
          <w:szCs w:val="21"/>
        </w:rPr>
        <w:t>という理念に基づいた制度・政策が要請されていると考えられる。</w:t>
      </w:r>
    </w:p>
    <w:p w14:paraId="3DC771F9" w14:textId="1A63937A" w:rsidR="006C3028" w:rsidRPr="000F0EDF" w:rsidRDefault="006C3028" w:rsidP="006C3028">
      <w:pPr>
        <w:rPr>
          <w:rFonts w:ascii="ＭＳ 明朝" w:hAnsi="ＭＳ 明朝"/>
          <w:sz w:val="21"/>
          <w:szCs w:val="21"/>
        </w:rPr>
      </w:pPr>
      <w:r w:rsidRPr="000F0EDF">
        <w:rPr>
          <w:rFonts w:ascii="ＭＳ 明朝" w:hAnsi="ＭＳ 明朝" w:hint="eastAsia"/>
          <w:sz w:val="21"/>
          <w:szCs w:val="21"/>
        </w:rPr>
        <w:t xml:space="preserve">　PFのエコシステムは、多くの事業者や消費者と取引する中で運営されているのであり、そこでは、前記のようなPFが設けたルールないしアーキテクチャ</w:t>
      </w:r>
      <w:r w:rsidR="002456FF" w:rsidRPr="000F0EDF">
        <w:rPr>
          <w:rFonts w:ascii="ＭＳ 明朝" w:hAnsi="ＭＳ 明朝" w:hint="eastAsia"/>
          <w:sz w:val="21"/>
          <w:szCs w:val="21"/>
        </w:rPr>
        <w:t>のもとで設計・運営されている</w:t>
      </w:r>
      <w:r w:rsidR="009B6595" w:rsidRPr="000F0EDF">
        <w:rPr>
          <w:rFonts w:ascii="ＭＳ 明朝" w:hAnsi="ＭＳ 明朝" w:hint="eastAsia"/>
          <w:sz w:val="21"/>
          <w:szCs w:val="21"/>
        </w:rPr>
        <w:t>。しかし、それらは当該PFの利益のみに資するのであってはならず</w:t>
      </w:r>
      <w:r w:rsidR="002456FF" w:rsidRPr="000F0EDF">
        <w:rPr>
          <w:rFonts w:ascii="ＭＳ 明朝" w:hAnsi="ＭＳ 明朝" w:hint="eastAsia"/>
          <w:sz w:val="21"/>
          <w:szCs w:val="21"/>
        </w:rPr>
        <w:t>、その取引の相手方や競争事業者が「公正かつ自由な」競争秩序のもとで自由に判断・活動できるような取引・市場の環境を形成しなければならない。その際の基本となるのが、透明性と公正性という理念ないし方向性であると考えられる。</w:t>
      </w:r>
    </w:p>
    <w:p w14:paraId="5CEAD1EF" w14:textId="111DB557" w:rsidR="009B6595" w:rsidRPr="000F0EDF" w:rsidRDefault="009B6595" w:rsidP="00B2710D">
      <w:pPr>
        <w:ind w:firstLineChars="100" w:firstLine="210"/>
        <w:rPr>
          <w:rFonts w:ascii="ＭＳ 明朝" w:hAnsi="ＭＳ 明朝"/>
          <w:sz w:val="21"/>
          <w:szCs w:val="21"/>
        </w:rPr>
      </w:pPr>
      <w:r w:rsidRPr="000F0EDF">
        <w:rPr>
          <w:rFonts w:ascii="ＭＳ 明朝" w:hAnsi="ＭＳ 明朝" w:hint="eastAsia"/>
          <w:sz w:val="21"/>
          <w:szCs w:val="21"/>
        </w:rPr>
        <w:t>そこでは、まず透明性の要請が強く働く。当該</w:t>
      </w:r>
      <w:bookmarkStart w:id="16" w:name="_Hlk179129637"/>
      <w:r w:rsidRPr="000F0EDF">
        <w:rPr>
          <w:rFonts w:ascii="ＭＳ 明朝" w:hAnsi="ＭＳ 明朝" w:hint="eastAsia"/>
          <w:sz w:val="21"/>
          <w:szCs w:val="21"/>
        </w:rPr>
        <w:t>PFが設定したルール</w:t>
      </w:r>
      <w:bookmarkEnd w:id="16"/>
      <w:r w:rsidRPr="000F0EDF">
        <w:rPr>
          <w:rFonts w:ascii="ＭＳ 明朝" w:hAnsi="ＭＳ 明朝" w:hint="eastAsia"/>
          <w:sz w:val="21"/>
          <w:szCs w:val="21"/>
        </w:rPr>
        <w:t>は、利用規約（約款）やそれに基づく事実上の判断によって実施されるが、参加する多くの事業者や消費者は、</w:t>
      </w:r>
      <w:bookmarkStart w:id="17" w:name="_Hlk179129615"/>
      <w:r w:rsidRPr="000F0EDF">
        <w:rPr>
          <w:rFonts w:ascii="ＭＳ 明朝" w:hAnsi="ＭＳ 明朝" w:hint="eastAsia"/>
          <w:sz w:val="21"/>
          <w:szCs w:val="21"/>
        </w:rPr>
        <w:t>それらの情報を適切に受け取ることができることによって、はじめて</w:t>
      </w:r>
      <w:bookmarkStart w:id="18" w:name="_Hlk178608585"/>
      <w:r w:rsidRPr="000F0EDF">
        <w:rPr>
          <w:rFonts w:ascii="ＭＳ 明朝" w:hAnsi="ＭＳ 明朝" w:hint="eastAsia"/>
          <w:sz w:val="21"/>
          <w:szCs w:val="21"/>
        </w:rPr>
        <w:t>自らの利益や権利を守</w:t>
      </w:r>
      <w:bookmarkEnd w:id="17"/>
      <w:bookmarkEnd w:id="18"/>
      <w:r w:rsidRPr="000F0EDF">
        <w:rPr>
          <w:rFonts w:ascii="ＭＳ 明朝" w:hAnsi="ＭＳ 明朝" w:hint="eastAsia"/>
          <w:sz w:val="21"/>
          <w:szCs w:val="21"/>
        </w:rPr>
        <w:t>ることができる。</w:t>
      </w:r>
      <w:r w:rsidR="00913438" w:rsidRPr="000F0EDF">
        <w:rPr>
          <w:rFonts w:ascii="ＭＳ 明朝" w:hAnsi="ＭＳ 明朝" w:hint="eastAsia"/>
          <w:sz w:val="21"/>
          <w:szCs w:val="21"/>
        </w:rPr>
        <w:t>有力PFについて</w:t>
      </w:r>
      <w:r w:rsidR="004242B1" w:rsidRPr="000F0EDF">
        <w:rPr>
          <w:rFonts w:ascii="ＭＳ 明朝" w:hAnsi="ＭＳ 明朝" w:hint="eastAsia"/>
          <w:sz w:val="21"/>
          <w:szCs w:val="21"/>
        </w:rPr>
        <w:t>は、取引当事者間の営業秘密に係る諸ルール</w:t>
      </w:r>
      <w:r w:rsidR="00913438" w:rsidRPr="000F0EDF">
        <w:rPr>
          <w:rFonts w:ascii="ＭＳ 明朝" w:hAnsi="ＭＳ 明朝" w:hint="eastAsia"/>
          <w:sz w:val="21"/>
          <w:szCs w:val="21"/>
        </w:rPr>
        <w:t>ではなく、約款とその濫用規制についての</w:t>
      </w:r>
      <w:r w:rsidR="004242B1" w:rsidRPr="000F0EDF">
        <w:rPr>
          <w:rFonts w:ascii="ＭＳ 明朝" w:hAnsi="ＭＳ 明朝" w:hint="eastAsia"/>
          <w:sz w:val="21"/>
          <w:szCs w:val="21"/>
        </w:rPr>
        <w:t>諸</w:t>
      </w:r>
      <w:r w:rsidR="00913438" w:rsidRPr="000F0EDF">
        <w:rPr>
          <w:rFonts w:ascii="ＭＳ 明朝" w:hAnsi="ＭＳ 明朝" w:hint="eastAsia"/>
          <w:sz w:val="21"/>
          <w:szCs w:val="21"/>
        </w:rPr>
        <w:t>ルールを踏まえ、利用規約とその具体的実施に係る情報について、</w:t>
      </w:r>
      <w:proofErr w:type="spellStart"/>
      <w:r w:rsidR="00913438" w:rsidRPr="000F0EDF">
        <w:rPr>
          <w:rFonts w:ascii="ＭＳ 明朝" w:hAnsi="ＭＳ 明朝" w:hint="eastAsia"/>
          <w:sz w:val="21"/>
          <w:szCs w:val="21"/>
        </w:rPr>
        <w:t>P</w:t>
      </w:r>
      <w:r w:rsidR="00CE0B81">
        <w:rPr>
          <w:rFonts w:ascii="ＭＳ 明朝" w:hAnsi="ＭＳ 明朝" w:hint="eastAsia"/>
          <w:sz w:val="21"/>
          <w:szCs w:val="21"/>
        </w:rPr>
        <w:t>F</w:t>
      </w:r>
      <w:proofErr w:type="spellEnd"/>
      <w:r w:rsidR="00913438" w:rsidRPr="000F0EDF">
        <w:rPr>
          <w:rFonts w:ascii="ＭＳ 明朝" w:hAnsi="ＭＳ 明朝" w:hint="eastAsia"/>
          <w:sz w:val="21"/>
          <w:szCs w:val="21"/>
        </w:rPr>
        <w:t>事業者と利用事業者の間で情報格差が生じないような取扱いが要請されると考えられる。</w:t>
      </w:r>
    </w:p>
    <w:p w14:paraId="12F321AD" w14:textId="000B0E87" w:rsidR="00B2710D" w:rsidRPr="000F0EDF" w:rsidRDefault="00B2710D" w:rsidP="008A662E">
      <w:pPr>
        <w:ind w:firstLineChars="100" w:firstLine="210"/>
        <w:rPr>
          <w:rFonts w:ascii="ＭＳ 明朝" w:hAnsi="ＭＳ 明朝"/>
          <w:sz w:val="21"/>
          <w:szCs w:val="21"/>
        </w:rPr>
      </w:pPr>
      <w:r w:rsidRPr="000F0EDF">
        <w:rPr>
          <w:rFonts w:ascii="ＭＳ 明朝" w:hAnsi="ＭＳ 明朝" w:hint="eastAsia"/>
          <w:sz w:val="21"/>
          <w:szCs w:val="21"/>
        </w:rPr>
        <w:t>公正性の</w:t>
      </w:r>
      <w:r w:rsidR="009B6595" w:rsidRPr="000F0EDF">
        <w:rPr>
          <w:rFonts w:ascii="ＭＳ 明朝" w:hAnsi="ＭＳ 明朝" w:hint="eastAsia"/>
          <w:sz w:val="21"/>
          <w:szCs w:val="21"/>
        </w:rPr>
        <w:t>要請</w:t>
      </w:r>
      <w:r w:rsidRPr="000F0EDF">
        <w:rPr>
          <w:rFonts w:ascii="ＭＳ 明朝" w:hAnsi="ＭＳ 明朝" w:hint="eastAsia"/>
          <w:sz w:val="21"/>
          <w:szCs w:val="21"/>
        </w:rPr>
        <w:t>は、具体的には、各PFを利用する事業者・消費者</w:t>
      </w:r>
      <w:bookmarkStart w:id="19" w:name="_Hlk178608559"/>
      <w:r w:rsidRPr="000F0EDF">
        <w:rPr>
          <w:rFonts w:ascii="ＭＳ 明朝" w:hAnsi="ＭＳ 明朝" w:hint="eastAsia"/>
          <w:sz w:val="21"/>
          <w:szCs w:val="21"/>
        </w:rPr>
        <w:t>の</w:t>
      </w:r>
      <w:r w:rsidR="0086328B">
        <w:rPr>
          <w:rFonts w:ascii="ＭＳ 明朝" w:hAnsi="ＭＳ 明朝" w:hint="eastAsia"/>
          <w:sz w:val="21"/>
          <w:szCs w:val="21"/>
        </w:rPr>
        <w:t>利益・</w:t>
      </w:r>
      <w:r w:rsidRPr="000F0EDF">
        <w:rPr>
          <w:rFonts w:ascii="ＭＳ 明朝" w:hAnsi="ＭＳ 明朝" w:hint="eastAsia"/>
          <w:sz w:val="21"/>
          <w:szCs w:val="21"/>
        </w:rPr>
        <w:t>法的地位を正当に確保する</w:t>
      </w:r>
      <w:bookmarkEnd w:id="19"/>
      <w:r w:rsidRPr="000F0EDF">
        <w:rPr>
          <w:rFonts w:ascii="ＭＳ 明朝" w:hAnsi="ＭＳ 明朝" w:hint="eastAsia"/>
          <w:sz w:val="21"/>
          <w:szCs w:val="21"/>
        </w:rPr>
        <w:t>という観点から議論されるべきである。有力なPF事業者が、その市場における地位から生じる、当該PFを利用する事業者・消費者との間における力の不均衡を利用して、</w:t>
      </w:r>
      <w:r w:rsidR="00215F78">
        <w:rPr>
          <w:rFonts w:ascii="ＭＳ 明朝" w:hAnsi="ＭＳ 明朝" w:hint="eastAsia"/>
          <w:sz w:val="21"/>
          <w:szCs w:val="21"/>
        </w:rPr>
        <w:t>不当</w:t>
      </w:r>
      <w:r w:rsidRPr="000F0EDF">
        <w:rPr>
          <w:rFonts w:ascii="ＭＳ 明朝" w:hAnsi="ＭＳ 明朝" w:hint="eastAsia"/>
          <w:sz w:val="21"/>
          <w:szCs w:val="21"/>
        </w:rPr>
        <w:t>な利益を得るようなことは</w:t>
      </w:r>
      <w:r w:rsidR="008A662E" w:rsidRPr="000F0EDF">
        <w:rPr>
          <w:rFonts w:ascii="ＭＳ 明朝" w:hAnsi="ＭＳ 明朝" w:hint="eastAsia"/>
          <w:sz w:val="21"/>
          <w:szCs w:val="21"/>
        </w:rPr>
        <w:t>、</w:t>
      </w:r>
      <w:r w:rsidRPr="000F0EDF">
        <w:rPr>
          <w:rFonts w:ascii="ＭＳ 明朝" w:hAnsi="ＭＳ 明朝" w:hint="eastAsia"/>
          <w:sz w:val="21"/>
          <w:szCs w:val="21"/>
        </w:rPr>
        <w:t>「不公正」というべきであ</w:t>
      </w:r>
      <w:r w:rsidR="00FC6119" w:rsidRPr="000F0EDF">
        <w:rPr>
          <w:rFonts w:ascii="ＭＳ 明朝" w:hAnsi="ＭＳ 明朝" w:hint="eastAsia"/>
          <w:sz w:val="21"/>
          <w:szCs w:val="21"/>
        </w:rPr>
        <w:t>る。PFの利用事業者は、</w:t>
      </w:r>
      <w:bookmarkStart w:id="20" w:name="_Hlk179129696"/>
      <w:r w:rsidR="00FC6119" w:rsidRPr="000F0EDF">
        <w:rPr>
          <w:rFonts w:ascii="ＭＳ 明朝" w:hAnsi="ＭＳ 明朝" w:hint="eastAsia"/>
          <w:sz w:val="21"/>
          <w:szCs w:val="21"/>
        </w:rPr>
        <w:t>PFの場における革新的な取組や企業努力から生じる利益を適切に獲得する能力を持つ</w:t>
      </w:r>
      <w:bookmarkEnd w:id="20"/>
      <w:r w:rsidR="00FC6119" w:rsidRPr="000F0EDF">
        <w:rPr>
          <w:rFonts w:ascii="ＭＳ 明朝" w:hAnsi="ＭＳ 明朝" w:hint="eastAsia"/>
          <w:sz w:val="21"/>
          <w:szCs w:val="21"/>
        </w:rPr>
        <w:t>べき</w:t>
      </w:r>
      <w:r w:rsidR="008A662E" w:rsidRPr="000F0EDF">
        <w:rPr>
          <w:rFonts w:ascii="ＭＳ 明朝" w:hAnsi="ＭＳ 明朝" w:hint="eastAsia"/>
          <w:sz w:val="21"/>
          <w:szCs w:val="21"/>
        </w:rPr>
        <w:t>なの</w:t>
      </w:r>
      <w:r w:rsidR="00FC6119" w:rsidRPr="000F0EDF">
        <w:rPr>
          <w:rFonts w:ascii="ＭＳ 明朝" w:hAnsi="ＭＳ 明朝" w:hint="eastAsia"/>
          <w:sz w:val="21"/>
          <w:szCs w:val="21"/>
        </w:rPr>
        <w:t>であ</w:t>
      </w:r>
      <w:r w:rsidR="008A662E" w:rsidRPr="000F0EDF">
        <w:rPr>
          <w:rFonts w:ascii="ＭＳ 明朝" w:hAnsi="ＭＳ 明朝" w:hint="eastAsia"/>
          <w:sz w:val="21"/>
          <w:szCs w:val="21"/>
        </w:rPr>
        <w:t>る</w:t>
      </w:r>
      <w:r w:rsidR="00913438" w:rsidRPr="000F0EDF">
        <w:rPr>
          <w:rStyle w:val="ae"/>
          <w:rFonts w:ascii="ＭＳ 明朝" w:hAnsi="ＭＳ 明朝"/>
          <w:sz w:val="21"/>
          <w:szCs w:val="21"/>
        </w:rPr>
        <w:footnoteReference w:id="15"/>
      </w:r>
      <w:r w:rsidR="008A662E" w:rsidRPr="000F0EDF">
        <w:rPr>
          <w:rFonts w:ascii="ＭＳ 明朝" w:hAnsi="ＭＳ 明朝" w:hint="eastAsia"/>
          <w:sz w:val="21"/>
          <w:szCs w:val="21"/>
        </w:rPr>
        <w:t>。</w:t>
      </w:r>
    </w:p>
    <w:p w14:paraId="540AC52F" w14:textId="0EEB1F51" w:rsidR="004B45AA" w:rsidRPr="000F0EDF" w:rsidRDefault="00913438" w:rsidP="00913438">
      <w:pPr>
        <w:ind w:firstLineChars="100" w:firstLine="210"/>
        <w:rPr>
          <w:rFonts w:ascii="ＭＳ 明朝" w:hAnsi="ＭＳ 明朝"/>
          <w:sz w:val="21"/>
          <w:szCs w:val="21"/>
        </w:rPr>
      </w:pPr>
      <w:r w:rsidRPr="000F0EDF">
        <w:rPr>
          <w:rFonts w:ascii="ＭＳ 明朝" w:hAnsi="ＭＳ 明朝" w:hint="eastAsia"/>
          <w:sz w:val="21"/>
          <w:szCs w:val="21"/>
        </w:rPr>
        <w:t>さらに、</w:t>
      </w:r>
      <w:bookmarkStart w:id="21" w:name="_Hlk177416948"/>
      <w:r w:rsidRPr="000F0EDF">
        <w:rPr>
          <w:rFonts w:ascii="ＭＳ 明朝" w:hAnsi="ＭＳ 明朝" w:hint="eastAsia"/>
          <w:sz w:val="21"/>
          <w:szCs w:val="21"/>
        </w:rPr>
        <w:t>EUのデジタル市場法（</w:t>
      </w:r>
      <w:bookmarkEnd w:id="21"/>
      <w:r w:rsidRPr="000F0EDF">
        <w:rPr>
          <w:rFonts w:ascii="ＭＳ 明朝" w:hAnsi="ＭＳ 明朝" w:hint="eastAsia"/>
          <w:sz w:val="21"/>
          <w:szCs w:val="21"/>
        </w:rPr>
        <w:t>DMA</w:t>
      </w:r>
      <w:r w:rsidRPr="000F0EDF">
        <w:rPr>
          <w:rFonts w:ascii="ＭＳ 明朝" w:hAnsi="ＭＳ 明朝"/>
          <w:sz w:val="21"/>
          <w:szCs w:val="21"/>
        </w:rPr>
        <w:t>）</w:t>
      </w:r>
      <w:r w:rsidRPr="000F0EDF">
        <w:rPr>
          <w:rFonts w:ascii="ＭＳ 明朝" w:hAnsi="ＭＳ 明朝" w:hint="eastAsia"/>
          <w:sz w:val="21"/>
          <w:szCs w:val="21"/>
        </w:rPr>
        <w:t>で特に強調される</w:t>
      </w:r>
      <w:r w:rsidR="004B45AA" w:rsidRPr="000F0EDF">
        <w:rPr>
          <w:rFonts w:ascii="ＭＳ 明朝" w:hAnsi="ＭＳ 明朝" w:hint="eastAsia"/>
          <w:sz w:val="21"/>
          <w:szCs w:val="21"/>
        </w:rPr>
        <w:t>競争可能性</w:t>
      </w:r>
      <w:bookmarkStart w:id="22" w:name="_Hlk178606560"/>
      <w:r w:rsidRPr="000F0EDF">
        <w:rPr>
          <w:rFonts w:ascii="ＭＳ 明朝" w:hAnsi="ＭＳ 明朝" w:hint="eastAsia"/>
          <w:sz w:val="21"/>
          <w:szCs w:val="21"/>
        </w:rPr>
        <w:t>（</w:t>
      </w:r>
      <w:bookmarkStart w:id="23" w:name="_Hlk177477908"/>
      <w:r w:rsidRPr="000F0EDF">
        <w:rPr>
          <w:rFonts w:ascii="ＭＳ 明朝" w:hAnsi="ＭＳ 明朝"/>
          <w:b/>
          <w:bCs/>
          <w:sz w:val="21"/>
          <w:szCs w:val="21"/>
        </w:rPr>
        <w:t>contestability</w:t>
      </w:r>
      <w:bookmarkEnd w:id="23"/>
      <w:r w:rsidRPr="000F0EDF">
        <w:rPr>
          <w:rFonts w:ascii="ＭＳ 明朝" w:hAnsi="ＭＳ 明朝" w:hint="eastAsia"/>
          <w:b/>
          <w:bCs/>
          <w:sz w:val="21"/>
          <w:szCs w:val="21"/>
        </w:rPr>
        <w:t>）</w:t>
      </w:r>
      <w:bookmarkEnd w:id="22"/>
      <w:r w:rsidRPr="000F0EDF">
        <w:rPr>
          <w:rFonts w:ascii="ＭＳ 明朝" w:hAnsi="ＭＳ 明朝" w:hint="eastAsia"/>
          <w:sz w:val="21"/>
          <w:szCs w:val="21"/>
        </w:rPr>
        <w:t>は、</w:t>
      </w:r>
      <w:r w:rsidR="004B45AA" w:rsidRPr="000F0EDF">
        <w:rPr>
          <w:rFonts w:ascii="ＭＳ 明朝" w:hAnsi="ＭＳ 明朝" w:hint="eastAsia"/>
          <w:sz w:val="21"/>
          <w:szCs w:val="21"/>
        </w:rPr>
        <w:t>公正性</w:t>
      </w:r>
      <w:r w:rsidRPr="000F0EDF">
        <w:rPr>
          <w:rFonts w:ascii="ＭＳ 明朝" w:hAnsi="ＭＳ 明朝" w:hint="eastAsia"/>
          <w:sz w:val="21"/>
          <w:szCs w:val="21"/>
        </w:rPr>
        <w:t>と</w:t>
      </w:r>
      <w:r w:rsidR="004B45AA" w:rsidRPr="000F0EDF">
        <w:rPr>
          <w:rFonts w:ascii="ＭＳ 明朝" w:hAnsi="ＭＳ 明朝" w:hint="eastAsia"/>
          <w:sz w:val="21"/>
          <w:szCs w:val="21"/>
        </w:rPr>
        <w:t>密接に関連している。特定のサービスにおいて競争</w:t>
      </w:r>
      <w:r w:rsidR="00CA0126" w:rsidRPr="000F0EDF">
        <w:rPr>
          <w:rFonts w:ascii="ＭＳ 明朝" w:hAnsi="ＭＳ 明朝" w:hint="eastAsia"/>
          <w:sz w:val="21"/>
          <w:szCs w:val="21"/>
        </w:rPr>
        <w:t>可能</w:t>
      </w:r>
      <w:r w:rsidR="004B45AA" w:rsidRPr="000F0EDF">
        <w:rPr>
          <w:rFonts w:ascii="ＭＳ 明朝" w:hAnsi="ＭＳ 明朝" w:hint="eastAsia"/>
          <w:sz w:val="21"/>
          <w:szCs w:val="21"/>
        </w:rPr>
        <w:t>性が欠如している、あるい</w:t>
      </w:r>
      <w:r w:rsidR="004B45AA" w:rsidRPr="000F0EDF">
        <w:rPr>
          <w:rFonts w:ascii="ＭＳ 明朝" w:hAnsi="ＭＳ 明朝" w:hint="eastAsia"/>
          <w:sz w:val="21"/>
          <w:szCs w:val="21"/>
        </w:rPr>
        <w:lastRenderedPageBreak/>
        <w:t>は弱い場合、PF事業者が不</w:t>
      </w:r>
      <w:r w:rsidR="00CA0126" w:rsidRPr="000F0EDF">
        <w:rPr>
          <w:rFonts w:ascii="ＭＳ 明朝" w:hAnsi="ＭＳ 明朝" w:hint="eastAsia"/>
          <w:sz w:val="21"/>
          <w:szCs w:val="21"/>
        </w:rPr>
        <w:t>公正な</w:t>
      </w:r>
      <w:r w:rsidR="004B45AA" w:rsidRPr="000F0EDF">
        <w:rPr>
          <w:rFonts w:ascii="ＭＳ 明朝" w:hAnsi="ＭＳ 明朝" w:hint="eastAsia"/>
          <w:sz w:val="21"/>
          <w:szCs w:val="21"/>
        </w:rPr>
        <w:t>行為を行うことが可能となる。同様に、PF事業者による不公正な行為は、</w:t>
      </w:r>
      <w:r w:rsidR="00215F78">
        <w:rPr>
          <w:rFonts w:ascii="ＭＳ 明朝" w:hAnsi="ＭＳ 明朝" w:hint="eastAsia"/>
          <w:sz w:val="21"/>
          <w:szCs w:val="21"/>
        </w:rPr>
        <w:t>利用事業者</w:t>
      </w:r>
      <w:r w:rsidR="004B45AA" w:rsidRPr="000F0EDF">
        <w:rPr>
          <w:rFonts w:ascii="ＭＳ 明朝" w:hAnsi="ＭＳ 明朝" w:hint="eastAsia"/>
          <w:sz w:val="21"/>
          <w:szCs w:val="21"/>
        </w:rPr>
        <w:t>やその他の人々がPF事業者の立場に異議を唱える可能性を低減させる</w:t>
      </w:r>
      <w:r w:rsidRPr="000F0EDF">
        <w:rPr>
          <w:rStyle w:val="ae"/>
          <w:rFonts w:ascii="ＭＳ 明朝" w:hAnsi="ＭＳ 明朝"/>
          <w:sz w:val="21"/>
          <w:szCs w:val="21"/>
        </w:rPr>
        <w:footnoteReference w:id="16"/>
      </w:r>
      <w:r w:rsidR="004B45AA" w:rsidRPr="000F0EDF">
        <w:rPr>
          <w:rFonts w:ascii="ＭＳ 明朝" w:hAnsi="ＭＳ 明朝" w:hint="eastAsia"/>
          <w:sz w:val="21"/>
          <w:szCs w:val="21"/>
        </w:rPr>
        <w:t>。</w:t>
      </w:r>
    </w:p>
    <w:p w14:paraId="7EEB75FC" w14:textId="4EB22CCD" w:rsidR="002456FF" w:rsidRPr="000F0EDF" w:rsidRDefault="002456FF" w:rsidP="002456FF">
      <w:pPr>
        <w:ind w:firstLineChars="100" w:firstLine="210"/>
        <w:rPr>
          <w:rFonts w:ascii="ＭＳ 明朝" w:hAnsi="ＭＳ 明朝" w:cs="ＭＳゴシック"/>
          <w:kern w:val="0"/>
          <w:sz w:val="21"/>
          <w:szCs w:val="21"/>
        </w:rPr>
      </w:pPr>
    </w:p>
    <w:p w14:paraId="170E1E32" w14:textId="7B6C72E9" w:rsidR="008D3168" w:rsidRPr="0086328B" w:rsidRDefault="000C53B2" w:rsidP="008D3168">
      <w:pPr>
        <w:pStyle w:val="2"/>
        <w:rPr>
          <w:b/>
          <w:bCs/>
        </w:rPr>
      </w:pPr>
      <w:r w:rsidRPr="0086328B">
        <w:rPr>
          <w:rFonts w:hint="eastAsia"/>
          <w:b/>
          <w:bCs/>
        </w:rPr>
        <w:t>（ⅱ）</w:t>
      </w:r>
      <w:r w:rsidR="008D3168" w:rsidRPr="0086328B">
        <w:rPr>
          <w:rFonts w:hint="eastAsia"/>
          <w:b/>
          <w:bCs/>
        </w:rPr>
        <w:t>EU</w:t>
      </w:r>
      <w:r w:rsidR="007E0D2A" w:rsidRPr="0086328B">
        <w:rPr>
          <w:rFonts w:hint="eastAsia"/>
          <w:b/>
          <w:bCs/>
        </w:rPr>
        <w:t>の</w:t>
      </w:r>
      <w:r w:rsidR="008D3168" w:rsidRPr="0086328B">
        <w:rPr>
          <w:b/>
          <w:bCs/>
        </w:rPr>
        <w:t>P2B規則</w:t>
      </w:r>
    </w:p>
    <w:p w14:paraId="5874F1F9" w14:textId="249DAC31" w:rsidR="000C53B2" w:rsidRPr="000F0EDF" w:rsidRDefault="000C53B2" w:rsidP="008D3168">
      <w:pPr>
        <w:pStyle w:val="Default"/>
        <w:ind w:firstLineChars="100" w:firstLine="210"/>
        <w:rPr>
          <w:rFonts w:ascii="ＭＳ 明朝" w:eastAsia="ＭＳ 明朝" w:hAnsi="ＭＳ 明朝"/>
          <w:color w:val="221E1F"/>
          <w:sz w:val="21"/>
          <w:szCs w:val="21"/>
        </w:rPr>
      </w:pPr>
      <w:r w:rsidRPr="000F0EDF">
        <w:rPr>
          <w:rFonts w:ascii="ＭＳ 明朝" w:eastAsia="ＭＳ 明朝" w:hAnsi="ＭＳ 明朝" w:hint="eastAsia"/>
          <w:sz w:val="21"/>
          <w:szCs w:val="21"/>
        </w:rPr>
        <w:t>デジタル</w:t>
      </w:r>
      <w:r w:rsidR="00163595" w:rsidRPr="000F0EDF">
        <w:rPr>
          <w:rFonts w:ascii="ＭＳ 明朝" w:eastAsia="ＭＳ 明朝" w:hAnsi="ＭＳ 明朝" w:hint="eastAsia"/>
          <w:sz w:val="21"/>
          <w:szCs w:val="21"/>
        </w:rPr>
        <w:t>PF</w:t>
      </w:r>
      <w:r w:rsidRPr="000F0EDF">
        <w:rPr>
          <w:rFonts w:ascii="ＭＳ 明朝" w:eastAsia="ＭＳ 明朝" w:hAnsi="ＭＳ 明朝" w:hint="eastAsia"/>
          <w:sz w:val="21"/>
          <w:szCs w:val="21"/>
        </w:rPr>
        <w:t>における透明性と公正性という理念を最初に掲げたのは、EUの</w:t>
      </w:r>
      <w:r w:rsidRPr="000F0EDF">
        <w:rPr>
          <w:rFonts w:ascii="ＭＳ 明朝" w:eastAsia="ＭＳ 明朝" w:hAnsi="ＭＳ 明朝"/>
          <w:sz w:val="21"/>
          <w:szCs w:val="21"/>
        </w:rPr>
        <w:t>P2B規則（</w:t>
      </w:r>
      <w:r w:rsidR="00C82463" w:rsidRPr="000F0EDF">
        <w:rPr>
          <w:rFonts w:ascii="ＭＳ 明朝" w:eastAsia="ＭＳ 明朝" w:hAnsi="ＭＳ 明朝" w:hint="eastAsia"/>
          <w:sz w:val="21"/>
          <w:szCs w:val="21"/>
        </w:rPr>
        <w:t>Platform-to-Business Regulation.EU No.2019/1150.</w:t>
      </w:r>
      <w:r w:rsidRPr="000F0EDF">
        <w:rPr>
          <w:rFonts w:ascii="ＭＳ 明朝" w:eastAsia="ＭＳ 明朝" w:hAnsi="ＭＳ 明朝"/>
          <w:sz w:val="21"/>
          <w:szCs w:val="21"/>
        </w:rPr>
        <w:t>2019年</w:t>
      </w:r>
      <w:r w:rsidR="000B3D1A" w:rsidRPr="000F0EDF">
        <w:rPr>
          <w:rFonts w:ascii="ＭＳ 明朝" w:eastAsia="ＭＳ 明朝" w:hAnsi="ＭＳ 明朝" w:hint="eastAsia"/>
          <w:sz w:val="21"/>
          <w:szCs w:val="21"/>
        </w:rPr>
        <w:t>成立</w:t>
      </w:r>
      <w:r w:rsidRPr="000F0EDF">
        <w:rPr>
          <w:rFonts w:ascii="ＭＳ 明朝" w:eastAsia="ＭＳ 明朝" w:hAnsi="ＭＳ 明朝"/>
          <w:sz w:val="21"/>
          <w:szCs w:val="21"/>
        </w:rPr>
        <w:t>。施行は2020年）</w:t>
      </w:r>
      <w:r w:rsidRPr="000F0EDF">
        <w:rPr>
          <w:rFonts w:ascii="ＭＳ 明朝" w:eastAsia="ＭＳ 明朝" w:hAnsi="ＭＳ 明朝" w:hint="eastAsia"/>
          <w:sz w:val="21"/>
          <w:szCs w:val="21"/>
        </w:rPr>
        <w:t>であろう</w:t>
      </w:r>
      <w:r w:rsidR="00FF778D" w:rsidRPr="000F0EDF">
        <w:rPr>
          <w:rStyle w:val="ae"/>
          <w:rFonts w:ascii="ＭＳ 明朝" w:eastAsia="ＭＳ 明朝" w:hAnsi="ＭＳ 明朝"/>
          <w:color w:val="221E1F"/>
          <w:sz w:val="21"/>
          <w:szCs w:val="21"/>
        </w:rPr>
        <w:footnoteReference w:id="17"/>
      </w:r>
      <w:r w:rsidRPr="000F0EDF">
        <w:rPr>
          <w:rFonts w:ascii="ＭＳ 明朝" w:eastAsia="ＭＳ 明朝" w:hAnsi="ＭＳ 明朝" w:hint="eastAsia"/>
          <w:color w:val="221E1F"/>
          <w:sz w:val="21"/>
          <w:szCs w:val="21"/>
        </w:rPr>
        <w:t>。</w:t>
      </w:r>
    </w:p>
    <w:p w14:paraId="355B605B" w14:textId="12CD69B1" w:rsidR="000C53B2" w:rsidRPr="000F0EDF" w:rsidRDefault="000C53B2" w:rsidP="000C53B2">
      <w:pPr>
        <w:pStyle w:val="Default"/>
        <w:rPr>
          <w:rFonts w:ascii="ＭＳ 明朝" w:eastAsia="ＭＳ 明朝" w:hAnsi="ＭＳ 明朝"/>
          <w:color w:val="221E1F"/>
          <w:sz w:val="21"/>
          <w:szCs w:val="21"/>
        </w:rPr>
      </w:pPr>
      <w:r w:rsidRPr="000F0EDF">
        <w:rPr>
          <w:rFonts w:ascii="ＭＳ 明朝" w:eastAsia="ＭＳ 明朝" w:hAnsi="ＭＳ 明朝" w:hint="eastAsia"/>
          <w:color w:val="221E1F"/>
          <w:sz w:val="21"/>
          <w:szCs w:val="21"/>
        </w:rPr>
        <w:t xml:space="preserve">　</w:t>
      </w:r>
      <w:r w:rsidRPr="000F0EDF">
        <w:rPr>
          <w:rFonts w:ascii="ＭＳ 明朝" w:eastAsia="ＭＳ 明朝" w:hAnsi="ＭＳ 明朝"/>
          <w:sz w:val="21"/>
          <w:szCs w:val="21"/>
        </w:rPr>
        <w:t>EUでは、既に消費者取引に関し、</w:t>
      </w:r>
      <w:r w:rsidR="000A6367" w:rsidRPr="000F0EDF">
        <w:rPr>
          <w:rFonts w:ascii="ＭＳ 明朝" w:eastAsia="ＭＳ 明朝" w:hAnsi="ＭＳ 明朝"/>
          <w:sz w:val="21"/>
          <w:szCs w:val="21"/>
        </w:rPr>
        <w:t>不公正条項に関する指令</w:t>
      </w:r>
      <w:r w:rsidR="000A6367" w:rsidRPr="000F0EDF">
        <w:rPr>
          <w:rFonts w:ascii="ＭＳ 明朝" w:eastAsia="ＭＳ 明朝" w:hAnsi="ＭＳ 明朝" w:hint="eastAsia"/>
          <w:sz w:val="21"/>
          <w:szCs w:val="21"/>
        </w:rPr>
        <w:t>（1993年。2011年改正で</w:t>
      </w:r>
      <w:r w:rsidR="000A6367" w:rsidRPr="000F0EDF">
        <w:rPr>
          <w:rFonts w:ascii="ＭＳ 明朝" w:eastAsia="ＭＳ 明朝" w:hAnsi="ＭＳ 明朝"/>
          <w:sz w:val="21"/>
          <w:szCs w:val="21"/>
        </w:rPr>
        <w:t>消費者権利指令と呼ばれる）</w:t>
      </w:r>
      <w:r w:rsidR="000A6367" w:rsidRPr="000F0EDF">
        <w:rPr>
          <w:rFonts w:ascii="ＭＳ 明朝" w:eastAsia="ＭＳ 明朝" w:hAnsi="ＭＳ 明朝" w:hint="eastAsia"/>
          <w:sz w:val="21"/>
          <w:szCs w:val="21"/>
        </w:rPr>
        <w:t>、</w:t>
      </w:r>
      <w:r w:rsidRPr="000F0EDF">
        <w:rPr>
          <w:rFonts w:ascii="ＭＳ 明朝" w:eastAsia="ＭＳ 明朝" w:hAnsi="ＭＳ 明朝"/>
          <w:sz w:val="21"/>
          <w:szCs w:val="21"/>
        </w:rPr>
        <w:t>不公正取引指令</w:t>
      </w:r>
      <w:r w:rsidR="000A6367" w:rsidRPr="000F0EDF">
        <w:rPr>
          <w:rFonts w:ascii="ＭＳ 明朝" w:eastAsia="ＭＳ 明朝" w:hAnsi="ＭＳ 明朝" w:hint="eastAsia"/>
          <w:sz w:val="21"/>
          <w:szCs w:val="21"/>
        </w:rPr>
        <w:t>(2005年)</w:t>
      </w:r>
      <w:r w:rsidRPr="000F0EDF">
        <w:rPr>
          <w:rFonts w:ascii="ＭＳ 明朝" w:eastAsia="ＭＳ 明朝" w:hAnsi="ＭＳ 明朝"/>
          <w:sz w:val="21"/>
          <w:szCs w:val="21"/>
        </w:rPr>
        <w:t>等の指令</w:t>
      </w:r>
      <w:r w:rsidR="000A6367" w:rsidRPr="000F0EDF">
        <w:rPr>
          <w:rFonts w:ascii="ＭＳ 明朝" w:eastAsia="ＭＳ 明朝" w:hAnsi="ＭＳ 明朝"/>
          <w:sz w:val="21"/>
          <w:szCs w:val="21"/>
        </w:rPr>
        <w:t>（Directive）</w:t>
      </w:r>
      <w:r w:rsidRPr="000F0EDF">
        <w:rPr>
          <w:rFonts w:ascii="ＭＳ 明朝" w:eastAsia="ＭＳ 明朝" w:hAnsi="ＭＳ 明朝" w:hint="eastAsia"/>
          <w:color w:val="221E1F"/>
          <w:sz w:val="21"/>
          <w:szCs w:val="21"/>
        </w:rPr>
        <w:t>があったが</w:t>
      </w:r>
      <w:r w:rsidR="000A6367" w:rsidRPr="000F0EDF">
        <w:rPr>
          <w:rStyle w:val="ae"/>
          <w:rFonts w:ascii="ＭＳ 明朝" w:eastAsia="ＭＳ 明朝" w:hAnsi="ＭＳ 明朝"/>
          <w:color w:val="221E1F"/>
          <w:sz w:val="21"/>
          <w:szCs w:val="21"/>
        </w:rPr>
        <w:footnoteReference w:id="18"/>
      </w:r>
      <w:r w:rsidRPr="000F0EDF">
        <w:rPr>
          <w:rFonts w:ascii="ＭＳ 明朝" w:eastAsia="ＭＳ 明朝" w:hAnsi="ＭＳ 明朝" w:hint="eastAsia"/>
          <w:color w:val="221E1F"/>
          <w:sz w:val="21"/>
          <w:szCs w:val="21"/>
        </w:rPr>
        <w:t>、</w:t>
      </w:r>
      <w:r w:rsidR="00BB0613" w:rsidRPr="000F0EDF">
        <w:rPr>
          <w:rFonts w:ascii="ＭＳ 明朝" w:eastAsia="ＭＳ 明朝" w:hAnsi="ＭＳ 明朝"/>
          <w:sz w:val="21"/>
          <w:szCs w:val="21"/>
        </w:rPr>
        <w:t>P2B</w:t>
      </w:r>
      <w:r w:rsidRPr="000F0EDF">
        <w:rPr>
          <w:rFonts w:ascii="ＭＳ 明朝" w:eastAsia="ＭＳ 明朝" w:hAnsi="ＭＳ 明朝" w:hint="eastAsia"/>
          <w:color w:val="221E1F"/>
          <w:sz w:val="21"/>
          <w:szCs w:val="21"/>
        </w:rPr>
        <w:t>規則は、PF運営者と</w:t>
      </w:r>
      <w:r w:rsidR="00215F78">
        <w:rPr>
          <w:rFonts w:ascii="ＭＳ 明朝" w:eastAsia="ＭＳ 明朝" w:hAnsi="ＭＳ 明朝" w:hint="eastAsia"/>
          <w:color w:val="221E1F"/>
          <w:sz w:val="21"/>
          <w:szCs w:val="21"/>
        </w:rPr>
        <w:t>利用事業者</w:t>
      </w:r>
      <w:r w:rsidRPr="000F0EDF">
        <w:rPr>
          <w:rFonts w:ascii="ＭＳ 明朝" w:eastAsia="ＭＳ 明朝" w:hAnsi="ＭＳ 明朝" w:hint="eastAsia"/>
          <w:color w:val="221E1F"/>
          <w:sz w:val="21"/>
          <w:szCs w:val="21"/>
        </w:rPr>
        <w:t>の関係（Platform-to-Business</w:t>
      </w:r>
      <w:r w:rsidRPr="000F0EDF">
        <w:rPr>
          <w:rFonts w:ascii="ＭＳ 明朝" w:eastAsia="ＭＳ 明朝" w:hAnsi="ＭＳ 明朝"/>
          <w:color w:val="221E1F"/>
          <w:sz w:val="21"/>
          <w:szCs w:val="21"/>
        </w:rPr>
        <w:t>）</w:t>
      </w:r>
      <w:r w:rsidRPr="000F0EDF">
        <w:rPr>
          <w:rFonts w:ascii="ＭＳ 明朝" w:eastAsia="ＭＳ 明朝" w:hAnsi="ＭＳ 明朝" w:hint="eastAsia"/>
          <w:color w:val="221E1F"/>
          <w:sz w:val="21"/>
          <w:szCs w:val="21"/>
        </w:rPr>
        <w:t>を対象とした初めての立法である。なお、EUにおいて、規則は域内取引のすべてに直接適用され、この点で、指令</w:t>
      </w:r>
      <w:r w:rsidR="00FE72A7" w:rsidRPr="000F0EDF">
        <w:rPr>
          <w:rFonts w:ascii="ＭＳ 明朝" w:eastAsia="ＭＳ 明朝" w:hAnsi="ＭＳ 明朝" w:hint="eastAsia"/>
          <w:color w:val="221E1F"/>
          <w:sz w:val="21"/>
          <w:szCs w:val="21"/>
        </w:rPr>
        <w:t>と異なる。</w:t>
      </w:r>
    </w:p>
    <w:p w14:paraId="2C69C176" w14:textId="6B58B0A5" w:rsidR="006D087D" w:rsidRPr="000F0EDF" w:rsidRDefault="000B3D1A" w:rsidP="000C53B2">
      <w:pPr>
        <w:pStyle w:val="Default"/>
        <w:rPr>
          <w:rFonts w:ascii="ＭＳ 明朝" w:eastAsia="ＭＳ 明朝" w:hAnsi="ＭＳ 明朝"/>
          <w:color w:val="auto"/>
          <w:sz w:val="21"/>
          <w:szCs w:val="21"/>
        </w:rPr>
      </w:pPr>
      <w:r w:rsidRPr="000F0EDF">
        <w:rPr>
          <w:rFonts w:ascii="ＭＳ 明朝" w:eastAsia="ＭＳ 明朝" w:hAnsi="ＭＳ 明朝" w:hint="eastAsia"/>
          <w:color w:val="221E1F"/>
          <w:sz w:val="21"/>
          <w:szCs w:val="21"/>
        </w:rPr>
        <w:t xml:space="preserve">　</w:t>
      </w:r>
      <w:r w:rsidRPr="000F0EDF">
        <w:rPr>
          <w:rFonts w:ascii="ＭＳ 明朝" w:eastAsia="ＭＳ 明朝" w:hAnsi="ＭＳ 明朝"/>
          <w:sz w:val="21"/>
          <w:szCs w:val="21"/>
        </w:rPr>
        <w:t>P2B規則</w:t>
      </w:r>
      <w:r w:rsidRPr="000F0EDF">
        <w:rPr>
          <w:rFonts w:ascii="ＭＳ 明朝" w:eastAsia="ＭＳ 明朝" w:hAnsi="ＭＳ 明朝" w:hint="eastAsia"/>
          <w:sz w:val="21"/>
          <w:szCs w:val="21"/>
        </w:rPr>
        <w:t>は、</w:t>
      </w:r>
      <w:r w:rsidRPr="000F0EDF">
        <w:rPr>
          <w:rFonts w:ascii="ＭＳ 明朝" w:eastAsia="ＭＳ 明朝" w:hAnsi="ＭＳ 明朝"/>
          <w:sz w:val="21"/>
          <w:szCs w:val="21"/>
        </w:rPr>
        <w:t>オンライン仲介等サービス</w:t>
      </w:r>
      <w:r w:rsidRPr="000F0EDF">
        <w:rPr>
          <w:rFonts w:ascii="ＭＳ 明朝" w:eastAsia="ＭＳ 明朝" w:hAnsi="ＭＳ 明朝" w:hint="eastAsia"/>
          <w:sz w:val="21"/>
          <w:szCs w:val="21"/>
        </w:rPr>
        <w:t>の提供者</w:t>
      </w:r>
      <w:r w:rsidR="00C82463" w:rsidRPr="000F0EDF">
        <w:rPr>
          <w:rFonts w:ascii="ＭＳ 明朝" w:eastAsia="ＭＳ 明朝" w:hAnsi="ＭＳ 明朝" w:hint="eastAsia"/>
          <w:sz w:val="21"/>
          <w:szCs w:val="21"/>
        </w:rPr>
        <w:t>（同規則</w:t>
      </w:r>
      <w:r w:rsidR="0086328B">
        <w:rPr>
          <w:rFonts w:ascii="ＭＳ 明朝" w:eastAsia="ＭＳ 明朝" w:hAnsi="ＭＳ 明朝" w:hint="eastAsia"/>
          <w:sz w:val="21"/>
          <w:szCs w:val="21"/>
        </w:rPr>
        <w:t>では</w:t>
      </w:r>
      <w:r w:rsidR="00C82463" w:rsidRPr="000F0EDF">
        <w:rPr>
          <w:rFonts w:ascii="ＭＳ 明朝" w:eastAsia="ＭＳ 明朝" w:hAnsi="ＭＳ 明朝" w:hint="eastAsia"/>
          <w:sz w:val="21"/>
          <w:szCs w:val="21"/>
        </w:rPr>
        <w:t>「プロバイダー」と呼ばれる）</w:t>
      </w:r>
      <w:r w:rsidRPr="000F0EDF">
        <w:rPr>
          <w:rFonts w:ascii="ＭＳ 明朝" w:eastAsia="ＭＳ 明朝" w:hAnsi="ＭＳ 明朝" w:hint="eastAsia"/>
          <w:sz w:val="21"/>
          <w:szCs w:val="21"/>
        </w:rPr>
        <w:t>に対し、利用規約の透明性を要</w:t>
      </w:r>
      <w:r w:rsidRPr="000F0EDF">
        <w:rPr>
          <w:rFonts w:ascii="ＭＳ 明朝" w:eastAsia="ＭＳ 明朝" w:hAnsi="ＭＳ 明朝" w:hint="eastAsia"/>
          <w:color w:val="auto"/>
          <w:sz w:val="21"/>
          <w:szCs w:val="21"/>
        </w:rPr>
        <w:t>求し（</w:t>
      </w:r>
      <w:r w:rsidRPr="000F0EDF">
        <w:rPr>
          <w:rFonts w:ascii="ＭＳ 明朝" w:eastAsia="ＭＳ 明朝" w:hAnsi="ＭＳ 明朝" w:cs="ＭＳ Ｐゴシック"/>
          <w:color w:val="auto"/>
          <w:sz w:val="21"/>
          <w:szCs w:val="21"/>
        </w:rPr>
        <w:t>アクセスが容易かつ平易な言葉で明記されている必要があ</w:t>
      </w:r>
      <w:r w:rsidRPr="000F0EDF">
        <w:rPr>
          <w:rFonts w:ascii="ＭＳ 明朝" w:eastAsia="ＭＳ 明朝" w:hAnsi="ＭＳ 明朝" w:cs="ＭＳ Ｐゴシック" w:hint="eastAsia"/>
          <w:color w:val="auto"/>
          <w:sz w:val="21"/>
          <w:szCs w:val="21"/>
        </w:rPr>
        <w:t>る</w:t>
      </w:r>
      <w:r w:rsidR="00AF11DA" w:rsidRPr="000F0EDF">
        <w:rPr>
          <w:rFonts w:ascii="ＭＳ 明朝" w:eastAsia="ＭＳ 明朝" w:hAnsi="ＭＳ 明朝" w:cs="ＭＳ Ｐゴシック" w:hint="eastAsia"/>
          <w:color w:val="auto"/>
          <w:sz w:val="21"/>
          <w:szCs w:val="21"/>
        </w:rPr>
        <w:t>等々</w:t>
      </w:r>
      <w:r w:rsidRPr="000F0EDF">
        <w:rPr>
          <w:rFonts w:ascii="ＭＳ 明朝" w:eastAsia="ＭＳ 明朝" w:hAnsi="ＭＳ 明朝" w:cs="ＭＳ Ｐゴシック" w:hint="eastAsia"/>
          <w:color w:val="auto"/>
          <w:sz w:val="21"/>
          <w:szCs w:val="21"/>
        </w:rPr>
        <w:t>）</w:t>
      </w:r>
      <w:r w:rsidRPr="000F0EDF">
        <w:rPr>
          <w:rFonts w:ascii="ＭＳ 明朝" w:eastAsia="ＭＳ 明朝" w:hAnsi="ＭＳ 明朝" w:hint="eastAsia"/>
          <w:color w:val="auto"/>
          <w:sz w:val="21"/>
          <w:szCs w:val="21"/>
        </w:rPr>
        <w:t>、また、</w:t>
      </w:r>
      <w:bookmarkStart w:id="25" w:name="_Hlk178608398"/>
      <w:r w:rsidRPr="000F0EDF">
        <w:rPr>
          <w:rFonts w:ascii="ＭＳ 明朝" w:eastAsia="ＭＳ 明朝" w:hAnsi="ＭＳ 明朝" w:hint="eastAsia"/>
          <w:color w:val="auto"/>
          <w:sz w:val="21"/>
          <w:szCs w:val="21"/>
        </w:rPr>
        <w:t>利用規約を変更する場合、事前に</w:t>
      </w:r>
      <w:r w:rsidR="00215F78">
        <w:rPr>
          <w:rFonts w:ascii="ＭＳ 明朝" w:eastAsia="ＭＳ 明朝" w:hAnsi="ＭＳ 明朝" w:hint="eastAsia"/>
          <w:color w:val="auto"/>
          <w:sz w:val="21"/>
          <w:szCs w:val="21"/>
        </w:rPr>
        <w:t>利用事業者</w:t>
      </w:r>
      <w:r w:rsidRPr="000F0EDF">
        <w:rPr>
          <w:rFonts w:ascii="ＭＳ 明朝" w:eastAsia="ＭＳ 明朝" w:hAnsi="ＭＳ 明朝" w:hint="eastAsia"/>
          <w:color w:val="auto"/>
          <w:sz w:val="21"/>
          <w:szCs w:val="21"/>
        </w:rPr>
        <w:t>に通知</w:t>
      </w:r>
      <w:bookmarkEnd w:id="25"/>
      <w:r w:rsidRPr="000F0EDF">
        <w:rPr>
          <w:rFonts w:ascii="ＭＳ 明朝" w:eastAsia="ＭＳ 明朝" w:hAnsi="ＭＳ 明朝" w:hint="eastAsia"/>
          <w:color w:val="auto"/>
          <w:sz w:val="21"/>
          <w:szCs w:val="21"/>
        </w:rPr>
        <w:t>し、新規のバージョンを耐久性のある媒体で提供しなければならない、変更の実施</w:t>
      </w:r>
      <w:r w:rsidRPr="000F0EDF">
        <w:rPr>
          <w:rFonts w:ascii="ＭＳ 明朝" w:eastAsia="ＭＳ 明朝" w:hAnsi="ＭＳ 明朝"/>
          <w:color w:val="auto"/>
          <w:sz w:val="21"/>
          <w:szCs w:val="21"/>
        </w:rPr>
        <w:t xml:space="preserve">15 </w:t>
      </w:r>
      <w:r w:rsidRPr="000F0EDF">
        <w:rPr>
          <w:rFonts w:ascii="ＭＳ 明朝" w:eastAsia="ＭＳ 明朝" w:hAnsi="ＭＳ 明朝" w:hint="eastAsia"/>
          <w:color w:val="auto"/>
          <w:sz w:val="21"/>
          <w:szCs w:val="21"/>
        </w:rPr>
        <w:t>日前までに通知しなければならない等の義務を課している</w:t>
      </w:r>
      <w:r w:rsidR="00C44879" w:rsidRPr="000F0EDF">
        <w:rPr>
          <w:rFonts w:ascii="ＭＳ 明朝" w:eastAsia="ＭＳ 明朝" w:hAnsi="ＭＳ 明朝" w:hint="eastAsia"/>
          <w:color w:val="auto"/>
          <w:sz w:val="21"/>
          <w:szCs w:val="21"/>
        </w:rPr>
        <w:t>(3条)</w:t>
      </w:r>
      <w:r w:rsidRPr="000F0EDF">
        <w:rPr>
          <w:rFonts w:ascii="ＭＳ 明朝" w:eastAsia="ＭＳ 明朝" w:hAnsi="ＭＳ 明朝" w:hint="eastAsia"/>
          <w:color w:val="auto"/>
          <w:sz w:val="21"/>
          <w:szCs w:val="21"/>
        </w:rPr>
        <w:t>。</w:t>
      </w:r>
    </w:p>
    <w:p w14:paraId="013F64B7" w14:textId="4CEAB178" w:rsidR="00233A6C" w:rsidRPr="000F0EDF" w:rsidRDefault="000B3D1A" w:rsidP="00233A6C">
      <w:pPr>
        <w:ind w:firstLineChars="100" w:firstLine="210"/>
        <w:rPr>
          <w:rFonts w:ascii="ＭＳ 明朝" w:hAnsi="ＭＳ 明朝"/>
          <w:sz w:val="21"/>
          <w:szCs w:val="21"/>
        </w:rPr>
      </w:pPr>
      <w:r w:rsidRPr="000F0EDF">
        <w:rPr>
          <w:rFonts w:ascii="ＭＳ 明朝" w:hAnsi="ＭＳ 明朝" w:hint="eastAsia"/>
          <w:sz w:val="21"/>
          <w:szCs w:val="21"/>
        </w:rPr>
        <w:t>また、</w:t>
      </w:r>
      <w:r w:rsidR="00233A6C" w:rsidRPr="000F0EDF">
        <w:rPr>
          <w:rFonts w:ascii="ＭＳ 明朝" w:hAnsi="ＭＳ 明朝" w:hint="eastAsia"/>
          <w:sz w:val="21"/>
          <w:szCs w:val="21"/>
        </w:rPr>
        <w:t>同規則</w:t>
      </w:r>
      <w:r w:rsidR="006D087D" w:rsidRPr="000F0EDF">
        <w:rPr>
          <w:rFonts w:ascii="ＭＳ 明朝" w:hAnsi="ＭＳ 明朝" w:hint="eastAsia"/>
          <w:sz w:val="21"/>
          <w:szCs w:val="21"/>
        </w:rPr>
        <w:t>5条</w:t>
      </w:r>
      <w:r w:rsidR="00233A6C" w:rsidRPr="000F0EDF">
        <w:rPr>
          <w:rFonts w:ascii="ＭＳ 明朝" w:hAnsi="ＭＳ 明朝" w:hint="eastAsia"/>
          <w:sz w:val="21"/>
          <w:szCs w:val="21"/>
        </w:rPr>
        <w:t>1項は、「プロバイダーは、その利用規約において、</w:t>
      </w:r>
      <w:bookmarkStart w:id="26" w:name="_Hlk177416698"/>
      <w:r w:rsidR="00233A6C" w:rsidRPr="000F0EDF">
        <w:rPr>
          <w:rFonts w:ascii="ＭＳ 明朝" w:hAnsi="ＭＳ 明朝" w:hint="eastAsia"/>
          <w:sz w:val="21"/>
          <w:szCs w:val="21"/>
        </w:rPr>
        <w:t>ランキングを決定する主要なパラメータ、及び、それら主要なパラメータを他のパラメータに対し相対的に重視する理由を記載しなければならない」、また、同条2項は、主要なパラメータとそれら主要なパラメータの相対的重要性を、平易で理解できる言葉で、オンライン検索エンジン上で明らかにしな</w:t>
      </w:r>
      <w:r w:rsidR="00BB0613">
        <w:rPr>
          <w:rFonts w:ascii="ＭＳ 明朝" w:hAnsi="ＭＳ 明朝" w:hint="eastAsia"/>
          <w:sz w:val="21"/>
          <w:szCs w:val="21"/>
        </w:rPr>
        <w:t>け</w:t>
      </w:r>
      <w:r w:rsidR="00233A6C" w:rsidRPr="000F0EDF">
        <w:rPr>
          <w:rFonts w:ascii="ＭＳ 明朝" w:hAnsi="ＭＳ 明朝" w:hint="eastAsia"/>
          <w:sz w:val="21"/>
          <w:szCs w:val="21"/>
        </w:rPr>
        <w:t>ればならない、と定める。</w:t>
      </w:r>
      <w:r w:rsidR="0004421A" w:rsidRPr="000F0EDF">
        <w:rPr>
          <w:rFonts w:ascii="ＭＳ 明朝" w:hAnsi="ＭＳ 明朝" w:hint="eastAsia"/>
          <w:sz w:val="21"/>
          <w:szCs w:val="21"/>
        </w:rPr>
        <w:t>この開示義務の具体化は、EU委員会のガイドラインによって行われ、そこでランキング・パラメータの例が掲載されている。</w:t>
      </w:r>
    </w:p>
    <w:bookmarkEnd w:id="26"/>
    <w:p w14:paraId="0D5BDF3D" w14:textId="3C96FD4A" w:rsidR="006D087D" w:rsidRDefault="0004421A" w:rsidP="0004421A">
      <w:pPr>
        <w:ind w:firstLineChars="100" w:firstLine="210"/>
        <w:rPr>
          <w:rFonts w:ascii="ＭＳ 明朝" w:hAnsi="ＭＳ 明朝"/>
          <w:sz w:val="21"/>
          <w:szCs w:val="21"/>
        </w:rPr>
      </w:pPr>
      <w:r w:rsidRPr="000F0EDF">
        <w:rPr>
          <w:rFonts w:ascii="ＭＳ 明朝" w:hAnsi="ＭＳ 明朝" w:hint="eastAsia"/>
          <w:sz w:val="21"/>
          <w:szCs w:val="21"/>
        </w:rPr>
        <w:t>ランキングにつき、</w:t>
      </w:r>
      <w:r w:rsidR="00233A6C" w:rsidRPr="000F0EDF">
        <w:rPr>
          <w:rFonts w:ascii="ＭＳ 明朝" w:hAnsi="ＭＳ 明朝" w:hint="eastAsia"/>
          <w:sz w:val="21"/>
          <w:szCs w:val="21"/>
        </w:rPr>
        <w:t>同規則の</w:t>
      </w:r>
      <w:r w:rsidR="006D087D" w:rsidRPr="000F0EDF">
        <w:rPr>
          <w:rFonts w:ascii="ＭＳ 明朝" w:hAnsi="ＭＳ 明朝" w:hint="eastAsia"/>
          <w:sz w:val="21"/>
          <w:szCs w:val="21"/>
        </w:rPr>
        <w:t>前文24</w:t>
      </w:r>
      <w:r w:rsidR="00233A6C" w:rsidRPr="000F0EDF">
        <w:rPr>
          <w:rFonts w:ascii="ＭＳ 明朝" w:hAnsi="ＭＳ 明朝" w:hint="eastAsia"/>
          <w:sz w:val="21"/>
          <w:szCs w:val="21"/>
        </w:rPr>
        <w:t>は、次のように述べる（一部省略）。</w:t>
      </w:r>
    </w:p>
    <w:p w14:paraId="7754A285" w14:textId="77777777" w:rsidR="00E05D00" w:rsidRPr="000F0EDF" w:rsidRDefault="00E05D00" w:rsidP="0004421A">
      <w:pPr>
        <w:ind w:firstLineChars="100" w:firstLine="210"/>
        <w:rPr>
          <w:rFonts w:ascii="ＭＳ 明朝" w:hAnsi="ＭＳ 明朝"/>
          <w:sz w:val="21"/>
          <w:szCs w:val="21"/>
        </w:rPr>
      </w:pPr>
    </w:p>
    <w:p w14:paraId="73A192F9" w14:textId="5C09508C" w:rsidR="001524C6" w:rsidRPr="000F0EDF" w:rsidRDefault="00497A79" w:rsidP="00233A6C">
      <w:pPr>
        <w:ind w:leftChars="213" w:left="426" w:firstLineChars="100" w:firstLine="210"/>
        <w:rPr>
          <w:rFonts w:ascii="ＭＳ 明朝" w:hAnsi="ＭＳ 明朝"/>
          <w:sz w:val="21"/>
          <w:szCs w:val="21"/>
          <w:u w:val="single"/>
        </w:rPr>
      </w:pPr>
      <w:r w:rsidRPr="000F0EDF">
        <w:rPr>
          <w:rFonts w:ascii="ＭＳ 明朝" w:hAnsi="ＭＳ 明朝" w:hint="eastAsia"/>
          <w:sz w:val="21"/>
          <w:szCs w:val="21"/>
        </w:rPr>
        <w:t>オンライン仲介サービスのプロバイダーによる商品</w:t>
      </w:r>
      <w:r w:rsidR="00BB0613">
        <w:rPr>
          <w:rFonts w:ascii="ＭＳ 明朝" w:hAnsi="ＭＳ 明朝" w:hint="eastAsia"/>
          <w:sz w:val="21"/>
          <w:szCs w:val="21"/>
        </w:rPr>
        <w:t>・</w:t>
      </w:r>
      <w:r w:rsidRPr="000F0EDF">
        <w:rPr>
          <w:rFonts w:ascii="ＭＳ 明朝" w:hAnsi="ＭＳ 明朝" w:hint="eastAsia"/>
          <w:sz w:val="21"/>
          <w:szCs w:val="21"/>
        </w:rPr>
        <w:t>サービスのランキングは、消費者の選択に重要な影響を与え、その結果、消費者に商品およびサービスを提供する</w:t>
      </w:r>
      <w:r w:rsidR="00215F78">
        <w:rPr>
          <w:rFonts w:ascii="ＭＳ 明朝" w:hAnsi="ＭＳ 明朝" w:hint="eastAsia"/>
          <w:sz w:val="21"/>
          <w:szCs w:val="21"/>
        </w:rPr>
        <w:t>利用</w:t>
      </w:r>
      <w:r w:rsidR="00215F78">
        <w:rPr>
          <w:rFonts w:ascii="ＭＳ 明朝" w:hAnsi="ＭＳ 明朝" w:hint="eastAsia"/>
          <w:sz w:val="21"/>
          <w:szCs w:val="21"/>
        </w:rPr>
        <w:lastRenderedPageBreak/>
        <w:t>事業者</w:t>
      </w:r>
      <w:r w:rsidRPr="000F0EDF">
        <w:rPr>
          <w:rFonts w:ascii="ＭＳ 明朝" w:hAnsi="ＭＳ 明朝" w:hint="eastAsia"/>
          <w:sz w:val="21"/>
          <w:szCs w:val="21"/>
        </w:rPr>
        <w:t>の商業的成功に重要な影響を与える。</w:t>
      </w:r>
      <w:r w:rsidRPr="000F0EDF">
        <w:rPr>
          <w:rFonts w:ascii="ＭＳ 明朝" w:hAnsi="ＭＳ 明朝" w:hint="eastAsia"/>
          <w:sz w:val="21"/>
          <w:szCs w:val="21"/>
          <w:u w:val="single"/>
        </w:rPr>
        <w:t>オンライン仲介サービスのプロバイダーが恣意的でない方法でランキングを決定することによって、</w:t>
      </w:r>
      <w:r w:rsidR="00215F78">
        <w:rPr>
          <w:rFonts w:ascii="ＭＳ 明朝" w:hAnsi="ＭＳ 明朝" w:hint="eastAsia"/>
          <w:color w:val="221E1F"/>
          <w:sz w:val="21"/>
          <w:szCs w:val="21"/>
          <w:u w:val="single"/>
        </w:rPr>
        <w:t>利用事業者</w:t>
      </w:r>
      <w:r w:rsidRPr="000F0EDF">
        <w:rPr>
          <w:rFonts w:ascii="ＭＳ 明朝" w:hAnsi="ＭＳ 明朝" w:hint="eastAsia"/>
          <w:color w:val="221E1F"/>
          <w:sz w:val="21"/>
          <w:szCs w:val="21"/>
          <w:u w:val="single"/>
        </w:rPr>
        <w:t>にとって</w:t>
      </w:r>
      <w:r w:rsidRPr="000F0EDF">
        <w:rPr>
          <w:rFonts w:ascii="ＭＳ 明朝" w:hAnsi="ＭＳ 明朝" w:hint="eastAsia"/>
          <w:sz w:val="21"/>
          <w:szCs w:val="21"/>
          <w:u w:val="single"/>
        </w:rPr>
        <w:t>予測可能性がもたらされる。</w:t>
      </w:r>
    </w:p>
    <w:p w14:paraId="306BF10F" w14:textId="447D8D4C" w:rsidR="00497A79" w:rsidRPr="000F0EDF" w:rsidRDefault="00497A79" w:rsidP="008865B0">
      <w:pPr>
        <w:ind w:leftChars="213" w:left="426" w:firstLineChars="100" w:firstLine="210"/>
        <w:rPr>
          <w:rFonts w:ascii="ＭＳ 明朝" w:hAnsi="ＭＳ 明朝"/>
          <w:sz w:val="21"/>
          <w:szCs w:val="21"/>
        </w:rPr>
      </w:pPr>
      <w:r w:rsidRPr="000F0EDF">
        <w:rPr>
          <w:rFonts w:ascii="ＭＳ 明朝" w:hAnsi="ＭＳ 明朝" w:hint="eastAsia"/>
          <w:sz w:val="21"/>
          <w:szCs w:val="21"/>
        </w:rPr>
        <w:t>したがって、プロバイダーは、</w:t>
      </w:r>
      <w:r w:rsidR="00215F78">
        <w:rPr>
          <w:rFonts w:ascii="ＭＳ 明朝" w:hAnsi="ＭＳ 明朝" w:hint="eastAsia"/>
          <w:sz w:val="21"/>
          <w:szCs w:val="21"/>
        </w:rPr>
        <w:t>利用事業者</w:t>
      </w:r>
      <w:r w:rsidRPr="000F0EDF">
        <w:rPr>
          <w:rFonts w:ascii="ＭＳ 明朝" w:hAnsi="ＭＳ 明朝" w:hint="eastAsia"/>
          <w:sz w:val="21"/>
          <w:szCs w:val="21"/>
        </w:rPr>
        <w:t>の予測可能性を向上させ、ランキングメカニズムの機能</w:t>
      </w:r>
      <w:r w:rsidRPr="000F0EDF">
        <w:rPr>
          <w:rFonts w:ascii="ＭＳ 明朝" w:hAnsi="ＭＳ 明朝"/>
          <w:sz w:val="21"/>
          <w:szCs w:val="21"/>
        </w:rPr>
        <w:t>をよりよく理解させ、さまざまなプロバイダーのランキング慣行を比較できるようにするために、</w:t>
      </w:r>
      <w:r w:rsidRPr="000F0EDF">
        <w:rPr>
          <w:rFonts w:ascii="ＭＳ 明朝" w:hAnsi="ＭＳ 明朝"/>
          <w:sz w:val="21"/>
          <w:szCs w:val="21"/>
          <w:u w:val="single"/>
        </w:rPr>
        <w:t>ランキングを決定する主なパラメータを事前に</w:t>
      </w:r>
      <w:r w:rsidR="00215F78">
        <w:rPr>
          <w:rFonts w:ascii="ＭＳ 明朝" w:hAnsi="ＭＳ 明朝" w:hint="eastAsia"/>
          <w:sz w:val="21"/>
          <w:szCs w:val="21"/>
          <w:u w:val="single"/>
        </w:rPr>
        <w:t>概括的に開示</w:t>
      </w:r>
      <w:r w:rsidR="00215F78" w:rsidRPr="000F0EDF">
        <w:rPr>
          <w:rFonts w:ascii="ＭＳ 明朝" w:hAnsi="ＭＳ 明朝"/>
          <w:sz w:val="21"/>
          <w:szCs w:val="21"/>
          <w:u w:val="single"/>
        </w:rPr>
        <w:t>すべきである</w:t>
      </w:r>
      <w:r w:rsidRPr="000F0EDF">
        <w:rPr>
          <w:rFonts w:ascii="ＭＳ 明朝" w:hAnsi="ＭＳ 明朝"/>
          <w:sz w:val="21"/>
          <w:szCs w:val="21"/>
          <w:u w:val="single"/>
        </w:rPr>
        <w:t>。</w:t>
      </w:r>
      <w:r w:rsidRPr="000F0EDF">
        <w:rPr>
          <w:rFonts w:ascii="ＭＳ 明朝" w:hAnsi="ＭＳ 明朝"/>
          <w:sz w:val="21"/>
          <w:szCs w:val="21"/>
        </w:rPr>
        <w:t>この透明性義務の具体的な設計</w:t>
      </w:r>
      <w:r w:rsidRPr="000F0EDF">
        <w:rPr>
          <w:rFonts w:ascii="ＭＳ 明朝" w:hAnsi="ＭＳ 明朝" w:hint="eastAsia"/>
          <w:sz w:val="21"/>
          <w:szCs w:val="21"/>
        </w:rPr>
        <w:t>（</w:t>
      </w:r>
      <w:r w:rsidRPr="000F0EDF">
        <w:rPr>
          <w:rFonts w:ascii="ＭＳ 明朝" w:hAnsi="ＭＳ 明朝"/>
          <w:sz w:val="21"/>
          <w:szCs w:val="21"/>
        </w:rPr>
        <w:t>The specific design</w:t>
      </w:r>
      <w:r w:rsidRPr="000F0EDF">
        <w:rPr>
          <w:rFonts w:ascii="ＭＳ 明朝" w:hAnsi="ＭＳ 明朝" w:hint="eastAsia"/>
          <w:sz w:val="21"/>
          <w:szCs w:val="21"/>
        </w:rPr>
        <w:t>）</w:t>
      </w:r>
      <w:r w:rsidRPr="000F0EDF">
        <w:rPr>
          <w:rFonts w:ascii="ＭＳ 明朝" w:hAnsi="ＭＳ 明朝"/>
          <w:sz w:val="21"/>
          <w:szCs w:val="21"/>
        </w:rPr>
        <w:t>は、ランキングに何らかの影響を与える、おそらくははるかに多くのパラメーターの中から、最も関連性の高い限定されたパラメーターのセットを特定することを意味するため、</w:t>
      </w:r>
      <w:r w:rsidR="00215F78">
        <w:rPr>
          <w:rFonts w:ascii="ＭＳ 明朝" w:hAnsi="ＭＳ 明朝"/>
          <w:sz w:val="21"/>
          <w:szCs w:val="21"/>
        </w:rPr>
        <w:t>利用事業者</w:t>
      </w:r>
      <w:r w:rsidRPr="000F0EDF">
        <w:rPr>
          <w:rFonts w:ascii="ＭＳ 明朝" w:hAnsi="ＭＳ 明朝"/>
          <w:sz w:val="21"/>
          <w:szCs w:val="21"/>
        </w:rPr>
        <w:t>にとって重要である。</w:t>
      </w:r>
    </w:p>
    <w:p w14:paraId="359AE316" w14:textId="576895D3" w:rsidR="001524C6" w:rsidRDefault="001524C6" w:rsidP="00233A6C">
      <w:pPr>
        <w:ind w:leftChars="213" w:left="426" w:firstLineChars="100" w:firstLine="210"/>
        <w:rPr>
          <w:rFonts w:ascii="ＭＳ 明朝" w:hAnsi="ＭＳ 明朝"/>
          <w:sz w:val="21"/>
          <w:szCs w:val="21"/>
        </w:rPr>
      </w:pPr>
      <w:r w:rsidRPr="000F0EDF">
        <w:rPr>
          <w:rFonts w:ascii="ＭＳ 明朝" w:hAnsi="ＭＳ 明朝" w:hint="eastAsia"/>
          <w:sz w:val="21"/>
          <w:szCs w:val="21"/>
        </w:rPr>
        <w:t>この</w:t>
      </w:r>
      <w:r w:rsidR="00215F78">
        <w:rPr>
          <w:rFonts w:ascii="ＭＳ 明朝" w:hAnsi="ＭＳ 明朝" w:hint="eastAsia"/>
          <w:sz w:val="21"/>
          <w:szCs w:val="21"/>
        </w:rPr>
        <w:t>概括的な開示</w:t>
      </w:r>
      <w:r w:rsidRPr="000F0EDF">
        <w:rPr>
          <w:rFonts w:ascii="ＭＳ 明朝" w:hAnsi="ＭＳ 明朝" w:hint="eastAsia"/>
          <w:sz w:val="21"/>
          <w:szCs w:val="21"/>
        </w:rPr>
        <w:t>は、</w:t>
      </w:r>
      <w:r w:rsidR="00215F78">
        <w:rPr>
          <w:rFonts w:ascii="ＭＳ 明朝" w:hAnsi="ＭＳ 明朝" w:hint="eastAsia"/>
          <w:sz w:val="21"/>
          <w:szCs w:val="21"/>
        </w:rPr>
        <w:t>利用事業者</w:t>
      </w:r>
      <w:r w:rsidRPr="000F0EDF">
        <w:rPr>
          <w:rFonts w:ascii="ＭＳ 明朝" w:hAnsi="ＭＳ 明朝" w:hint="eastAsia"/>
          <w:sz w:val="21"/>
          <w:szCs w:val="21"/>
        </w:rPr>
        <w:t>が</w:t>
      </w:r>
      <w:r w:rsidR="008865B0" w:rsidRPr="000F0EDF">
        <w:rPr>
          <w:rFonts w:ascii="ＭＳ 明朝" w:hAnsi="ＭＳ 明朝" w:hint="eastAsia"/>
          <w:sz w:val="21"/>
          <w:szCs w:val="21"/>
        </w:rPr>
        <w:t>、</w:t>
      </w:r>
      <w:r w:rsidRPr="000F0EDF">
        <w:rPr>
          <w:rFonts w:ascii="ＭＳ 明朝" w:hAnsi="ＭＳ 明朝" w:hint="eastAsia"/>
          <w:sz w:val="21"/>
          <w:szCs w:val="21"/>
        </w:rPr>
        <w:t>商品・サービスの</w:t>
      </w:r>
      <w:r w:rsidR="008865B0" w:rsidRPr="000F0EDF">
        <w:rPr>
          <w:rFonts w:ascii="ＭＳ 明朝" w:hAnsi="ＭＳ 明朝" w:hint="eastAsia"/>
          <w:sz w:val="21"/>
          <w:szCs w:val="21"/>
        </w:rPr>
        <w:t>提示（presentation</w:t>
      </w:r>
      <w:r w:rsidR="008865B0" w:rsidRPr="000F0EDF">
        <w:rPr>
          <w:rFonts w:ascii="ＭＳ 明朝" w:hAnsi="ＭＳ 明朝"/>
          <w:sz w:val="21"/>
          <w:szCs w:val="21"/>
        </w:rPr>
        <w:t>）</w:t>
      </w:r>
      <w:r w:rsidRPr="000F0EDF">
        <w:rPr>
          <w:rFonts w:ascii="ＭＳ 明朝" w:hAnsi="ＭＳ 明朝" w:hint="eastAsia"/>
          <w:sz w:val="21"/>
          <w:szCs w:val="21"/>
        </w:rPr>
        <w:t>、または商品・サービスに固有な特性を改善するのに役立つはずである。主要パラメータの概念は、一般的な基準、プロセス、アルゴリズムに組み込まれた特定の信号、またはランキングに関連して使用される他の調整または降格メカニズムを指すと理解されるべきである。</w:t>
      </w:r>
    </w:p>
    <w:p w14:paraId="6375B3B3" w14:textId="77777777" w:rsidR="00E05D00" w:rsidRPr="000F0EDF" w:rsidRDefault="00E05D00" w:rsidP="00233A6C">
      <w:pPr>
        <w:ind w:leftChars="213" w:left="426" w:firstLineChars="100" w:firstLine="210"/>
        <w:rPr>
          <w:rFonts w:ascii="ＭＳ 明朝" w:hAnsi="ＭＳ 明朝"/>
          <w:sz w:val="21"/>
          <w:szCs w:val="21"/>
        </w:rPr>
      </w:pPr>
    </w:p>
    <w:p w14:paraId="45CF06CE" w14:textId="4864021E" w:rsidR="004B6D88" w:rsidRPr="000F0EDF" w:rsidRDefault="000B3D1A" w:rsidP="00D71463">
      <w:pPr>
        <w:ind w:firstLineChars="100" w:firstLine="210"/>
        <w:rPr>
          <w:rFonts w:ascii="ＭＳ 明朝" w:hAnsi="ＭＳ 明朝"/>
          <w:sz w:val="21"/>
          <w:szCs w:val="21"/>
        </w:rPr>
      </w:pPr>
      <w:r w:rsidRPr="000F0EDF">
        <w:rPr>
          <w:rFonts w:ascii="ＭＳ 明朝" w:hAnsi="ＭＳ 明朝"/>
          <w:sz w:val="21"/>
          <w:szCs w:val="21"/>
        </w:rPr>
        <w:t>P2B規則は、</w:t>
      </w:r>
      <w:r w:rsidR="00C54787" w:rsidRPr="000F0EDF">
        <w:rPr>
          <w:rFonts w:ascii="ＭＳ 明朝" w:hAnsi="ＭＳ 明朝"/>
          <w:sz w:val="21"/>
          <w:szCs w:val="21"/>
        </w:rPr>
        <w:t>P2B</w:t>
      </w:r>
      <w:r w:rsidR="00C54787" w:rsidRPr="000F0EDF">
        <w:rPr>
          <w:rFonts w:ascii="ＭＳ 明朝" w:hAnsi="ＭＳ 明朝" w:hint="eastAsia"/>
          <w:sz w:val="21"/>
          <w:szCs w:val="21"/>
        </w:rPr>
        <w:t>、すなわち事業者に対する関係に限定されていること、</w:t>
      </w:r>
      <w:r w:rsidRPr="000F0EDF">
        <w:rPr>
          <w:rFonts w:ascii="ＭＳ 明朝" w:hAnsi="ＭＳ 明朝"/>
          <w:sz w:val="21"/>
          <w:szCs w:val="21"/>
        </w:rPr>
        <w:t>透明性を確保する</w:t>
      </w:r>
      <w:r w:rsidR="00D71463" w:rsidRPr="000F0EDF">
        <w:rPr>
          <w:rFonts w:ascii="ＭＳ 明朝" w:hAnsi="ＭＳ 明朝" w:hint="eastAsia"/>
          <w:sz w:val="21"/>
          <w:szCs w:val="21"/>
        </w:rPr>
        <w:t>諸規定を定めているが</w:t>
      </w:r>
      <w:r w:rsidRPr="000F0EDF">
        <w:rPr>
          <w:rFonts w:ascii="ＭＳ 明朝" w:hAnsi="ＭＳ 明朝"/>
          <w:sz w:val="21"/>
          <w:szCs w:val="21"/>
        </w:rPr>
        <w:t>、公正性</w:t>
      </w:r>
      <w:r w:rsidR="004B6D88" w:rsidRPr="000F0EDF">
        <w:rPr>
          <w:rFonts w:ascii="ＭＳ 明朝" w:hAnsi="ＭＳ 明朝" w:hint="eastAsia"/>
          <w:sz w:val="21"/>
          <w:szCs w:val="21"/>
        </w:rPr>
        <w:t>については</w:t>
      </w:r>
      <w:r w:rsidR="00E05D00" w:rsidRPr="006D5F57">
        <w:rPr>
          <w:rFonts w:hint="eastAsia"/>
        </w:rPr>
        <w:t>利用規約</w:t>
      </w:r>
      <w:r w:rsidR="00E05D00">
        <w:rPr>
          <w:rFonts w:hint="eastAsia"/>
        </w:rPr>
        <w:t>に関する</w:t>
      </w:r>
      <w:r w:rsidR="00280DC2" w:rsidRPr="000F0EDF">
        <w:rPr>
          <w:rFonts w:ascii="ＭＳ 明朝" w:hAnsi="ＭＳ 明朝" w:hint="eastAsia"/>
          <w:sz w:val="21"/>
          <w:szCs w:val="21"/>
        </w:rPr>
        <w:t>8条</w:t>
      </w:r>
      <w:r w:rsidR="00F93F30" w:rsidRPr="000F0EDF">
        <w:rPr>
          <w:rFonts w:ascii="ＭＳ 明朝" w:hAnsi="ＭＳ 明朝" w:hint="eastAsia"/>
          <w:sz w:val="21"/>
          <w:szCs w:val="21"/>
        </w:rPr>
        <w:t>の規定がある</w:t>
      </w:r>
      <w:r w:rsidR="004B6D88" w:rsidRPr="000F0EDF">
        <w:rPr>
          <w:rFonts w:ascii="ＭＳ 明朝" w:hAnsi="ＭＳ 明朝" w:hint="eastAsia"/>
          <w:sz w:val="21"/>
          <w:szCs w:val="21"/>
        </w:rPr>
        <w:t>のみであり</w:t>
      </w:r>
      <w:r w:rsidR="00D34046" w:rsidRPr="000F0EDF">
        <w:rPr>
          <w:rFonts w:ascii="ＭＳ 明朝" w:hAnsi="ＭＳ 明朝"/>
          <w:sz w:val="21"/>
          <w:szCs w:val="21"/>
        </w:rPr>
        <w:t>、</w:t>
      </w:r>
      <w:r w:rsidR="00D71463" w:rsidRPr="000F0EDF">
        <w:rPr>
          <w:rFonts w:ascii="ＭＳ 明朝" w:hAnsi="ＭＳ 明朝" w:hint="eastAsia"/>
          <w:sz w:val="21"/>
          <w:szCs w:val="21"/>
        </w:rPr>
        <w:t>また、</w:t>
      </w:r>
      <w:r w:rsidR="00C82463" w:rsidRPr="000F0EDF">
        <w:rPr>
          <w:rFonts w:ascii="ＭＳ 明朝" w:hAnsi="ＭＳ 明朝" w:hint="eastAsia"/>
          <w:sz w:val="21"/>
          <w:szCs w:val="21"/>
        </w:rPr>
        <w:t>前記の利用規約の透明性に関する規定</w:t>
      </w:r>
      <w:r w:rsidR="0066368A" w:rsidRPr="000F0EDF">
        <w:rPr>
          <w:rFonts w:ascii="ＭＳ 明朝" w:hAnsi="ＭＳ 明朝" w:hint="eastAsia"/>
          <w:sz w:val="21"/>
          <w:szCs w:val="21"/>
        </w:rPr>
        <w:t>に</w:t>
      </w:r>
      <w:r w:rsidR="00D34046" w:rsidRPr="000F0EDF">
        <w:rPr>
          <w:rFonts w:ascii="ＭＳ 明朝" w:hAnsi="ＭＳ 明朝" w:hint="eastAsia"/>
          <w:sz w:val="21"/>
          <w:szCs w:val="21"/>
        </w:rPr>
        <w:t>違反</w:t>
      </w:r>
      <w:r w:rsidR="0066368A" w:rsidRPr="000F0EDF">
        <w:rPr>
          <w:rFonts w:ascii="ＭＳ 明朝" w:hAnsi="ＭＳ 明朝" w:hint="eastAsia"/>
          <w:sz w:val="21"/>
          <w:szCs w:val="21"/>
        </w:rPr>
        <w:t>する場合</w:t>
      </w:r>
      <w:r w:rsidR="00D71463" w:rsidRPr="000F0EDF">
        <w:rPr>
          <w:rFonts w:ascii="ＭＳ 明朝" w:hAnsi="ＭＳ 明朝" w:hint="eastAsia"/>
          <w:sz w:val="21"/>
          <w:szCs w:val="21"/>
        </w:rPr>
        <w:t>は無効とする規定</w:t>
      </w:r>
      <w:r w:rsidR="00C44879" w:rsidRPr="000F0EDF">
        <w:rPr>
          <w:rFonts w:ascii="ＭＳ 明朝" w:hAnsi="ＭＳ 明朝" w:hint="eastAsia"/>
          <w:sz w:val="21"/>
          <w:szCs w:val="21"/>
        </w:rPr>
        <w:t>(3条3項)</w:t>
      </w:r>
      <w:r w:rsidR="00D71463" w:rsidRPr="000F0EDF">
        <w:rPr>
          <w:rFonts w:ascii="ＭＳ 明朝" w:hAnsi="ＭＳ 明朝" w:hint="eastAsia"/>
          <w:sz w:val="21"/>
          <w:szCs w:val="21"/>
        </w:rPr>
        <w:t>があるほかは、具体的な執行は</w:t>
      </w:r>
      <w:r w:rsidR="00D34046" w:rsidRPr="000F0EDF">
        <w:rPr>
          <w:rFonts w:ascii="ＭＳ 明朝" w:hAnsi="ＭＳ 明朝" w:hint="eastAsia"/>
          <w:sz w:val="21"/>
          <w:szCs w:val="21"/>
        </w:rPr>
        <w:t>加盟国に委ねられ</w:t>
      </w:r>
      <w:r w:rsidR="00D34918" w:rsidRPr="000F0EDF">
        <w:rPr>
          <w:rFonts w:ascii="ＭＳ 明朝" w:hAnsi="ＭＳ 明朝" w:hint="eastAsia"/>
          <w:sz w:val="21"/>
          <w:szCs w:val="21"/>
        </w:rPr>
        <w:t>ている</w:t>
      </w:r>
      <w:r w:rsidR="005E2B58">
        <w:rPr>
          <w:rStyle w:val="ae"/>
          <w:rFonts w:ascii="ＭＳ 明朝" w:hAnsi="ＭＳ 明朝"/>
          <w:sz w:val="21"/>
          <w:szCs w:val="21"/>
        </w:rPr>
        <w:footnoteReference w:id="19"/>
      </w:r>
      <w:r w:rsidR="00D34918" w:rsidRPr="000F0EDF">
        <w:rPr>
          <w:rFonts w:ascii="ＭＳ 明朝" w:hAnsi="ＭＳ 明朝" w:hint="eastAsia"/>
          <w:sz w:val="21"/>
          <w:szCs w:val="21"/>
        </w:rPr>
        <w:t>。</w:t>
      </w:r>
    </w:p>
    <w:p w14:paraId="18441B98" w14:textId="65F96250" w:rsidR="0004421A" w:rsidRPr="000F0EDF" w:rsidRDefault="0004421A" w:rsidP="00D71463">
      <w:pPr>
        <w:ind w:firstLineChars="100" w:firstLine="210"/>
        <w:rPr>
          <w:rFonts w:ascii="ＭＳ 明朝" w:hAnsi="ＭＳ 明朝"/>
          <w:sz w:val="21"/>
          <w:szCs w:val="21"/>
        </w:rPr>
      </w:pPr>
      <w:r w:rsidRPr="000F0EDF">
        <w:rPr>
          <w:rFonts w:ascii="ＭＳ 明朝" w:hAnsi="ＭＳ 明朝" w:hint="eastAsia"/>
          <w:sz w:val="21"/>
          <w:szCs w:val="21"/>
        </w:rPr>
        <w:t>同規則は、私人間の訴訟において活用されることが念頭に置かれている</w:t>
      </w:r>
      <w:r w:rsidR="004B6D88" w:rsidRPr="000F0EDF">
        <w:rPr>
          <w:rFonts w:ascii="ＭＳ 明朝" w:hAnsi="ＭＳ 明朝" w:hint="eastAsia"/>
          <w:sz w:val="21"/>
          <w:szCs w:val="21"/>
        </w:rPr>
        <w:t>ようであり（前文7参照）</w:t>
      </w:r>
      <w:r w:rsidRPr="000F0EDF">
        <w:rPr>
          <w:rFonts w:ascii="ＭＳ 明朝" w:hAnsi="ＭＳ 明朝" w:hint="eastAsia"/>
          <w:sz w:val="21"/>
          <w:szCs w:val="21"/>
        </w:rPr>
        <w:t>、プロバイダーに対し、</w:t>
      </w:r>
      <w:r w:rsidR="00215F78">
        <w:rPr>
          <w:rFonts w:ascii="ＭＳ 明朝" w:hAnsi="ＭＳ 明朝" w:hint="eastAsia"/>
          <w:sz w:val="21"/>
          <w:szCs w:val="21"/>
        </w:rPr>
        <w:t>利用事業者</w:t>
      </w:r>
      <w:r w:rsidRPr="000F0EDF">
        <w:rPr>
          <w:rFonts w:ascii="ＭＳ 明朝" w:hAnsi="ＭＳ 明朝" w:hint="eastAsia"/>
          <w:sz w:val="21"/>
          <w:szCs w:val="21"/>
        </w:rPr>
        <w:t>からの苦情を処理するための内部システムを提供することが義務付けられているのも（11条）、その現れであろう。</w:t>
      </w:r>
      <w:r w:rsidR="00F93F30" w:rsidRPr="000F0EDF">
        <w:rPr>
          <w:rFonts w:ascii="ＭＳ 明朝" w:hAnsi="ＭＳ 明朝" w:hint="eastAsia"/>
          <w:sz w:val="21"/>
          <w:szCs w:val="21"/>
        </w:rPr>
        <w:t>実際に、柴田潤子[2023]</w:t>
      </w:r>
      <w:r w:rsidR="00E17DD0" w:rsidRPr="000F0EDF">
        <w:rPr>
          <w:rFonts w:ascii="ＭＳ 明朝" w:hAnsi="ＭＳ 明朝" w:hint="eastAsia"/>
          <w:sz w:val="21"/>
          <w:szCs w:val="21"/>
        </w:rPr>
        <w:t>にある</w:t>
      </w:r>
      <w:r w:rsidR="00F93F30" w:rsidRPr="000F0EDF">
        <w:rPr>
          <w:rFonts w:ascii="ＭＳ 明朝" w:hAnsi="ＭＳ 明朝" w:hint="eastAsia"/>
          <w:sz w:val="21"/>
          <w:szCs w:val="21"/>
        </w:rPr>
        <w:t>ように、欧州では、PF事業者と</w:t>
      </w:r>
      <w:r w:rsidR="00215F78">
        <w:rPr>
          <w:rFonts w:ascii="ＭＳ 明朝" w:hAnsi="ＭＳ 明朝" w:hint="eastAsia"/>
          <w:sz w:val="21"/>
          <w:szCs w:val="21"/>
        </w:rPr>
        <w:t>利用事業者</w:t>
      </w:r>
      <w:r w:rsidR="00F93F30" w:rsidRPr="000F0EDF">
        <w:rPr>
          <w:rFonts w:ascii="ＭＳ 明朝" w:hAnsi="ＭＳ 明朝" w:hint="eastAsia"/>
          <w:sz w:val="21"/>
          <w:szCs w:val="21"/>
        </w:rPr>
        <w:t>の間で、取引における公正性をめぐっていくつかの訴訟があ</w:t>
      </w:r>
      <w:r w:rsidR="00CC2B5A" w:rsidRPr="000F0EDF">
        <w:rPr>
          <w:rFonts w:ascii="ＭＳ 明朝" w:hAnsi="ＭＳ 明朝" w:hint="eastAsia"/>
          <w:sz w:val="21"/>
          <w:szCs w:val="21"/>
        </w:rPr>
        <w:t>る。</w:t>
      </w:r>
      <w:r w:rsidR="00F93F30" w:rsidRPr="000F0EDF">
        <w:rPr>
          <w:rFonts w:ascii="ＭＳ 明朝" w:hAnsi="ＭＳ 明朝" w:hint="eastAsia"/>
          <w:sz w:val="21"/>
          <w:szCs w:val="21"/>
        </w:rPr>
        <w:t>日本で</w:t>
      </w:r>
      <w:r w:rsidR="00E05D00">
        <w:rPr>
          <w:rFonts w:ascii="ＭＳ 明朝" w:hAnsi="ＭＳ 明朝" w:hint="eastAsia"/>
          <w:sz w:val="21"/>
          <w:szCs w:val="21"/>
        </w:rPr>
        <w:t>は</w:t>
      </w:r>
      <w:r w:rsidR="00F93F30" w:rsidRPr="000F0EDF">
        <w:rPr>
          <w:rFonts w:ascii="ＭＳ 明朝" w:hAnsi="ＭＳ 明朝" w:hint="eastAsia"/>
          <w:sz w:val="21"/>
          <w:szCs w:val="21"/>
        </w:rPr>
        <w:t>この種の私訴がほとんどなく、本稿で取り上げている食べログ事件が貴重な例外であることと対照的である。</w:t>
      </w:r>
    </w:p>
    <w:p w14:paraId="6A20B4D8" w14:textId="591E1255" w:rsidR="000B3D1A" w:rsidRPr="000F0EDF" w:rsidRDefault="0004421A" w:rsidP="00D71463">
      <w:pPr>
        <w:ind w:firstLineChars="100" w:firstLine="210"/>
        <w:rPr>
          <w:rFonts w:ascii="ＭＳ 明朝" w:hAnsi="ＭＳ 明朝"/>
          <w:sz w:val="21"/>
          <w:szCs w:val="21"/>
        </w:rPr>
      </w:pPr>
      <w:r w:rsidRPr="000F0EDF">
        <w:rPr>
          <w:rFonts w:ascii="ＭＳ 明朝" w:hAnsi="ＭＳ 明朝" w:hint="eastAsia"/>
          <w:sz w:val="21"/>
          <w:szCs w:val="21"/>
        </w:rPr>
        <w:t>なお、</w:t>
      </w:r>
      <w:r w:rsidR="00E77F82" w:rsidRPr="000F0EDF">
        <w:rPr>
          <w:rFonts w:ascii="ＭＳ 明朝" w:hAnsi="ＭＳ 明朝" w:hint="eastAsia"/>
          <w:sz w:val="21"/>
          <w:szCs w:val="21"/>
        </w:rPr>
        <w:t>その後</w:t>
      </w:r>
      <w:r w:rsidRPr="000F0EDF">
        <w:rPr>
          <w:rFonts w:ascii="ＭＳ 明朝" w:hAnsi="ＭＳ 明朝" w:hint="eastAsia"/>
          <w:sz w:val="21"/>
          <w:szCs w:val="21"/>
        </w:rPr>
        <w:t>の</w:t>
      </w:r>
      <w:r w:rsidR="00E77F82" w:rsidRPr="000F0EDF">
        <w:rPr>
          <w:rFonts w:ascii="ＭＳ 明朝" w:hAnsi="ＭＳ 明朝"/>
          <w:sz w:val="21"/>
          <w:szCs w:val="21"/>
        </w:rPr>
        <w:t>2022年</w:t>
      </w:r>
      <w:r w:rsidR="00E77F82" w:rsidRPr="000F0EDF">
        <w:rPr>
          <w:rFonts w:ascii="ＭＳ 明朝" w:hAnsi="ＭＳ 明朝" w:hint="eastAsia"/>
          <w:sz w:val="21"/>
          <w:szCs w:val="21"/>
        </w:rPr>
        <w:t>、</w:t>
      </w:r>
      <w:r w:rsidR="000B3D1A" w:rsidRPr="000F0EDF">
        <w:rPr>
          <w:rFonts w:ascii="ＭＳ 明朝" w:hAnsi="ＭＳ 明朝" w:hint="eastAsia"/>
          <w:sz w:val="21"/>
          <w:szCs w:val="21"/>
        </w:rPr>
        <w:t>EUデジタル市場法（</w:t>
      </w:r>
      <w:r w:rsidR="000B3D1A" w:rsidRPr="000F0EDF">
        <w:rPr>
          <w:rFonts w:ascii="ＭＳ 明朝" w:hAnsi="ＭＳ 明朝"/>
          <w:sz w:val="21"/>
          <w:szCs w:val="21"/>
        </w:rPr>
        <w:t>DMA）、</w:t>
      </w:r>
      <w:r w:rsidR="000B3D1A" w:rsidRPr="000F0EDF">
        <w:rPr>
          <w:rFonts w:ascii="ＭＳ 明朝" w:hAnsi="ＭＳ 明朝" w:hint="eastAsia"/>
          <w:sz w:val="21"/>
          <w:szCs w:val="21"/>
        </w:rPr>
        <w:t>デジタルサービス法（</w:t>
      </w:r>
      <w:r w:rsidR="000B3D1A" w:rsidRPr="000F0EDF">
        <w:rPr>
          <w:rFonts w:ascii="ＭＳ 明朝" w:hAnsi="ＭＳ 明朝"/>
          <w:sz w:val="21"/>
          <w:szCs w:val="21"/>
        </w:rPr>
        <w:t>DSA</w:t>
      </w:r>
      <w:r w:rsidR="000B3D1A" w:rsidRPr="000F0EDF">
        <w:rPr>
          <w:rFonts w:ascii="ＭＳ 明朝" w:hAnsi="ＭＳ 明朝" w:hint="eastAsia"/>
          <w:sz w:val="21"/>
          <w:szCs w:val="21"/>
        </w:rPr>
        <w:t>）</w:t>
      </w:r>
      <w:r w:rsidR="00C54787" w:rsidRPr="000F0EDF">
        <w:rPr>
          <w:rFonts w:ascii="ＭＳ 明朝" w:hAnsi="ＭＳ 明朝" w:hint="eastAsia"/>
          <w:sz w:val="21"/>
          <w:szCs w:val="21"/>
        </w:rPr>
        <w:t>が</w:t>
      </w:r>
      <w:r w:rsidR="000B3D1A" w:rsidRPr="000F0EDF">
        <w:rPr>
          <w:rFonts w:ascii="ＭＳ 明朝" w:hAnsi="ＭＳ 明朝"/>
          <w:sz w:val="21"/>
          <w:szCs w:val="21"/>
        </w:rPr>
        <w:t>制定</w:t>
      </w:r>
      <w:r w:rsidR="00C54787" w:rsidRPr="000F0EDF">
        <w:rPr>
          <w:rFonts w:ascii="ＭＳ 明朝" w:hAnsi="ＭＳ 明朝" w:hint="eastAsia"/>
          <w:sz w:val="21"/>
          <w:szCs w:val="21"/>
        </w:rPr>
        <w:t>され</w:t>
      </w:r>
      <w:r w:rsidR="00233A6C" w:rsidRPr="000F0EDF">
        <w:rPr>
          <w:rFonts w:ascii="ＭＳ 明朝" w:hAnsi="ＭＳ 明朝" w:hint="eastAsia"/>
          <w:sz w:val="21"/>
          <w:szCs w:val="21"/>
        </w:rPr>
        <w:t>、</w:t>
      </w:r>
      <w:r w:rsidR="00C54787" w:rsidRPr="000F0EDF">
        <w:rPr>
          <w:rFonts w:ascii="ＭＳ 明朝" w:hAnsi="ＭＳ 明朝" w:hint="eastAsia"/>
          <w:sz w:val="21"/>
          <w:szCs w:val="21"/>
        </w:rPr>
        <w:t>これら両法において、</w:t>
      </w:r>
      <w:r w:rsidR="00C54787" w:rsidRPr="000F0EDF">
        <w:rPr>
          <w:rFonts w:ascii="ＭＳ 明朝" w:hAnsi="ＭＳ 明朝"/>
          <w:sz w:val="21"/>
          <w:szCs w:val="21"/>
        </w:rPr>
        <w:t>透明性</w:t>
      </w:r>
      <w:r w:rsidR="00C54787" w:rsidRPr="000F0EDF">
        <w:rPr>
          <w:rFonts w:ascii="ＭＳ 明朝" w:hAnsi="ＭＳ 明朝" w:hint="eastAsia"/>
          <w:sz w:val="21"/>
          <w:szCs w:val="21"/>
        </w:rPr>
        <w:t>・</w:t>
      </w:r>
      <w:r w:rsidR="00C54787" w:rsidRPr="000F0EDF">
        <w:rPr>
          <w:rFonts w:ascii="ＭＳ 明朝" w:hAnsi="ＭＳ 明朝"/>
          <w:sz w:val="21"/>
          <w:szCs w:val="21"/>
        </w:rPr>
        <w:t>公正性</w:t>
      </w:r>
      <w:r w:rsidR="00C54787" w:rsidRPr="000F0EDF">
        <w:rPr>
          <w:rFonts w:ascii="ＭＳ 明朝" w:hAnsi="ＭＳ 明朝" w:hint="eastAsia"/>
          <w:sz w:val="21"/>
          <w:szCs w:val="21"/>
        </w:rPr>
        <w:t>・競争性（</w:t>
      </w:r>
      <w:r w:rsidR="00C54787" w:rsidRPr="000F0EDF">
        <w:rPr>
          <w:rFonts w:ascii="ＭＳ 明朝" w:hAnsi="ＭＳ 明朝"/>
          <w:b/>
          <w:bCs/>
          <w:sz w:val="21"/>
          <w:szCs w:val="21"/>
        </w:rPr>
        <w:t>contestability</w:t>
      </w:r>
      <w:r w:rsidR="00C54787" w:rsidRPr="000F0EDF">
        <w:rPr>
          <w:rFonts w:ascii="ＭＳ 明朝" w:hAnsi="ＭＳ 明朝" w:hint="eastAsia"/>
          <w:b/>
          <w:bCs/>
          <w:sz w:val="21"/>
          <w:szCs w:val="21"/>
        </w:rPr>
        <w:t>）</w:t>
      </w:r>
      <w:r w:rsidR="00C54787" w:rsidRPr="000F0EDF">
        <w:rPr>
          <w:rFonts w:ascii="ＭＳ 明朝" w:hAnsi="ＭＳ 明朝" w:hint="eastAsia"/>
          <w:sz w:val="21"/>
          <w:szCs w:val="21"/>
        </w:rPr>
        <w:t>の要請がさらに強化された形で定められた</w:t>
      </w:r>
      <w:r w:rsidR="00EC6AF0" w:rsidRPr="000F0EDF">
        <w:rPr>
          <w:rStyle w:val="ae"/>
          <w:rFonts w:ascii="ＭＳ 明朝" w:hAnsi="ＭＳ 明朝"/>
          <w:sz w:val="21"/>
          <w:szCs w:val="21"/>
        </w:rPr>
        <w:footnoteReference w:id="20"/>
      </w:r>
      <w:r w:rsidR="00C54787" w:rsidRPr="000F0EDF">
        <w:rPr>
          <w:rFonts w:ascii="ＭＳ 明朝" w:hAnsi="ＭＳ 明朝" w:hint="eastAsia"/>
          <w:sz w:val="21"/>
          <w:szCs w:val="21"/>
        </w:rPr>
        <w:t>。</w:t>
      </w:r>
    </w:p>
    <w:p w14:paraId="3B22AEB5" w14:textId="77777777" w:rsidR="00233A6C" w:rsidRPr="000F0EDF" w:rsidRDefault="00233A6C" w:rsidP="00D71463">
      <w:pPr>
        <w:ind w:firstLineChars="100" w:firstLine="210"/>
        <w:rPr>
          <w:rFonts w:ascii="ＭＳ 明朝" w:hAnsi="ＭＳ 明朝"/>
          <w:sz w:val="21"/>
          <w:szCs w:val="21"/>
        </w:rPr>
      </w:pPr>
    </w:p>
    <w:p w14:paraId="2B6CE20B" w14:textId="305C35AA" w:rsidR="00BC34FF" w:rsidRPr="00E05D00" w:rsidRDefault="00233A6C" w:rsidP="007210E0">
      <w:pPr>
        <w:pStyle w:val="2"/>
        <w:rPr>
          <w:b/>
          <w:bCs/>
        </w:rPr>
      </w:pPr>
      <w:r w:rsidRPr="00E05D00">
        <w:rPr>
          <w:rFonts w:hint="eastAsia"/>
          <w:b/>
          <w:bCs/>
        </w:rPr>
        <w:t>（ⅲ）EUにおける消費者保護のための透明性の要請</w:t>
      </w:r>
    </w:p>
    <w:p w14:paraId="1D0F82A1" w14:textId="24BAD436" w:rsidR="00233A6C" w:rsidRPr="000F0EDF" w:rsidRDefault="00BC34FF" w:rsidP="00233A6C">
      <w:pPr>
        <w:ind w:firstLineChars="100" w:firstLine="210"/>
        <w:rPr>
          <w:rFonts w:ascii="ＭＳ 明朝" w:hAnsi="ＭＳ 明朝"/>
          <w:sz w:val="21"/>
          <w:szCs w:val="21"/>
        </w:rPr>
      </w:pPr>
      <w:r w:rsidRPr="000F0EDF">
        <w:rPr>
          <w:rFonts w:ascii="ＭＳ 明朝" w:hAnsi="ＭＳ 明朝" w:hint="eastAsia"/>
          <w:sz w:val="21"/>
          <w:szCs w:val="21"/>
        </w:rPr>
        <w:lastRenderedPageBreak/>
        <w:t>EUでは、</w:t>
      </w:r>
      <w:r w:rsidR="007210E0" w:rsidRPr="000F0EDF">
        <w:rPr>
          <w:rFonts w:ascii="ＭＳ 明朝" w:hAnsi="ＭＳ 明朝" w:hint="eastAsia"/>
          <w:sz w:val="21"/>
          <w:szCs w:val="21"/>
        </w:rPr>
        <w:t>特に</w:t>
      </w:r>
      <w:r w:rsidRPr="000F0EDF">
        <w:rPr>
          <w:rFonts w:ascii="ＭＳ 明朝" w:hAnsi="ＭＳ 明朝" w:hint="eastAsia"/>
          <w:sz w:val="21"/>
          <w:szCs w:val="21"/>
        </w:rPr>
        <w:t>消費者取引に関し</w:t>
      </w:r>
      <w:r w:rsidR="007210E0" w:rsidRPr="000F0EDF">
        <w:rPr>
          <w:rFonts w:ascii="ＭＳ 明朝" w:hAnsi="ＭＳ 明朝" w:hint="eastAsia"/>
          <w:sz w:val="21"/>
          <w:szCs w:val="21"/>
        </w:rPr>
        <w:t>て、</w:t>
      </w:r>
      <w:r w:rsidRPr="000F0EDF">
        <w:rPr>
          <w:rFonts w:ascii="ＭＳ 明朝" w:hAnsi="ＭＳ 明朝" w:hint="eastAsia"/>
          <w:sz w:val="21"/>
          <w:szCs w:val="21"/>
        </w:rPr>
        <w:t>PFに対する透明性の要請</w:t>
      </w:r>
      <w:r w:rsidR="007210E0" w:rsidRPr="000F0EDF">
        <w:rPr>
          <w:rFonts w:ascii="ＭＳ 明朝" w:hAnsi="ＭＳ 明朝" w:hint="eastAsia"/>
          <w:sz w:val="21"/>
          <w:szCs w:val="21"/>
        </w:rPr>
        <w:t>が</w:t>
      </w:r>
      <w:r w:rsidRPr="000F0EDF">
        <w:rPr>
          <w:rFonts w:ascii="ＭＳ 明朝" w:hAnsi="ＭＳ 明朝" w:hint="eastAsia"/>
          <w:sz w:val="21"/>
          <w:szCs w:val="21"/>
        </w:rPr>
        <w:t>より明確で</w:t>
      </w:r>
      <w:r w:rsidR="007210E0" w:rsidRPr="000F0EDF">
        <w:rPr>
          <w:rFonts w:ascii="ＭＳ 明朝" w:hAnsi="ＭＳ 明朝" w:hint="eastAsia"/>
          <w:sz w:val="21"/>
          <w:szCs w:val="21"/>
        </w:rPr>
        <w:t>あり、</w:t>
      </w:r>
      <w:r w:rsidRPr="000F0EDF">
        <w:rPr>
          <w:rFonts w:ascii="ＭＳ 明朝" w:hAnsi="ＭＳ 明朝" w:hint="eastAsia"/>
          <w:sz w:val="21"/>
          <w:szCs w:val="21"/>
        </w:rPr>
        <w:t>その規範としての性格も強められている</w:t>
      </w:r>
      <w:r w:rsidRPr="000F0EDF">
        <w:rPr>
          <w:rStyle w:val="ae"/>
          <w:rFonts w:ascii="ＭＳ 明朝" w:hAnsi="ＭＳ 明朝"/>
          <w:sz w:val="21"/>
          <w:szCs w:val="21"/>
        </w:rPr>
        <w:footnoteReference w:id="21"/>
      </w:r>
      <w:r w:rsidRPr="000F0EDF">
        <w:rPr>
          <w:rFonts w:ascii="ＭＳ 明朝" w:hAnsi="ＭＳ 明朝" w:hint="eastAsia"/>
          <w:sz w:val="21"/>
          <w:szCs w:val="21"/>
        </w:rPr>
        <w:t>。</w:t>
      </w:r>
    </w:p>
    <w:p w14:paraId="26F50F50" w14:textId="42C86676" w:rsidR="00BC34FF" w:rsidRPr="000F0EDF" w:rsidRDefault="00BC34FF" w:rsidP="00233A6C">
      <w:pPr>
        <w:ind w:firstLineChars="100" w:firstLine="210"/>
        <w:rPr>
          <w:rFonts w:ascii="ＭＳ 明朝" w:hAnsi="ＭＳ 明朝"/>
          <w:sz w:val="21"/>
          <w:szCs w:val="21"/>
        </w:rPr>
      </w:pPr>
      <w:r w:rsidRPr="000F0EDF">
        <w:rPr>
          <w:rFonts w:ascii="ＭＳ 明朝" w:hAnsi="ＭＳ 明朝" w:hint="eastAsia"/>
          <w:sz w:val="21"/>
          <w:szCs w:val="21"/>
        </w:rPr>
        <w:t>EUの現代化指令（「</w:t>
      </w:r>
      <w:r w:rsidRPr="000F0EDF">
        <w:rPr>
          <w:rFonts w:ascii="ＭＳ 明朝" w:hAnsi="ＭＳ 明朝"/>
          <w:sz w:val="21"/>
          <w:szCs w:val="21"/>
        </w:rPr>
        <w:t>消費者保護準則の実効性強化および現代化に関する指令</w:t>
      </w:r>
      <w:r w:rsidRPr="000F0EDF">
        <w:rPr>
          <w:rFonts w:ascii="ＭＳ 明朝" w:hAnsi="ＭＳ 明朝" w:hint="eastAsia"/>
          <w:sz w:val="21"/>
          <w:szCs w:val="21"/>
        </w:rPr>
        <w:t>」</w:t>
      </w:r>
      <w:r w:rsidRPr="000F0EDF">
        <w:rPr>
          <w:rFonts w:ascii="ＭＳ 明朝" w:hAnsi="ＭＳ 明朝"/>
          <w:sz w:val="21"/>
          <w:szCs w:val="21"/>
        </w:rPr>
        <w:t>(EU) 2019/21613</w:t>
      </w:r>
      <w:r w:rsidRPr="000F0EDF">
        <w:rPr>
          <w:rFonts w:ascii="ＭＳ 明朝" w:hAnsi="ＭＳ 明朝" w:hint="eastAsia"/>
          <w:sz w:val="21"/>
          <w:szCs w:val="21"/>
        </w:rPr>
        <w:t>）</w:t>
      </w:r>
      <w:r w:rsidRPr="000F0EDF">
        <w:rPr>
          <w:rFonts w:ascii="ＭＳ 明朝" w:hAnsi="ＭＳ 明朝"/>
          <w:sz w:val="21"/>
          <w:szCs w:val="21"/>
        </w:rPr>
        <w:t>4</w:t>
      </w:r>
      <w:r w:rsidRPr="000F0EDF">
        <w:rPr>
          <w:rFonts w:ascii="ＭＳ 明朝" w:hAnsi="ＭＳ 明朝" w:hint="eastAsia"/>
          <w:sz w:val="21"/>
          <w:szCs w:val="21"/>
        </w:rPr>
        <w:t>条（</w:t>
      </w:r>
      <w:r w:rsidRPr="000F0EDF">
        <w:rPr>
          <w:rFonts w:ascii="ＭＳ 明朝" w:hAnsi="ＭＳ 明朝"/>
          <w:sz w:val="21"/>
          <w:szCs w:val="21"/>
        </w:rPr>
        <w:t>5</w:t>
      </w:r>
      <w:r w:rsidRPr="000F0EDF">
        <w:rPr>
          <w:rFonts w:ascii="ＭＳ 明朝" w:hAnsi="ＭＳ 明朝" w:hint="eastAsia"/>
          <w:sz w:val="21"/>
          <w:szCs w:val="21"/>
        </w:rPr>
        <w:t>）により新設された消費者権利指令</w:t>
      </w:r>
      <w:r w:rsidRPr="000F0EDF">
        <w:rPr>
          <w:rFonts w:ascii="ＭＳ 明朝" w:hAnsi="ＭＳ 明朝"/>
          <w:sz w:val="21"/>
          <w:szCs w:val="21"/>
        </w:rPr>
        <w:t>6a</w:t>
      </w:r>
      <w:r w:rsidRPr="000F0EDF">
        <w:rPr>
          <w:rFonts w:ascii="ＭＳ 明朝" w:hAnsi="ＭＳ 明朝" w:hint="eastAsia"/>
          <w:sz w:val="21"/>
          <w:szCs w:val="21"/>
        </w:rPr>
        <w:t>条</w:t>
      </w:r>
      <w:r w:rsidRPr="000F0EDF">
        <w:rPr>
          <w:rFonts w:ascii="ＭＳ 明朝" w:hAnsi="ＭＳ 明朝"/>
          <w:sz w:val="21"/>
          <w:szCs w:val="21"/>
        </w:rPr>
        <w:t>によれば、</w:t>
      </w:r>
      <w:r w:rsidRPr="000F0EDF">
        <w:rPr>
          <w:rFonts w:ascii="ＭＳ 明朝" w:hAnsi="ＭＳ 明朝" w:hint="eastAsia"/>
          <w:sz w:val="21"/>
          <w:szCs w:val="21"/>
        </w:rPr>
        <w:t>オンライン・マーケットプレイス提供者は，検索の結果として消贅者に表示される商品や役務などのランキングを決定する主なパラメーター，および他のパラメーターとの対照におけるこれらのパラメーターの相対的重要性に関する一般的情報を提供しなければならない。</w:t>
      </w:r>
    </w:p>
    <w:p w14:paraId="2259263D" w14:textId="00F02ECA" w:rsidR="00BC34FF" w:rsidRPr="000F0EDF" w:rsidRDefault="00BC34FF" w:rsidP="00BC34FF">
      <w:pPr>
        <w:ind w:firstLineChars="100" w:firstLine="210"/>
        <w:rPr>
          <w:rFonts w:ascii="ＭＳ 明朝" w:hAnsi="ＭＳ 明朝"/>
          <w:sz w:val="21"/>
          <w:szCs w:val="21"/>
        </w:rPr>
      </w:pPr>
      <w:r w:rsidRPr="000F0EDF">
        <w:rPr>
          <w:rFonts w:ascii="ＭＳ 明朝" w:hAnsi="ＭＳ 明朝" w:hint="eastAsia"/>
          <w:sz w:val="21"/>
          <w:szCs w:val="21"/>
        </w:rPr>
        <w:t>また、現代化指令</w:t>
      </w:r>
      <w:r w:rsidRPr="000F0EDF">
        <w:rPr>
          <w:rFonts w:ascii="ＭＳ 明朝" w:hAnsi="ＭＳ 明朝"/>
          <w:sz w:val="21"/>
          <w:szCs w:val="21"/>
        </w:rPr>
        <w:t>3</w:t>
      </w:r>
      <w:r w:rsidRPr="000F0EDF">
        <w:rPr>
          <w:rFonts w:ascii="ＭＳ 明朝" w:hAnsi="ＭＳ 明朝" w:hint="eastAsia"/>
          <w:sz w:val="21"/>
          <w:szCs w:val="21"/>
        </w:rPr>
        <w:t>条（</w:t>
      </w:r>
      <w:r w:rsidRPr="000F0EDF">
        <w:rPr>
          <w:rFonts w:ascii="ＭＳ 明朝" w:hAnsi="ＭＳ 明朝"/>
          <w:sz w:val="21"/>
          <w:szCs w:val="21"/>
        </w:rPr>
        <w:t>4)(b)</w:t>
      </w:r>
      <w:r w:rsidRPr="000F0EDF">
        <w:rPr>
          <w:rFonts w:ascii="ＭＳ 明朝" w:hAnsi="ＭＳ 明朝" w:hint="eastAsia"/>
          <w:sz w:val="21"/>
          <w:szCs w:val="21"/>
        </w:rPr>
        <w:t>により挿入された不公正取引方法指令</w:t>
      </w:r>
      <w:r w:rsidRPr="000F0EDF">
        <w:rPr>
          <w:rFonts w:ascii="ＭＳ 明朝" w:hAnsi="ＭＳ 明朝"/>
          <w:sz w:val="21"/>
          <w:szCs w:val="21"/>
        </w:rPr>
        <w:t>4a</w:t>
      </w:r>
      <w:r w:rsidRPr="000F0EDF">
        <w:rPr>
          <w:rFonts w:ascii="ＭＳ 明朝" w:hAnsi="ＭＳ 明朝" w:hint="eastAsia"/>
          <w:sz w:val="21"/>
          <w:szCs w:val="21"/>
        </w:rPr>
        <w:t>条によれば、「検索結果として消費者に表示される商品のランキングを決定する主なパラメーターと，他のパラメーターとの対照におけるその相対的重要性」は「重要な情報」に該当し、</w:t>
      </w:r>
      <w:r w:rsidR="00233A6C" w:rsidRPr="000F0EDF">
        <w:rPr>
          <w:rFonts w:ascii="ＭＳ 明朝" w:hAnsi="ＭＳ 明朝" w:hint="eastAsia"/>
          <w:sz w:val="21"/>
          <w:szCs w:val="21"/>
        </w:rPr>
        <w:t>それらの</w:t>
      </w:r>
      <w:r w:rsidRPr="000F0EDF">
        <w:rPr>
          <w:rFonts w:ascii="ＭＳ 明朝" w:hAnsi="ＭＳ 明朝" w:hint="eastAsia"/>
          <w:sz w:val="21"/>
          <w:szCs w:val="21"/>
        </w:rPr>
        <w:t>情報を提供しなければならない。</w:t>
      </w:r>
    </w:p>
    <w:p w14:paraId="49C3AE19" w14:textId="17EC99F4" w:rsidR="00B21D9B" w:rsidRPr="000F0EDF" w:rsidRDefault="00B21D9B" w:rsidP="00BC34FF">
      <w:pPr>
        <w:ind w:firstLineChars="100" w:firstLine="210"/>
        <w:rPr>
          <w:rFonts w:ascii="ＭＳ 明朝" w:hAnsi="ＭＳ 明朝"/>
          <w:sz w:val="21"/>
          <w:szCs w:val="21"/>
        </w:rPr>
      </w:pPr>
      <w:r w:rsidRPr="000F0EDF">
        <w:rPr>
          <w:rFonts w:ascii="ＭＳ 明朝" w:hAnsi="ＭＳ 明朝" w:hint="eastAsia"/>
          <w:sz w:val="21"/>
          <w:szCs w:val="21"/>
        </w:rPr>
        <w:t>EU諸法</w:t>
      </w:r>
      <w:r w:rsidR="005C11C6" w:rsidRPr="000F0EDF">
        <w:rPr>
          <w:rFonts w:ascii="ＭＳ 明朝" w:hAnsi="ＭＳ 明朝" w:hint="eastAsia"/>
          <w:sz w:val="21"/>
          <w:szCs w:val="21"/>
        </w:rPr>
        <w:t>において</w:t>
      </w:r>
      <w:r w:rsidRPr="000F0EDF">
        <w:rPr>
          <w:rFonts w:ascii="ＭＳ 明朝" w:hAnsi="ＭＳ 明朝" w:hint="eastAsia"/>
          <w:sz w:val="21"/>
          <w:szCs w:val="21"/>
        </w:rPr>
        <w:t>「</w:t>
      </w:r>
      <w:r w:rsidRPr="000F0EDF">
        <w:rPr>
          <w:rFonts w:ascii="ＭＳ 明朝" w:hAnsi="ＭＳ 明朝"/>
          <w:sz w:val="21"/>
          <w:szCs w:val="21"/>
        </w:rPr>
        <w:t>特徴的なのは、透明性確保のための手段として、</w:t>
      </w:r>
      <w:bookmarkStart w:id="27" w:name="_Hlk174635540"/>
      <w:r w:rsidRPr="000F0EDF">
        <w:rPr>
          <w:rFonts w:ascii="ＭＳ 明朝" w:hAnsi="ＭＳ 明朝"/>
          <w:sz w:val="21"/>
          <w:szCs w:val="21"/>
        </w:rPr>
        <w:t>情報提供義務や開示義務等</w:t>
      </w:r>
      <w:bookmarkEnd w:id="27"/>
      <w:r w:rsidRPr="000F0EDF">
        <w:rPr>
          <w:rFonts w:ascii="ＭＳ 明朝" w:hAnsi="ＭＳ 明朝"/>
          <w:sz w:val="21"/>
          <w:szCs w:val="21"/>
        </w:rPr>
        <w:t>が用いられているのみならず、PFに、ユーザーによる義務の遵守を可能とし、これを導くための</w:t>
      </w:r>
      <w:bookmarkStart w:id="28" w:name="_Hlk174635563"/>
      <w:r w:rsidRPr="000F0EDF">
        <w:rPr>
          <w:rFonts w:ascii="ＭＳ 明朝" w:hAnsi="ＭＳ 明朝"/>
          <w:sz w:val="21"/>
          <w:szCs w:val="21"/>
        </w:rPr>
        <w:t>設計上の義務が課されている</w:t>
      </w:r>
      <w:bookmarkEnd w:id="28"/>
      <w:r w:rsidRPr="000F0EDF">
        <w:rPr>
          <w:rFonts w:ascii="ＭＳ 明朝" w:hAnsi="ＭＳ 明朝"/>
          <w:sz w:val="21"/>
          <w:szCs w:val="21"/>
        </w:rPr>
        <w:t>ことである</w:t>
      </w:r>
      <w:r w:rsidRPr="000F0EDF">
        <w:rPr>
          <w:rFonts w:ascii="ＭＳ 明朝" w:hAnsi="ＭＳ 明朝" w:hint="eastAsia"/>
          <w:sz w:val="21"/>
          <w:szCs w:val="21"/>
        </w:rPr>
        <w:t>」</w:t>
      </w:r>
      <w:bookmarkStart w:id="29" w:name="_Hlk174630691"/>
      <w:r w:rsidR="005C11C6" w:rsidRPr="000F0EDF">
        <w:rPr>
          <w:rStyle w:val="ae"/>
          <w:rFonts w:ascii="ＭＳ 明朝" w:hAnsi="ＭＳ 明朝"/>
          <w:sz w:val="21"/>
          <w:szCs w:val="21"/>
        </w:rPr>
        <w:footnoteReference w:id="22"/>
      </w:r>
      <w:bookmarkEnd w:id="29"/>
      <w:r w:rsidRPr="000F0EDF">
        <w:rPr>
          <w:rFonts w:ascii="ＭＳ 明朝" w:hAnsi="ＭＳ 明朝"/>
          <w:sz w:val="21"/>
          <w:szCs w:val="21"/>
        </w:rPr>
        <w:t>。</w:t>
      </w:r>
    </w:p>
    <w:p w14:paraId="0E353E28" w14:textId="1973CB14" w:rsidR="002456FF" w:rsidRPr="000F0EDF" w:rsidRDefault="002456FF" w:rsidP="00D71463">
      <w:pPr>
        <w:rPr>
          <w:rFonts w:ascii="ＭＳ 明朝" w:hAnsi="ＭＳ 明朝"/>
          <w:sz w:val="21"/>
          <w:szCs w:val="21"/>
        </w:rPr>
      </w:pPr>
    </w:p>
    <w:p w14:paraId="1A9A1061" w14:textId="46EF73B4" w:rsidR="008D3168" w:rsidRPr="00AF01D2" w:rsidRDefault="00501072" w:rsidP="008D3168">
      <w:pPr>
        <w:pStyle w:val="2"/>
        <w:rPr>
          <w:b/>
          <w:bCs/>
        </w:rPr>
      </w:pPr>
      <w:r w:rsidRPr="00AF01D2">
        <w:rPr>
          <w:rFonts w:hint="eastAsia"/>
          <w:b/>
          <w:bCs/>
        </w:rPr>
        <w:t>（</w:t>
      </w:r>
      <w:r w:rsidR="006A5D00" w:rsidRPr="00AF01D2">
        <w:rPr>
          <w:rFonts w:hint="eastAsia"/>
          <w:b/>
          <w:bCs/>
        </w:rPr>
        <w:t>ⅳ</w:t>
      </w:r>
      <w:r w:rsidRPr="00AF01D2">
        <w:rPr>
          <w:rFonts w:hint="eastAsia"/>
          <w:b/>
          <w:bCs/>
        </w:rPr>
        <w:t>）</w:t>
      </w:r>
      <w:r w:rsidR="008D3168" w:rsidRPr="00AF01D2">
        <w:rPr>
          <w:rFonts w:hint="eastAsia"/>
          <w:b/>
          <w:bCs/>
        </w:rPr>
        <w:t>日本における</w:t>
      </w:r>
      <w:r w:rsidR="008D3168" w:rsidRPr="00AF01D2">
        <w:rPr>
          <w:b/>
          <w:bCs/>
        </w:rPr>
        <w:t>透明性</w:t>
      </w:r>
      <w:r w:rsidR="008D3168" w:rsidRPr="00AF01D2">
        <w:rPr>
          <w:rFonts w:hint="eastAsia"/>
          <w:b/>
          <w:bCs/>
        </w:rPr>
        <w:t>・</w:t>
      </w:r>
      <w:r w:rsidR="008D3168" w:rsidRPr="00AF01D2">
        <w:rPr>
          <w:b/>
          <w:bCs/>
        </w:rPr>
        <w:t>公正性</w:t>
      </w:r>
    </w:p>
    <w:p w14:paraId="7E1C2A12" w14:textId="2FD104C8" w:rsidR="006C3028" w:rsidRPr="000F0EDF" w:rsidRDefault="00501072" w:rsidP="008D3168">
      <w:pPr>
        <w:ind w:firstLineChars="100" w:firstLine="210"/>
        <w:rPr>
          <w:rFonts w:ascii="ＭＳ 明朝" w:hAnsi="ＭＳ 明朝"/>
          <w:sz w:val="21"/>
          <w:szCs w:val="21"/>
        </w:rPr>
      </w:pPr>
      <w:r w:rsidRPr="000F0EDF">
        <w:rPr>
          <w:rFonts w:ascii="ＭＳ 明朝" w:hAnsi="ＭＳ 明朝" w:hint="eastAsia"/>
          <w:sz w:val="21"/>
          <w:szCs w:val="21"/>
        </w:rPr>
        <w:t>デジタル経済におけるPFの</w:t>
      </w:r>
      <w:r w:rsidRPr="000F0EDF">
        <w:rPr>
          <w:rFonts w:ascii="ＭＳ 明朝" w:hAnsi="ＭＳ 明朝"/>
          <w:sz w:val="21"/>
          <w:szCs w:val="21"/>
        </w:rPr>
        <w:t>透明性</w:t>
      </w:r>
      <w:r w:rsidRPr="000F0EDF">
        <w:rPr>
          <w:rFonts w:ascii="ＭＳ 明朝" w:hAnsi="ＭＳ 明朝" w:hint="eastAsia"/>
          <w:sz w:val="21"/>
          <w:szCs w:val="21"/>
        </w:rPr>
        <w:t>・</w:t>
      </w:r>
      <w:r w:rsidRPr="000F0EDF">
        <w:rPr>
          <w:rFonts w:ascii="ＭＳ 明朝" w:hAnsi="ＭＳ 明朝"/>
          <w:sz w:val="21"/>
          <w:szCs w:val="21"/>
        </w:rPr>
        <w:t>公正性</w:t>
      </w:r>
      <w:r w:rsidRPr="000F0EDF">
        <w:rPr>
          <w:rFonts w:ascii="ＭＳ 明朝" w:hAnsi="ＭＳ 明朝" w:hint="eastAsia"/>
          <w:sz w:val="21"/>
          <w:szCs w:val="21"/>
        </w:rPr>
        <w:t>という理念ないし法的要請は、日本においても、広く受け入れられてきた</w:t>
      </w:r>
      <w:r w:rsidR="00B16FAA" w:rsidRPr="000F0EDF">
        <w:rPr>
          <w:rFonts w:ascii="ＭＳ 明朝" w:hAnsi="ＭＳ 明朝" w:hint="eastAsia"/>
          <w:sz w:val="21"/>
          <w:szCs w:val="21"/>
        </w:rPr>
        <w:t>といえよう</w:t>
      </w:r>
      <w:r w:rsidRPr="000F0EDF">
        <w:rPr>
          <w:rFonts w:ascii="ＭＳ 明朝" w:hAnsi="ＭＳ 明朝" w:hint="eastAsia"/>
          <w:sz w:val="21"/>
          <w:szCs w:val="21"/>
        </w:rPr>
        <w:t>。</w:t>
      </w:r>
    </w:p>
    <w:p w14:paraId="41028FB7" w14:textId="3239FA08" w:rsidR="00B822A3" w:rsidRPr="000F0EDF" w:rsidRDefault="00501072" w:rsidP="00F80B02">
      <w:pPr>
        <w:ind w:firstLineChars="100" w:firstLine="210"/>
        <w:rPr>
          <w:rFonts w:ascii="ＭＳ 明朝" w:hAnsi="ＭＳ 明朝"/>
          <w:sz w:val="21"/>
          <w:szCs w:val="21"/>
        </w:rPr>
      </w:pPr>
      <w:r w:rsidRPr="000F0EDF">
        <w:rPr>
          <w:rFonts w:ascii="ＭＳ 明朝" w:hAnsi="ＭＳ 明朝" w:hint="eastAsia"/>
          <w:sz w:val="21"/>
          <w:szCs w:val="21"/>
        </w:rPr>
        <w:t>例えば、</w:t>
      </w:r>
      <w:r w:rsidR="00B822A3" w:rsidRPr="000F0EDF">
        <w:rPr>
          <w:rFonts w:ascii="ＭＳ 明朝" w:hAnsi="ＭＳ 明朝" w:hint="eastAsia"/>
          <w:sz w:val="21"/>
          <w:szCs w:val="21"/>
        </w:rPr>
        <w:t>公取委の</w:t>
      </w:r>
      <w:r w:rsidR="00122D02">
        <w:rPr>
          <w:rFonts w:ascii="ＭＳ 明朝" w:hAnsi="ＭＳ 明朝" w:hint="eastAsia"/>
          <w:sz w:val="21"/>
          <w:szCs w:val="21"/>
        </w:rPr>
        <w:t>PF</w:t>
      </w:r>
      <w:r w:rsidR="00B822A3" w:rsidRPr="000F0EDF">
        <w:rPr>
          <w:rFonts w:ascii="ＭＳ 明朝" w:hAnsi="ＭＳ 明朝" w:hint="eastAsia"/>
          <w:sz w:val="21"/>
          <w:szCs w:val="21"/>
        </w:rPr>
        <w:t>実態調査報告書[2019]は、オンラインモールPFの利用事業者から、検索・表示順位の基準が不透明であり、恣意的運用がなされている等の苦情がある、とする。これを受けて、</w:t>
      </w:r>
      <w:r w:rsidRPr="000F0EDF">
        <w:rPr>
          <w:rFonts w:ascii="ＭＳ 明朝" w:hAnsi="ＭＳ 明朝" w:hint="eastAsia"/>
          <w:sz w:val="21"/>
          <w:szCs w:val="21"/>
        </w:rPr>
        <w:t>同報告書は、</w:t>
      </w:r>
      <w:r w:rsidR="00B822A3" w:rsidRPr="000F0EDF">
        <w:rPr>
          <w:rFonts w:ascii="ＭＳ 明朝" w:hAnsi="ＭＳ 明朝" w:hint="eastAsia"/>
          <w:sz w:val="21"/>
          <w:szCs w:val="21"/>
        </w:rPr>
        <w:t>「公正性・透明性に欠けるおそれのある行為」として、</w:t>
      </w:r>
      <w:r w:rsidR="00B822A3" w:rsidRPr="000F0EDF">
        <w:rPr>
          <w:rFonts w:ascii="ＭＳ 明朝" w:hAnsi="ＭＳ 明朝"/>
          <w:sz w:val="21"/>
          <w:szCs w:val="21"/>
        </w:rPr>
        <w:t>PF</w:t>
      </w:r>
      <w:r w:rsidR="00B822A3" w:rsidRPr="000F0EDF">
        <w:rPr>
          <w:rFonts w:ascii="ＭＳ 明朝" w:hAnsi="ＭＳ 明朝" w:hint="eastAsia"/>
          <w:sz w:val="21"/>
          <w:szCs w:val="21"/>
        </w:rPr>
        <w:t>の運営業者は、①</w:t>
      </w:r>
      <w:r w:rsidR="00B822A3" w:rsidRPr="000F0EDF">
        <w:rPr>
          <w:rFonts w:ascii="ＭＳ 明朝" w:hAnsi="ＭＳ 明朝" w:hint="eastAsia"/>
          <w:sz w:val="21"/>
          <w:szCs w:val="21"/>
          <w:u w:val="single"/>
        </w:rPr>
        <w:t>検索順位を決定する主なパラメーターとそのウエイトを明らかにする</w:t>
      </w:r>
      <w:r w:rsidR="00B822A3" w:rsidRPr="000F0EDF">
        <w:rPr>
          <w:rFonts w:ascii="ＭＳ 明朝" w:hAnsi="ＭＳ 明朝" w:hint="eastAsia"/>
          <w:sz w:val="21"/>
          <w:szCs w:val="21"/>
        </w:rPr>
        <w:t>、②検索順位の上位を広告枠とする場合には、消費者に誤認を与えないよう、その旨を明らかにすることが必要である、と述べる</w:t>
      </w:r>
      <w:r w:rsidR="00B822A3" w:rsidRPr="000F0EDF">
        <w:rPr>
          <w:rStyle w:val="ae"/>
          <w:rFonts w:ascii="ＭＳ 明朝" w:hAnsi="ＭＳ 明朝"/>
          <w:sz w:val="21"/>
          <w:szCs w:val="21"/>
        </w:rPr>
        <w:footnoteReference w:id="23"/>
      </w:r>
      <w:r w:rsidR="00B822A3" w:rsidRPr="000F0EDF">
        <w:rPr>
          <w:rFonts w:ascii="ＭＳ 明朝" w:hAnsi="ＭＳ 明朝" w:hint="eastAsia"/>
          <w:sz w:val="21"/>
          <w:szCs w:val="21"/>
        </w:rPr>
        <w:t>。</w:t>
      </w:r>
    </w:p>
    <w:p w14:paraId="13598EB3" w14:textId="77777777" w:rsidR="00B822A3" w:rsidRPr="000F0EDF" w:rsidRDefault="00B822A3" w:rsidP="008A4FCF">
      <w:pPr>
        <w:ind w:firstLineChars="100" w:firstLine="210"/>
        <w:rPr>
          <w:rFonts w:ascii="ＭＳ 明朝" w:hAnsi="ＭＳ 明朝"/>
          <w:sz w:val="21"/>
          <w:szCs w:val="21"/>
        </w:rPr>
      </w:pPr>
      <w:r w:rsidRPr="000F0EDF">
        <w:rPr>
          <w:rFonts w:ascii="ＭＳ 明朝" w:hAnsi="ＭＳ 明朝" w:hint="eastAsia"/>
          <w:sz w:val="21"/>
          <w:szCs w:val="21"/>
        </w:rPr>
        <w:t>このような利用事業者からの苦情、批判が他でも多様に出されていることから、それを法規制のレベルに高めるために、</w:t>
      </w:r>
      <w:bookmarkStart w:id="30" w:name="_Hlk119697047"/>
      <w:r w:rsidRPr="000F0EDF">
        <w:rPr>
          <w:rFonts w:ascii="ＭＳ 明朝" w:hAnsi="ＭＳ 明朝" w:hint="eastAsia"/>
          <w:sz w:val="21"/>
          <w:szCs w:val="21"/>
        </w:rPr>
        <w:t>「</w:t>
      </w:r>
      <w:r w:rsidRPr="000F0EDF">
        <w:rPr>
          <w:rFonts w:ascii="ＭＳ 明朝" w:hAnsi="ＭＳ 明朝"/>
          <w:sz w:val="21"/>
          <w:szCs w:val="21"/>
        </w:rPr>
        <w:t>特定デジタルプラットフォームの透明性及び公正性の向上に関する法律</w:t>
      </w:r>
      <w:r w:rsidRPr="000F0EDF">
        <w:rPr>
          <w:rFonts w:ascii="ＭＳ 明朝" w:hAnsi="ＭＳ 明朝" w:hint="eastAsia"/>
          <w:sz w:val="21"/>
          <w:szCs w:val="21"/>
        </w:rPr>
        <w:t>」（令和2法38</w:t>
      </w:r>
      <w:bookmarkEnd w:id="30"/>
      <w:r w:rsidRPr="000F0EDF">
        <w:rPr>
          <w:rFonts w:ascii="ＭＳ 明朝" w:hAnsi="ＭＳ 明朝" w:hint="eastAsia"/>
          <w:sz w:val="21"/>
          <w:szCs w:val="21"/>
        </w:rPr>
        <w:t>。以下、「透明化法」と略記）が策定された。</w:t>
      </w:r>
    </w:p>
    <w:p w14:paraId="3B219BCC" w14:textId="2172497B" w:rsidR="00B822A3" w:rsidRPr="003E2639" w:rsidRDefault="00B822A3" w:rsidP="008A4FCF">
      <w:pPr>
        <w:ind w:firstLineChars="100" w:firstLine="210"/>
        <w:rPr>
          <w:rFonts w:ascii="ＭＳ 明朝" w:hAnsi="ＭＳ 明朝"/>
          <w:sz w:val="21"/>
          <w:szCs w:val="21"/>
        </w:rPr>
      </w:pPr>
      <w:r w:rsidRPr="000F0EDF">
        <w:rPr>
          <w:rFonts w:ascii="ＭＳ 明朝" w:hAnsi="ＭＳ 明朝" w:hint="eastAsia"/>
          <w:sz w:val="21"/>
          <w:szCs w:val="21"/>
        </w:rPr>
        <w:t>同法では、一定の規模の</w:t>
      </w:r>
      <w:r w:rsidRPr="000F0EDF">
        <w:rPr>
          <w:rFonts w:ascii="ＭＳ 明朝" w:hAnsi="ＭＳ 明朝"/>
          <w:sz w:val="21"/>
          <w:szCs w:val="21"/>
        </w:rPr>
        <w:t>PF</w:t>
      </w:r>
      <w:r w:rsidRPr="000F0EDF">
        <w:rPr>
          <w:rFonts w:ascii="ＭＳ 明朝" w:hAnsi="ＭＳ 明朝" w:hint="eastAsia"/>
          <w:sz w:val="21"/>
          <w:szCs w:val="21"/>
        </w:rPr>
        <w:t>を規制の対象として「特定デジタルプラットフォーム提供者」として指定し、規律の対象となる場合には、利用者に対して、「</w:t>
      </w:r>
      <w:r w:rsidRPr="000F0EDF">
        <w:rPr>
          <w:rFonts w:ascii="ＭＳ 明朝" w:hAnsi="ＭＳ 明朝" w:cs="ＭＳ Ｐゴシック"/>
          <w:kern w:val="0"/>
          <w:sz w:val="21"/>
          <w:szCs w:val="21"/>
        </w:rPr>
        <w:t>検索により求める商品等に</w:t>
      </w:r>
      <w:r w:rsidRPr="000F0EDF">
        <w:rPr>
          <w:rFonts w:ascii="ＭＳ 明朝" w:hAnsi="ＭＳ 明朝" w:cs="ＭＳ Ｐゴシック"/>
          <w:kern w:val="0"/>
          <w:sz w:val="21"/>
          <w:szCs w:val="21"/>
        </w:rPr>
        <w:lastRenderedPageBreak/>
        <w:t>係る情報その他の商品等に係る情報に順位を付して表示する場合における、</w:t>
      </w:r>
      <w:r w:rsidRPr="000F0EDF">
        <w:rPr>
          <w:rFonts w:ascii="ＭＳ 明朝" w:hAnsi="ＭＳ 明朝" w:cs="ＭＳ Ｐゴシック"/>
          <w:kern w:val="0"/>
          <w:sz w:val="21"/>
          <w:szCs w:val="21"/>
          <w:u w:val="single"/>
        </w:rPr>
        <w:t>当該</w:t>
      </w:r>
      <w:r w:rsidRPr="000F0EDF">
        <w:rPr>
          <w:rFonts w:ascii="ＭＳ 明朝" w:hAnsi="ＭＳ 明朝" w:hint="eastAsia"/>
          <w:sz w:val="21"/>
          <w:szCs w:val="21"/>
          <w:u w:val="single"/>
        </w:rPr>
        <w:t>順位</w:t>
      </w:r>
      <w:r w:rsidRPr="000F0EDF">
        <w:rPr>
          <w:rFonts w:ascii="ＭＳ 明朝" w:hAnsi="ＭＳ 明朝" w:cs="ＭＳ Ｐゴシック"/>
          <w:kern w:val="0"/>
          <w:sz w:val="21"/>
          <w:szCs w:val="21"/>
          <w:u w:val="single"/>
        </w:rPr>
        <w:t>を決定するために用いられる主要な事項</w:t>
      </w:r>
      <w:r w:rsidRPr="000F0EDF">
        <w:rPr>
          <w:rFonts w:ascii="ＭＳ 明朝" w:hAnsi="ＭＳ 明朝" w:cs="ＭＳ Ｐゴシック" w:hint="eastAsia"/>
          <w:kern w:val="0"/>
          <w:sz w:val="21"/>
          <w:szCs w:val="21"/>
        </w:rPr>
        <w:t>」を「</w:t>
      </w:r>
      <w:r w:rsidRPr="000F0EDF">
        <w:rPr>
          <w:rFonts w:ascii="ＭＳ 明朝" w:hAnsi="ＭＳ 明朝" w:cs="ＭＳ Ｐゴシック"/>
          <w:kern w:val="0"/>
          <w:sz w:val="21"/>
          <w:szCs w:val="21"/>
        </w:rPr>
        <w:t>開示しなければならない</w:t>
      </w:r>
      <w:r w:rsidRPr="000F0EDF">
        <w:rPr>
          <w:rFonts w:ascii="ＭＳ 明朝" w:hAnsi="ＭＳ 明朝" w:cs="ＭＳ Ｐゴシック" w:hint="eastAsia"/>
          <w:kern w:val="0"/>
          <w:sz w:val="21"/>
          <w:szCs w:val="21"/>
        </w:rPr>
        <w:t>」、と定める（5条2項柱書及び1号ハ</w:t>
      </w:r>
      <w:r w:rsidR="006A6C17" w:rsidRPr="003E2639">
        <w:rPr>
          <w:rFonts w:ascii="ＭＳ 明朝" w:hAnsi="ＭＳ 明朝" w:hint="eastAsia"/>
          <w:sz w:val="21"/>
          <w:szCs w:val="21"/>
        </w:rPr>
        <w:t>・</w:t>
      </w:r>
      <w:r w:rsidR="006A6C17" w:rsidRPr="003E2639">
        <w:rPr>
          <w:rFonts w:ascii="ＭＳ 明朝" w:hAnsi="ＭＳ 明朝"/>
          <w:sz w:val="21"/>
          <w:szCs w:val="21"/>
        </w:rPr>
        <w:t>2</w:t>
      </w:r>
      <w:r w:rsidR="006A6C17" w:rsidRPr="003E2639">
        <w:rPr>
          <w:rFonts w:ascii="ＭＳ 明朝" w:hAnsi="ＭＳ 明朝" w:hint="eastAsia"/>
          <w:sz w:val="21"/>
          <w:szCs w:val="21"/>
        </w:rPr>
        <w:t>号イ</w:t>
      </w:r>
      <w:r w:rsidRPr="003E2639">
        <w:rPr>
          <w:rFonts w:ascii="ＭＳ 明朝" w:hAnsi="ＭＳ 明朝" w:cs="ＭＳ Ｐゴシック" w:hint="eastAsia"/>
          <w:kern w:val="0"/>
          <w:sz w:val="21"/>
          <w:szCs w:val="21"/>
        </w:rPr>
        <w:t>）</w:t>
      </w:r>
      <w:r w:rsidRPr="003E2639">
        <w:rPr>
          <w:rFonts w:ascii="ＭＳ 明朝" w:hAnsi="ＭＳ 明朝" w:hint="eastAsia"/>
          <w:sz w:val="21"/>
          <w:szCs w:val="21"/>
        </w:rPr>
        <w:t>。</w:t>
      </w:r>
    </w:p>
    <w:p w14:paraId="1362B242" w14:textId="41FF1B8A" w:rsidR="00B822A3" w:rsidRPr="000F0EDF" w:rsidRDefault="00B822A3" w:rsidP="00260555">
      <w:pPr>
        <w:ind w:firstLineChars="100" w:firstLine="210"/>
        <w:rPr>
          <w:rFonts w:ascii="ＭＳ 明朝" w:hAnsi="ＭＳ 明朝"/>
          <w:sz w:val="21"/>
          <w:szCs w:val="21"/>
        </w:rPr>
      </w:pPr>
      <w:r w:rsidRPr="000F0EDF">
        <w:rPr>
          <w:rFonts w:ascii="ＭＳ 明朝" w:hAnsi="ＭＳ 明朝" w:hint="eastAsia"/>
          <w:sz w:val="21"/>
          <w:szCs w:val="21"/>
        </w:rPr>
        <w:t>もっとも、</w:t>
      </w:r>
      <w:r w:rsidR="00BF25B8">
        <w:rPr>
          <w:rFonts w:ascii="ＭＳ 明朝" w:hAnsi="ＭＳ 明朝" w:hint="eastAsia"/>
          <w:sz w:val="21"/>
          <w:szCs w:val="21"/>
        </w:rPr>
        <w:t>Y</w:t>
      </w:r>
      <w:r w:rsidRPr="000F0EDF">
        <w:rPr>
          <w:rFonts w:ascii="ＭＳ 明朝" w:hAnsi="ＭＳ 明朝" w:hint="eastAsia"/>
          <w:sz w:val="21"/>
          <w:szCs w:val="21"/>
        </w:rPr>
        <w:t>は、同法に基づいて指定される「特定デジタルプラットフォーム提供者」にはなっていないから、同法上の開示義務は課されない。</w:t>
      </w:r>
    </w:p>
    <w:p w14:paraId="4C5D5CF3" w14:textId="77777777" w:rsidR="00B822A3" w:rsidRPr="000F0EDF" w:rsidRDefault="00B822A3" w:rsidP="00260555">
      <w:pPr>
        <w:ind w:firstLineChars="100" w:firstLine="210"/>
        <w:rPr>
          <w:rFonts w:ascii="ＭＳ 明朝" w:hAnsi="ＭＳ 明朝"/>
          <w:sz w:val="21"/>
          <w:szCs w:val="21"/>
        </w:rPr>
      </w:pPr>
    </w:p>
    <w:p w14:paraId="5946C077" w14:textId="202C5AE5" w:rsidR="008D3168" w:rsidRPr="00AF01D2" w:rsidRDefault="00B822A3" w:rsidP="00D427D4">
      <w:pPr>
        <w:pStyle w:val="2"/>
        <w:rPr>
          <w:b/>
          <w:bCs/>
        </w:rPr>
      </w:pPr>
      <w:r w:rsidRPr="00AF01D2">
        <w:rPr>
          <w:rFonts w:hint="eastAsia"/>
          <w:b/>
          <w:bCs/>
        </w:rPr>
        <w:t>（</w:t>
      </w:r>
      <w:r w:rsidR="006A5D00" w:rsidRPr="00AF01D2">
        <w:rPr>
          <w:rFonts w:hint="eastAsia"/>
          <w:b/>
          <w:bCs/>
        </w:rPr>
        <w:t>ⅴ</w:t>
      </w:r>
      <w:r w:rsidRPr="00AF01D2">
        <w:rPr>
          <w:rFonts w:hint="eastAsia"/>
          <w:b/>
          <w:bCs/>
        </w:rPr>
        <w:t>）</w:t>
      </w:r>
      <w:r w:rsidR="008D3168" w:rsidRPr="00AF01D2">
        <w:rPr>
          <w:rFonts w:hint="eastAsia"/>
          <w:b/>
          <w:bCs/>
        </w:rPr>
        <w:t>公正性</w:t>
      </w:r>
      <w:r w:rsidR="0030008C" w:rsidRPr="00AF01D2">
        <w:rPr>
          <w:rFonts w:hint="eastAsia"/>
          <w:b/>
          <w:bCs/>
        </w:rPr>
        <w:t>1（公取委・飲食店ポータルサイト実態調査報告書[2020]）</w:t>
      </w:r>
    </w:p>
    <w:p w14:paraId="550E7E5E" w14:textId="2E35994C" w:rsidR="00F96BF6" w:rsidRPr="000F0EDF" w:rsidRDefault="00F96BF6" w:rsidP="008D3168">
      <w:pPr>
        <w:ind w:firstLineChars="100" w:firstLine="210"/>
        <w:rPr>
          <w:rFonts w:ascii="ＭＳ 明朝" w:hAnsi="ＭＳ 明朝"/>
          <w:sz w:val="21"/>
          <w:szCs w:val="21"/>
        </w:rPr>
      </w:pPr>
      <w:r w:rsidRPr="000F0EDF">
        <w:rPr>
          <w:rFonts w:ascii="ＭＳ 明朝" w:hAnsi="ＭＳ 明朝" w:hint="eastAsia"/>
          <w:sz w:val="21"/>
          <w:szCs w:val="21"/>
        </w:rPr>
        <w:t>上に述べたのは、透明性と公正性を理念として掲げつつも、実際には主として透明性に関する動きであった。</w:t>
      </w:r>
    </w:p>
    <w:p w14:paraId="54DD62D3" w14:textId="200984D8" w:rsidR="00B822A3" w:rsidRPr="000F0EDF" w:rsidRDefault="00F96BF6" w:rsidP="008A4FCF">
      <w:pPr>
        <w:ind w:firstLineChars="100" w:firstLine="210"/>
        <w:rPr>
          <w:rFonts w:ascii="ＭＳ 明朝" w:hAnsi="ＭＳ 明朝"/>
          <w:sz w:val="21"/>
          <w:szCs w:val="21"/>
        </w:rPr>
      </w:pPr>
      <w:r w:rsidRPr="000F0EDF">
        <w:rPr>
          <w:rFonts w:ascii="ＭＳ 明朝" w:hAnsi="ＭＳ 明朝" w:hint="eastAsia"/>
          <w:sz w:val="21"/>
          <w:szCs w:val="21"/>
        </w:rPr>
        <w:t>これに対し、公正性</w:t>
      </w:r>
      <w:r w:rsidR="005C11C6" w:rsidRPr="000F0EDF">
        <w:rPr>
          <w:rFonts w:ascii="ＭＳ 明朝" w:hAnsi="ＭＳ 明朝" w:hint="eastAsia"/>
          <w:sz w:val="21"/>
          <w:szCs w:val="21"/>
        </w:rPr>
        <w:t>の問題を指摘したのは、</w:t>
      </w:r>
      <w:r w:rsidR="00B822A3" w:rsidRPr="000F0EDF">
        <w:rPr>
          <w:rFonts w:ascii="ＭＳ 明朝" w:hAnsi="ＭＳ 明朝" w:hint="eastAsia"/>
          <w:sz w:val="21"/>
          <w:szCs w:val="21"/>
        </w:rPr>
        <w:t>公取委の飲食店ポータルサイト実態調査報告書[2020]</w:t>
      </w:r>
      <w:r w:rsidR="005C11C6" w:rsidRPr="000F0EDF">
        <w:rPr>
          <w:rFonts w:ascii="ＭＳ 明朝" w:hAnsi="ＭＳ 明朝" w:hint="eastAsia"/>
          <w:sz w:val="21"/>
          <w:szCs w:val="21"/>
        </w:rPr>
        <w:t>であった。それ</w:t>
      </w:r>
      <w:r w:rsidR="00B822A3" w:rsidRPr="000F0EDF">
        <w:rPr>
          <w:rFonts w:ascii="ＭＳ 明朝" w:hAnsi="ＭＳ 明朝" w:hint="eastAsia"/>
          <w:sz w:val="21"/>
          <w:szCs w:val="21"/>
        </w:rPr>
        <w:t>によれば、食べログを含む飲食店ポータルサイトの加盟店は，飲食店ポータルサイトの表示順位や店舗の評価（評点）について、約</w:t>
      </w:r>
      <w:r w:rsidR="00B822A3" w:rsidRPr="000F0EDF">
        <w:rPr>
          <w:rFonts w:ascii="ＭＳ 明朝" w:hAnsi="ＭＳ 明朝"/>
          <w:sz w:val="21"/>
          <w:szCs w:val="21"/>
        </w:rPr>
        <w:t>32</w:t>
      </w:r>
      <w:r w:rsidR="00B822A3" w:rsidRPr="000F0EDF">
        <w:rPr>
          <w:rFonts w:ascii="ＭＳ 明朝" w:hAnsi="ＭＳ 明朝" w:hint="eastAsia"/>
          <w:sz w:val="21"/>
          <w:szCs w:val="21"/>
        </w:rPr>
        <w:t>％の飲食店が不満や疑問を感じたことがあると回答し、また、表示順位の決定に不公正や不透明な部分を感じるとの意見があった。</w:t>
      </w:r>
    </w:p>
    <w:p w14:paraId="4C251D48" w14:textId="77777777" w:rsidR="00B822A3" w:rsidRPr="000F0EDF" w:rsidRDefault="00B822A3" w:rsidP="00260555">
      <w:pPr>
        <w:ind w:firstLineChars="100" w:firstLine="210"/>
        <w:rPr>
          <w:rFonts w:ascii="ＭＳ 明朝" w:hAnsi="ＭＳ 明朝"/>
          <w:sz w:val="21"/>
          <w:szCs w:val="21"/>
        </w:rPr>
      </w:pPr>
      <w:r w:rsidRPr="000F0EDF">
        <w:rPr>
          <w:rFonts w:ascii="ＭＳ 明朝" w:hAnsi="ＭＳ 明朝" w:hint="eastAsia"/>
          <w:sz w:val="21"/>
          <w:szCs w:val="21"/>
        </w:rPr>
        <w:t>そこで、同報告書は、独禁法上の規制について次のように述べる。</w:t>
      </w:r>
    </w:p>
    <w:p w14:paraId="46E12AD2" w14:textId="77777777" w:rsidR="00B822A3" w:rsidRPr="000F0EDF" w:rsidRDefault="00B822A3" w:rsidP="00026EC8">
      <w:pPr>
        <w:ind w:firstLineChars="100" w:firstLine="210"/>
        <w:rPr>
          <w:rFonts w:ascii="ＭＳ 明朝" w:hAnsi="ＭＳ 明朝"/>
          <w:sz w:val="21"/>
          <w:szCs w:val="21"/>
        </w:rPr>
      </w:pPr>
      <w:r w:rsidRPr="000F0EDF">
        <w:rPr>
          <w:rFonts w:ascii="ＭＳ 明朝" w:hAnsi="ＭＳ 明朝" w:hint="eastAsia"/>
          <w:sz w:val="21"/>
          <w:szCs w:val="21"/>
        </w:rPr>
        <w:t>「例えば，飲食店に対して優越的地位にある飲食店ポータルサイトが，正当な理由なく，通常のルール（アルゴリズム）の設定・運用を超え，特定の飲食店のみ適用されるようなルール（アルゴリズム）を恣意的に設定・運用等をし，当該飲食店の表示順位を落とすことにより，当該飲食店に対し，自らの飲食店ポータルサイトにとって都合のよい契約プランに変更させるなど，正常な商慣習に照らして不当に不利益を与える場合，当該行為は独占禁止法上問題（優越的地位の濫用）となるおそれがある。</w:t>
      </w:r>
    </w:p>
    <w:p w14:paraId="4734A80F" w14:textId="77777777" w:rsidR="00B822A3" w:rsidRPr="000F0EDF" w:rsidRDefault="00B822A3" w:rsidP="00026EC8">
      <w:pPr>
        <w:ind w:firstLineChars="100" w:firstLine="210"/>
        <w:rPr>
          <w:rFonts w:ascii="ＭＳ 明朝" w:hAnsi="ＭＳ 明朝"/>
          <w:sz w:val="21"/>
          <w:szCs w:val="21"/>
        </w:rPr>
      </w:pPr>
      <w:r w:rsidRPr="000F0EDF">
        <w:rPr>
          <w:rFonts w:ascii="ＭＳ 明朝" w:hAnsi="ＭＳ 明朝" w:hint="eastAsia"/>
          <w:sz w:val="21"/>
          <w:szCs w:val="21"/>
        </w:rPr>
        <w:t>表示順位の決定について，上記のような恣意的な設定・運用を行う場合には，独占禁止法上問題となるおそれがあるため，このような設定・運用を行わないことが公正かつ自由な競争環境を確保する観点から必要である。」（以上、同報告書第4の3参照）。</w:t>
      </w:r>
    </w:p>
    <w:p w14:paraId="61E24FBE" w14:textId="77777777" w:rsidR="008D3168" w:rsidRPr="000F0EDF" w:rsidRDefault="008D3168" w:rsidP="00026EC8">
      <w:pPr>
        <w:ind w:firstLineChars="100" w:firstLine="210"/>
        <w:rPr>
          <w:rFonts w:ascii="ＭＳ 明朝" w:hAnsi="ＭＳ 明朝"/>
          <w:sz w:val="21"/>
          <w:szCs w:val="21"/>
        </w:rPr>
      </w:pPr>
    </w:p>
    <w:p w14:paraId="35235B83" w14:textId="00354ABB" w:rsidR="0030008C" w:rsidRPr="002C0157" w:rsidRDefault="0030008C" w:rsidP="0030008C">
      <w:pPr>
        <w:pStyle w:val="2"/>
        <w:rPr>
          <w:b/>
          <w:bCs/>
        </w:rPr>
      </w:pPr>
      <w:r w:rsidRPr="002C0157">
        <w:rPr>
          <w:rFonts w:hint="eastAsia"/>
          <w:b/>
          <w:bCs/>
        </w:rPr>
        <w:t>（</w:t>
      </w:r>
      <w:r w:rsidR="006A5D00" w:rsidRPr="002C0157">
        <w:rPr>
          <w:rFonts w:hint="eastAsia"/>
          <w:b/>
          <w:bCs/>
        </w:rPr>
        <w:t>ⅵ</w:t>
      </w:r>
      <w:r w:rsidRPr="002C0157">
        <w:rPr>
          <w:rFonts w:hint="eastAsia"/>
          <w:b/>
          <w:bCs/>
        </w:rPr>
        <w:t>）公正性2（透明化法）</w:t>
      </w:r>
    </w:p>
    <w:p w14:paraId="1373C020" w14:textId="3BEFDAE3" w:rsidR="008D3168" w:rsidRPr="000F0EDF" w:rsidRDefault="008D3168" w:rsidP="0030008C">
      <w:pPr>
        <w:ind w:firstLineChars="100" w:firstLine="210"/>
        <w:rPr>
          <w:rFonts w:ascii="ＭＳ 明朝" w:hAnsi="ＭＳ 明朝" w:cs="ＭＳ Ｐゴシック"/>
          <w:kern w:val="0"/>
          <w:sz w:val="21"/>
          <w:szCs w:val="21"/>
        </w:rPr>
      </w:pPr>
      <w:r w:rsidRPr="000F0EDF">
        <w:rPr>
          <w:rFonts w:ascii="ＭＳ 明朝" w:hAnsi="ＭＳ 明朝"/>
          <w:sz w:val="21"/>
          <w:szCs w:val="21"/>
        </w:rPr>
        <w:t>透明化法の7条は、</w:t>
      </w:r>
      <w:r w:rsidRPr="000F0EDF">
        <w:rPr>
          <w:rFonts w:ascii="ＭＳ 明朝" w:hAnsi="ＭＳ 明朝" w:hint="eastAsia"/>
          <w:sz w:val="21"/>
          <w:szCs w:val="21"/>
        </w:rPr>
        <w:t>「</w:t>
      </w:r>
      <w:r w:rsidRPr="000F0EDF">
        <w:rPr>
          <w:rFonts w:ascii="ＭＳ 明朝" w:hAnsi="ＭＳ 明朝"/>
          <w:sz w:val="21"/>
          <w:szCs w:val="21"/>
        </w:rPr>
        <w:t>特定デジタルプラットフォーム提供者は、特定デジタルプラットフォーム提供者と商品等提供利用者との間の取引関係における相互理解の促進を図るために必要な措置を講じなければならない」、と定め、そのために「指針」を策定し、</w:t>
      </w:r>
      <w:r w:rsidRPr="000F0EDF">
        <w:rPr>
          <w:rFonts w:ascii="ＭＳ 明朝" w:hAnsi="ＭＳ 明朝" w:hint="eastAsia"/>
          <w:sz w:val="21"/>
          <w:szCs w:val="21"/>
        </w:rPr>
        <w:t>そこでは、「</w:t>
      </w:r>
      <w:r w:rsidRPr="000F0EDF">
        <w:rPr>
          <w:rFonts w:ascii="ＭＳ 明朝" w:hAnsi="ＭＳ 明朝"/>
          <w:sz w:val="21"/>
          <w:szCs w:val="21"/>
        </w:rPr>
        <w:t>商品等提供利用者に対する特定デジタルプラットフォームの提供が</w:t>
      </w:r>
      <w:r w:rsidRPr="000F0EDF">
        <w:rPr>
          <w:rFonts w:ascii="ＭＳ 明朝" w:hAnsi="ＭＳ 明朝"/>
          <w:sz w:val="21"/>
          <w:szCs w:val="21"/>
          <w:u w:val="single"/>
        </w:rPr>
        <w:t>公正に行われることを確保</w:t>
      </w:r>
      <w:r w:rsidRPr="000F0EDF">
        <w:rPr>
          <w:rFonts w:ascii="ＭＳ 明朝" w:hAnsi="ＭＳ 明朝"/>
          <w:sz w:val="21"/>
          <w:szCs w:val="21"/>
        </w:rPr>
        <w:t>するために必要な体制及び手続の整備に関する事項」（7条3項2号）</w:t>
      </w:r>
      <w:r w:rsidRPr="000F0EDF">
        <w:rPr>
          <w:rFonts w:ascii="ＭＳ 明朝" w:hAnsi="ＭＳ 明朝" w:hint="eastAsia"/>
          <w:sz w:val="21"/>
          <w:szCs w:val="21"/>
        </w:rPr>
        <w:t>等を定める。これに基づき、「</w:t>
      </w:r>
      <w:r w:rsidRPr="000F0EDF">
        <w:rPr>
          <w:rFonts w:ascii="ＭＳ 明朝" w:hAnsi="ＭＳ 明朝"/>
          <w:sz w:val="21"/>
          <w:szCs w:val="21"/>
        </w:rPr>
        <w:t>商品等提供利用者</w:t>
      </w:r>
      <w:r w:rsidRPr="000F0EDF">
        <w:rPr>
          <w:rFonts w:ascii="ＭＳ 明朝" w:hAnsi="ＭＳ 明朝" w:hint="eastAsia"/>
          <w:sz w:val="21"/>
          <w:szCs w:val="21"/>
        </w:rPr>
        <w:t>」からの苦情、意見等を集め、「</w:t>
      </w:r>
      <w:r w:rsidRPr="000F0EDF">
        <w:rPr>
          <w:rFonts w:ascii="ＭＳ 明朝" w:hAnsi="ＭＳ 明朝"/>
          <w:sz w:val="21"/>
          <w:szCs w:val="21"/>
        </w:rPr>
        <w:t>特定デジタルプラットフォーム提供者</w:t>
      </w:r>
      <w:r w:rsidRPr="000F0EDF">
        <w:rPr>
          <w:rFonts w:ascii="ＭＳ 明朝" w:hAnsi="ＭＳ 明朝" w:hint="eastAsia"/>
          <w:sz w:val="21"/>
          <w:szCs w:val="21"/>
        </w:rPr>
        <w:t>」は</w:t>
      </w:r>
      <w:r w:rsidRPr="000F0EDF">
        <w:rPr>
          <w:rFonts w:ascii="ＭＳ 明朝" w:hAnsi="ＭＳ 明朝" w:cs="ＭＳ Ｐゴシック"/>
          <w:kern w:val="0"/>
          <w:sz w:val="21"/>
          <w:szCs w:val="21"/>
        </w:rPr>
        <w:t>報告書を</w:t>
      </w:r>
      <w:r w:rsidRPr="000F0EDF">
        <w:rPr>
          <w:rFonts w:ascii="ＭＳ 明朝" w:hAnsi="ＭＳ 明朝" w:cs="ＭＳ Ｐゴシック" w:hint="eastAsia"/>
          <w:kern w:val="0"/>
          <w:sz w:val="21"/>
          <w:szCs w:val="21"/>
        </w:rPr>
        <w:t>提出し、これについて</w:t>
      </w:r>
      <w:r w:rsidRPr="000F0EDF">
        <w:rPr>
          <w:rFonts w:ascii="ＭＳ 明朝" w:hAnsi="ＭＳ 明朝" w:cs="ＭＳ Ｐゴシック"/>
          <w:kern w:val="0"/>
          <w:sz w:val="21"/>
          <w:szCs w:val="21"/>
        </w:rPr>
        <w:t>経済産業大臣は</w:t>
      </w:r>
      <w:r w:rsidRPr="000F0EDF">
        <w:rPr>
          <w:rFonts w:ascii="ＭＳ 明朝" w:hAnsi="ＭＳ 明朝" w:cs="ＭＳ Ｐゴシック" w:hint="eastAsia"/>
          <w:kern w:val="0"/>
          <w:sz w:val="21"/>
          <w:szCs w:val="21"/>
        </w:rPr>
        <w:t>「評価」を行う（9条）。</w:t>
      </w:r>
    </w:p>
    <w:p w14:paraId="515B2A8F" w14:textId="7A286659" w:rsidR="00070290" w:rsidRPr="000F0EDF" w:rsidRDefault="00CD11CE" w:rsidP="0038477D">
      <w:pPr>
        <w:rPr>
          <w:rFonts w:ascii="ＭＳ 明朝" w:hAnsi="ＭＳ 明朝"/>
          <w:sz w:val="21"/>
          <w:szCs w:val="21"/>
        </w:rPr>
      </w:pPr>
      <w:r w:rsidRPr="000F0EDF">
        <w:rPr>
          <w:rFonts w:ascii="ＭＳ 明朝" w:hAnsi="ＭＳ 明朝"/>
          <w:sz w:val="21"/>
          <w:szCs w:val="21"/>
        </w:rPr>
        <w:t xml:space="preserve">　</w:t>
      </w:r>
      <w:r w:rsidR="0030008C" w:rsidRPr="000F0EDF">
        <w:rPr>
          <w:rFonts w:ascii="ＭＳ 明朝" w:hAnsi="ＭＳ 明朝" w:hint="eastAsia"/>
          <w:sz w:val="21"/>
          <w:szCs w:val="21"/>
        </w:rPr>
        <w:t>同法のもとで、</w:t>
      </w:r>
      <w:r w:rsidRPr="000F0EDF">
        <w:rPr>
          <w:rFonts w:ascii="ＭＳ 明朝" w:hAnsi="ＭＳ 明朝" w:hint="eastAsia"/>
          <w:sz w:val="21"/>
          <w:szCs w:val="21"/>
        </w:rPr>
        <w:t>取引相談窓口</w:t>
      </w:r>
      <w:r w:rsidR="00901C05" w:rsidRPr="000F0EDF">
        <w:rPr>
          <w:rFonts w:ascii="ＭＳ 明朝" w:hAnsi="ＭＳ 明朝" w:hint="eastAsia"/>
          <w:sz w:val="21"/>
          <w:szCs w:val="21"/>
        </w:rPr>
        <w:t>の設置、モニタリング・レビュー、</w:t>
      </w:r>
      <w:bookmarkStart w:id="31" w:name="_Hlk177563353"/>
      <w:r w:rsidR="00901C05" w:rsidRPr="000F0EDF">
        <w:rPr>
          <w:rFonts w:ascii="ＭＳ 明朝" w:hAnsi="ＭＳ 明朝"/>
          <w:sz w:val="21"/>
          <w:szCs w:val="21"/>
        </w:rPr>
        <w:t>大臣評価</w:t>
      </w:r>
      <w:r w:rsidR="0030008C" w:rsidRPr="000F0EDF">
        <w:rPr>
          <w:rFonts w:ascii="ＭＳ 明朝" w:hAnsi="ＭＳ 明朝" w:hint="eastAsia"/>
          <w:sz w:val="21"/>
          <w:szCs w:val="21"/>
        </w:rPr>
        <w:t>が行われ、</w:t>
      </w:r>
      <w:bookmarkEnd w:id="31"/>
      <w:r w:rsidR="00901C05" w:rsidRPr="000F0EDF">
        <w:rPr>
          <w:rFonts w:ascii="ＭＳ 明朝" w:hAnsi="ＭＳ 明朝" w:hint="eastAsia"/>
          <w:sz w:val="21"/>
          <w:szCs w:val="21"/>
        </w:rPr>
        <w:t>自社及び関連会社の優遇、アカウント停止・アプリ削除措置、返品・返金の取扱い</w:t>
      </w:r>
      <w:r w:rsidR="0030008C" w:rsidRPr="000F0EDF">
        <w:rPr>
          <w:rFonts w:ascii="ＭＳ 明朝" w:hAnsi="ＭＳ 明朝" w:hint="eastAsia"/>
          <w:sz w:val="21"/>
          <w:szCs w:val="21"/>
        </w:rPr>
        <w:t>等について</w:t>
      </w:r>
      <w:r w:rsidR="00070290" w:rsidRPr="000F0EDF">
        <w:rPr>
          <w:rFonts w:ascii="ＭＳ 明朝" w:hAnsi="ＭＳ 明朝" w:hint="eastAsia"/>
          <w:sz w:val="21"/>
          <w:szCs w:val="21"/>
        </w:rPr>
        <w:t>議</w:t>
      </w:r>
      <w:r w:rsidR="00070290" w:rsidRPr="000F0EDF">
        <w:rPr>
          <w:rFonts w:ascii="ＭＳ 明朝" w:hAnsi="ＭＳ 明朝" w:hint="eastAsia"/>
          <w:sz w:val="21"/>
          <w:szCs w:val="21"/>
        </w:rPr>
        <w:lastRenderedPageBreak/>
        <w:t>論され、その結果が公表されている</w:t>
      </w:r>
      <w:r w:rsidR="00070290" w:rsidRPr="000F0EDF">
        <w:rPr>
          <w:rStyle w:val="ae"/>
          <w:rFonts w:ascii="ＭＳ 明朝" w:hAnsi="ＭＳ 明朝"/>
          <w:sz w:val="21"/>
          <w:szCs w:val="21"/>
        </w:rPr>
        <w:footnoteReference w:id="24"/>
      </w:r>
      <w:r w:rsidR="00070290" w:rsidRPr="000F0EDF">
        <w:rPr>
          <w:rFonts w:ascii="ＭＳ 明朝" w:hAnsi="ＭＳ 明朝" w:hint="eastAsia"/>
          <w:sz w:val="21"/>
          <w:szCs w:val="21"/>
        </w:rPr>
        <w:t>。しかし、もともと同法は、特に公正性の点では、規範的な仕組みではなく、相互理解を促進し、自主的な向上に努めるにとどまる。</w:t>
      </w:r>
    </w:p>
    <w:p w14:paraId="084FFA71" w14:textId="7297F7B8" w:rsidR="005C11C6" w:rsidRPr="000F0EDF" w:rsidRDefault="00B822A3" w:rsidP="00F93F30">
      <w:pPr>
        <w:ind w:firstLineChars="100" w:firstLine="210"/>
        <w:rPr>
          <w:rFonts w:ascii="ＭＳ 明朝" w:hAnsi="ＭＳ 明朝"/>
          <w:sz w:val="21"/>
          <w:szCs w:val="21"/>
        </w:rPr>
      </w:pPr>
      <w:r w:rsidRPr="000F0EDF">
        <w:rPr>
          <w:rFonts w:ascii="ＭＳ 明朝" w:hAnsi="ＭＳ 明朝" w:hint="eastAsia"/>
          <w:sz w:val="21"/>
          <w:szCs w:val="21"/>
        </w:rPr>
        <w:t>以上のように、透明化法</w:t>
      </w:r>
      <w:r w:rsidR="00F93F30" w:rsidRPr="000F0EDF">
        <w:rPr>
          <w:rFonts w:ascii="ＭＳ 明朝" w:hAnsi="ＭＳ 明朝" w:hint="eastAsia"/>
          <w:sz w:val="21"/>
          <w:szCs w:val="21"/>
        </w:rPr>
        <w:t>においてPFによる検索結果の表示順位、ランキング、評価等に関し、</w:t>
      </w:r>
      <w:r w:rsidRPr="000F0EDF">
        <w:rPr>
          <w:rFonts w:ascii="ＭＳ 明朝" w:hAnsi="ＭＳ 明朝" w:hint="eastAsia"/>
          <w:sz w:val="21"/>
          <w:szCs w:val="21"/>
        </w:rPr>
        <w:t>開示義務が定められ、競争政策上、「検索順位を決定する主なパラメーターとそのウエイトを明らかにする」等が必要である、という指摘はあるが</w:t>
      </w:r>
      <w:r w:rsidR="00975E6E" w:rsidRPr="000F0EDF">
        <w:rPr>
          <w:rFonts w:ascii="ＭＳ 明朝" w:hAnsi="ＭＳ 明朝" w:hint="eastAsia"/>
          <w:sz w:val="21"/>
          <w:szCs w:val="21"/>
        </w:rPr>
        <w:t>（公取委の</w:t>
      </w:r>
      <w:r w:rsidR="00122D02">
        <w:rPr>
          <w:rFonts w:ascii="ＭＳ 明朝" w:hAnsi="ＭＳ 明朝" w:hint="eastAsia"/>
          <w:sz w:val="21"/>
          <w:szCs w:val="21"/>
        </w:rPr>
        <w:t>PF</w:t>
      </w:r>
      <w:r w:rsidR="00975E6E" w:rsidRPr="000F0EDF">
        <w:rPr>
          <w:rFonts w:ascii="ＭＳ 明朝" w:hAnsi="ＭＳ 明朝" w:hint="eastAsia"/>
          <w:sz w:val="21"/>
          <w:szCs w:val="21"/>
        </w:rPr>
        <w:t>実態調査報告書[2019]）</w:t>
      </w:r>
      <w:r w:rsidRPr="000F0EDF">
        <w:rPr>
          <w:rFonts w:ascii="ＭＳ 明朝" w:hAnsi="ＭＳ 明朝" w:hint="eastAsia"/>
          <w:sz w:val="21"/>
          <w:szCs w:val="21"/>
        </w:rPr>
        <w:t>、法規制としては、個別事案によっては独占禁止法違反となることがあり得る、というレベルにとどまっている。</w:t>
      </w:r>
    </w:p>
    <w:p w14:paraId="7D04F88D" w14:textId="5AE2422E" w:rsidR="00B822A3" w:rsidRPr="000F0EDF" w:rsidRDefault="005C11C6" w:rsidP="00F93F30">
      <w:pPr>
        <w:ind w:firstLineChars="100" w:firstLine="210"/>
        <w:rPr>
          <w:rFonts w:ascii="ＭＳ 明朝" w:hAnsi="ＭＳ 明朝"/>
          <w:sz w:val="21"/>
          <w:szCs w:val="21"/>
        </w:rPr>
      </w:pPr>
      <w:r w:rsidRPr="000F0EDF">
        <w:rPr>
          <w:rFonts w:ascii="ＭＳ 明朝" w:hAnsi="ＭＳ 明朝" w:hint="eastAsia"/>
          <w:sz w:val="21"/>
          <w:szCs w:val="21"/>
        </w:rPr>
        <w:t>日本におけるこ</w:t>
      </w:r>
      <w:r w:rsidR="0048253F" w:rsidRPr="000F0EDF">
        <w:rPr>
          <w:rFonts w:ascii="ＭＳ 明朝" w:hAnsi="ＭＳ 明朝" w:hint="eastAsia"/>
          <w:sz w:val="21"/>
          <w:szCs w:val="21"/>
        </w:rPr>
        <w:t>のような法的状況の下で、本件</w:t>
      </w:r>
      <w:r w:rsidR="0007200F">
        <w:rPr>
          <w:rFonts w:ascii="ＭＳ 明朝" w:hAnsi="ＭＳ 明朝" w:hint="eastAsia"/>
          <w:sz w:val="21"/>
          <w:szCs w:val="21"/>
        </w:rPr>
        <w:t>において、</w:t>
      </w:r>
      <w:r w:rsidR="0048253F" w:rsidRPr="000F0EDF">
        <w:rPr>
          <w:rFonts w:ascii="ＭＳ 明朝" w:hAnsi="ＭＳ 明朝" w:hint="eastAsia"/>
          <w:sz w:val="21"/>
          <w:szCs w:val="21"/>
        </w:rPr>
        <w:t>PFと加盟店の関係における評点に関する情報の取扱い</w:t>
      </w:r>
      <w:r w:rsidR="0007200F">
        <w:rPr>
          <w:rFonts w:ascii="ＭＳ 明朝" w:hAnsi="ＭＳ 明朝" w:hint="eastAsia"/>
          <w:sz w:val="21"/>
          <w:szCs w:val="21"/>
        </w:rPr>
        <w:t>に対し</w:t>
      </w:r>
      <w:r w:rsidR="0048253F" w:rsidRPr="000F0EDF">
        <w:rPr>
          <w:rFonts w:ascii="ＭＳ 明朝" w:hAnsi="ＭＳ 明朝" w:hint="eastAsia"/>
          <w:sz w:val="21"/>
          <w:szCs w:val="21"/>
        </w:rPr>
        <w:t>、独占禁止法や民法の諸規定がどのように適用されるかが問われているわけである。</w:t>
      </w:r>
    </w:p>
    <w:p w14:paraId="42C030A9" w14:textId="77777777" w:rsidR="00B822A3" w:rsidRPr="000F0EDF" w:rsidRDefault="00B822A3" w:rsidP="00F80B02">
      <w:pPr>
        <w:ind w:firstLineChars="100" w:firstLine="210"/>
        <w:rPr>
          <w:rFonts w:ascii="ＭＳ 明朝" w:hAnsi="ＭＳ 明朝"/>
          <w:sz w:val="21"/>
          <w:szCs w:val="21"/>
        </w:rPr>
      </w:pPr>
    </w:p>
    <w:bookmarkEnd w:id="13"/>
    <w:p w14:paraId="456A2BC8" w14:textId="48335713" w:rsidR="009759D6" w:rsidRPr="0007200F" w:rsidRDefault="00C41777" w:rsidP="00C41777">
      <w:pPr>
        <w:pStyle w:val="1"/>
        <w:rPr>
          <w:rFonts w:ascii="ＭＳ 明朝" w:eastAsia="ＭＳ 明朝" w:hAnsi="ＭＳ 明朝"/>
          <w:b/>
          <w:bCs/>
          <w:sz w:val="21"/>
          <w:szCs w:val="21"/>
        </w:rPr>
      </w:pPr>
      <w:r w:rsidRPr="0007200F">
        <w:rPr>
          <w:rFonts w:ascii="ＭＳ 明朝" w:eastAsia="ＭＳ 明朝" w:hAnsi="ＭＳ 明朝" w:hint="eastAsia"/>
          <w:b/>
          <w:bCs/>
          <w:sz w:val="21"/>
          <w:szCs w:val="21"/>
        </w:rPr>
        <w:t>Ⅲ　評点と</w:t>
      </w:r>
      <w:r w:rsidR="005C11C6" w:rsidRPr="0007200F">
        <w:rPr>
          <w:rFonts w:ascii="ＭＳ 明朝" w:eastAsia="ＭＳ 明朝" w:hAnsi="ＭＳ 明朝" w:hint="eastAsia"/>
          <w:b/>
          <w:bCs/>
          <w:sz w:val="21"/>
          <w:szCs w:val="21"/>
        </w:rPr>
        <w:t>「</w:t>
      </w:r>
      <w:r w:rsidRPr="0007200F">
        <w:rPr>
          <w:rFonts w:ascii="ＭＳ 明朝" w:eastAsia="ＭＳ 明朝" w:hAnsi="ＭＳ 明朝" w:hint="eastAsia"/>
          <w:b/>
          <w:bCs/>
          <w:sz w:val="21"/>
          <w:szCs w:val="21"/>
        </w:rPr>
        <w:t>優越的地位の濫用</w:t>
      </w:r>
      <w:r w:rsidR="005C11C6" w:rsidRPr="0007200F">
        <w:rPr>
          <w:rFonts w:ascii="ＭＳ 明朝" w:eastAsia="ＭＳ 明朝" w:hAnsi="ＭＳ 明朝" w:hint="eastAsia"/>
          <w:b/>
          <w:bCs/>
          <w:sz w:val="21"/>
          <w:szCs w:val="21"/>
        </w:rPr>
        <w:t>」</w:t>
      </w:r>
    </w:p>
    <w:p w14:paraId="783B5BBC" w14:textId="5593D14A" w:rsidR="00EB22B0" w:rsidRPr="000F0EDF" w:rsidRDefault="00EB22B0" w:rsidP="00EB22B0">
      <w:pPr>
        <w:rPr>
          <w:rFonts w:ascii="ＭＳ 明朝" w:hAnsi="ＭＳ 明朝"/>
          <w:sz w:val="21"/>
          <w:szCs w:val="21"/>
        </w:rPr>
      </w:pPr>
      <w:r w:rsidRPr="000F0EDF">
        <w:rPr>
          <w:rFonts w:ascii="ＭＳ 明朝" w:hAnsi="ＭＳ 明朝" w:hint="eastAsia"/>
          <w:sz w:val="21"/>
          <w:szCs w:val="21"/>
        </w:rPr>
        <w:t xml:space="preserve">　本件では、</w:t>
      </w:r>
      <w:r w:rsidR="0048253F" w:rsidRPr="000F0EDF">
        <w:rPr>
          <w:rFonts w:ascii="ＭＳ 明朝" w:hAnsi="ＭＳ 明朝" w:hint="eastAsia"/>
          <w:sz w:val="21"/>
          <w:szCs w:val="21"/>
        </w:rPr>
        <w:t>独占禁止法上、</w:t>
      </w:r>
      <w:r w:rsidRPr="000F0EDF">
        <w:rPr>
          <w:rFonts w:ascii="ＭＳ 明朝" w:hAnsi="ＭＳ 明朝" w:hint="eastAsia"/>
          <w:sz w:val="21"/>
          <w:szCs w:val="21"/>
        </w:rPr>
        <w:t>不当な差別的取扱いに当たるかも論点になっているが、以下では、主として、実際上より重要な論点である、優越的地位の濫用に当たるか否かに</w:t>
      </w:r>
      <w:r w:rsidR="005C2620">
        <w:rPr>
          <w:rFonts w:ascii="ＭＳ 明朝" w:hAnsi="ＭＳ 明朝" w:hint="eastAsia"/>
          <w:sz w:val="21"/>
          <w:szCs w:val="21"/>
        </w:rPr>
        <w:t>絞って</w:t>
      </w:r>
      <w:r w:rsidRPr="000F0EDF">
        <w:rPr>
          <w:rFonts w:ascii="ＭＳ 明朝" w:hAnsi="ＭＳ 明朝" w:hint="eastAsia"/>
          <w:sz w:val="21"/>
          <w:szCs w:val="21"/>
        </w:rPr>
        <w:t>検討しよう。</w:t>
      </w:r>
    </w:p>
    <w:p w14:paraId="70A86D69" w14:textId="79A6A31F" w:rsidR="00EB22B0" w:rsidRPr="005C2620" w:rsidRDefault="00052FC2" w:rsidP="00257A39">
      <w:pPr>
        <w:pStyle w:val="2"/>
        <w:rPr>
          <w:b/>
          <w:bCs/>
        </w:rPr>
      </w:pPr>
      <w:r w:rsidRPr="005C2620">
        <w:rPr>
          <w:rFonts w:hint="eastAsia"/>
          <w:b/>
          <w:bCs/>
        </w:rPr>
        <w:t>1．</w:t>
      </w:r>
      <w:r w:rsidR="00EB22B0" w:rsidRPr="005C2620">
        <w:rPr>
          <w:rFonts w:hint="eastAsia"/>
          <w:b/>
          <w:bCs/>
        </w:rPr>
        <w:t>自主性の抑圧</w:t>
      </w:r>
    </w:p>
    <w:p w14:paraId="3E6CDC53" w14:textId="6C3469E3" w:rsidR="00786621" w:rsidRPr="005C2620" w:rsidRDefault="00786621" w:rsidP="00D427D4">
      <w:pPr>
        <w:pStyle w:val="2"/>
        <w:rPr>
          <w:b/>
          <w:bCs/>
        </w:rPr>
      </w:pPr>
      <w:r w:rsidRPr="005C2620">
        <w:rPr>
          <w:rFonts w:hint="eastAsia"/>
          <w:b/>
          <w:bCs/>
        </w:rPr>
        <w:t>（1）本判決における「自主性を抑圧する行為」</w:t>
      </w:r>
    </w:p>
    <w:p w14:paraId="4D25F04D" w14:textId="6531008A" w:rsidR="00257A39" w:rsidRPr="000F0EDF" w:rsidRDefault="00257A39" w:rsidP="0048253F">
      <w:pPr>
        <w:ind w:firstLineChars="100" w:firstLine="210"/>
        <w:rPr>
          <w:rFonts w:ascii="ＭＳ 明朝" w:hAnsi="ＭＳ 明朝"/>
          <w:sz w:val="21"/>
          <w:szCs w:val="21"/>
        </w:rPr>
      </w:pPr>
      <w:r w:rsidRPr="000F0EDF">
        <w:rPr>
          <w:rFonts w:ascii="ＭＳ 明朝" w:hAnsi="ＭＳ 明朝" w:hint="eastAsia"/>
          <w:sz w:val="21"/>
          <w:szCs w:val="21"/>
        </w:rPr>
        <w:t>まず、本判決は、被告が飲食店に対し優越的地位を有するとする。</w:t>
      </w:r>
      <w:r w:rsidR="0048253F" w:rsidRPr="000F0EDF">
        <w:rPr>
          <w:rFonts w:ascii="ＭＳ 明朝" w:hAnsi="ＭＳ 明朝" w:hint="eastAsia"/>
          <w:sz w:val="21"/>
          <w:szCs w:val="21"/>
        </w:rPr>
        <w:t>すなわち、</w:t>
      </w:r>
      <w:r w:rsidRPr="000F0EDF">
        <w:rPr>
          <w:rFonts w:ascii="ＭＳ 明朝" w:hAnsi="ＭＳ 明朝" w:hint="eastAsia"/>
          <w:sz w:val="21"/>
          <w:szCs w:val="21"/>
        </w:rPr>
        <w:t>被告は「本件アルゴリズムの内容を自らの判断だけで変更して適用することにより、当該飲食店の評点を上下させることのできる地位を有するものであるから、このような意味において、第</w:t>
      </w:r>
      <w:r w:rsidRPr="000F0EDF">
        <w:rPr>
          <w:rFonts w:ascii="ＭＳ 明朝" w:hAnsi="ＭＳ 明朝"/>
          <w:sz w:val="21"/>
          <w:szCs w:val="21"/>
        </w:rPr>
        <w:t>1</w:t>
      </w:r>
      <w:r w:rsidRPr="000F0EDF">
        <w:rPr>
          <w:rFonts w:ascii="ＭＳ 明朝" w:hAnsi="ＭＳ 明朝" w:hint="eastAsia"/>
          <w:sz w:val="21"/>
          <w:szCs w:val="21"/>
        </w:rPr>
        <w:t>審被告は、これら飲食店との関係において取引上の優越的地位を有するものというべきである。」（</w:t>
      </w:r>
      <w:r w:rsidR="00AD0DEF" w:rsidRPr="000F0EDF">
        <w:rPr>
          <w:rFonts w:ascii="ＭＳ 明朝" w:hAnsi="ＭＳ 明朝" w:hint="eastAsia"/>
          <w:sz w:val="21"/>
          <w:szCs w:val="21"/>
        </w:rPr>
        <w:t>本判決</w:t>
      </w:r>
      <w:r w:rsidRPr="000F0EDF">
        <w:rPr>
          <w:rFonts w:ascii="ＭＳ 明朝" w:hAnsi="ＭＳ 明朝" w:hint="eastAsia"/>
          <w:sz w:val="21"/>
          <w:szCs w:val="21"/>
        </w:rPr>
        <w:t>第7の4（2））</w:t>
      </w:r>
    </w:p>
    <w:p w14:paraId="05348199" w14:textId="38B247C3" w:rsidR="00257A39" w:rsidRPr="000F0EDF" w:rsidRDefault="00257A39" w:rsidP="00257A39">
      <w:pPr>
        <w:ind w:firstLineChars="100" w:firstLine="210"/>
        <w:rPr>
          <w:rFonts w:ascii="ＭＳ 明朝" w:hAnsi="ＭＳ 明朝"/>
          <w:sz w:val="21"/>
          <w:szCs w:val="21"/>
        </w:rPr>
      </w:pPr>
      <w:r w:rsidRPr="000F0EDF">
        <w:rPr>
          <w:rFonts w:ascii="ＭＳ 明朝" w:hAnsi="ＭＳ 明朝" w:hint="eastAsia"/>
          <w:sz w:val="21"/>
          <w:szCs w:val="21"/>
        </w:rPr>
        <w:t>その上で、本件行為の公正競争阻害性について、次のように述べる。</w:t>
      </w:r>
    </w:p>
    <w:p w14:paraId="28D44C09" w14:textId="58320E5F" w:rsidR="00F24238" w:rsidRPr="000F0EDF" w:rsidRDefault="00F24238" w:rsidP="00257A39">
      <w:pPr>
        <w:ind w:firstLineChars="100" w:firstLine="210"/>
        <w:rPr>
          <w:rFonts w:ascii="ＭＳ 明朝" w:hAnsi="ＭＳ 明朝"/>
          <w:sz w:val="21"/>
          <w:szCs w:val="21"/>
        </w:rPr>
      </w:pPr>
      <w:r w:rsidRPr="000F0EDF">
        <w:rPr>
          <w:rFonts w:ascii="ＭＳ 明朝" w:hAnsi="ＭＳ 明朝" w:hint="eastAsia"/>
          <w:sz w:val="21"/>
          <w:szCs w:val="21"/>
        </w:rPr>
        <w:t>「優越的地位の濫用における</w:t>
      </w:r>
      <w:r w:rsidR="00D36434">
        <w:rPr>
          <w:rFonts w:ascii="ＭＳ 明朝" w:hAnsi="ＭＳ 明朝" w:hint="eastAsia"/>
          <w:sz w:val="21"/>
          <w:szCs w:val="21"/>
        </w:rPr>
        <w:t>『</w:t>
      </w:r>
      <w:r w:rsidRPr="000F0EDF">
        <w:rPr>
          <w:rFonts w:ascii="ＭＳ 明朝" w:hAnsi="ＭＳ 明朝" w:hint="eastAsia"/>
          <w:sz w:val="21"/>
          <w:szCs w:val="21"/>
        </w:rPr>
        <w:t>正常な商慣習に照らして不当に</w:t>
      </w:r>
      <w:r w:rsidR="00D36434">
        <w:rPr>
          <w:rFonts w:ascii="ＭＳ 明朝" w:hAnsi="ＭＳ 明朝" w:hint="eastAsia"/>
          <w:sz w:val="21"/>
          <w:szCs w:val="21"/>
        </w:rPr>
        <w:t>』</w:t>
      </w:r>
      <w:r w:rsidRPr="000F0EDF">
        <w:rPr>
          <w:rFonts w:ascii="ＭＳ 明朝" w:hAnsi="ＭＳ 明朝" w:hint="eastAsia"/>
          <w:sz w:val="21"/>
          <w:szCs w:val="21"/>
        </w:rPr>
        <w:t>とは、</w:t>
      </w:r>
      <w:r w:rsidR="00D36434">
        <w:rPr>
          <w:rFonts w:ascii="ＭＳ 明朝" w:hAnsi="ＭＳ 明朝" w:hint="eastAsia"/>
          <w:sz w:val="21"/>
          <w:szCs w:val="21"/>
        </w:rPr>
        <w:t>『</w:t>
      </w:r>
      <w:r w:rsidRPr="000F0EDF">
        <w:rPr>
          <w:rFonts w:ascii="ＭＳ 明朝" w:hAnsi="ＭＳ 明朝" w:hint="eastAsia"/>
          <w:sz w:val="21"/>
          <w:szCs w:val="21"/>
        </w:rPr>
        <w:t>公正な競争を阻害するおそれ（公正競争阻害性）</w:t>
      </w:r>
      <w:r w:rsidR="00D36434">
        <w:rPr>
          <w:rFonts w:ascii="ＭＳ 明朝" w:hAnsi="ＭＳ 明朝" w:hint="eastAsia"/>
          <w:sz w:val="21"/>
          <w:szCs w:val="21"/>
        </w:rPr>
        <w:t>』</w:t>
      </w:r>
      <w:r w:rsidRPr="000F0EDF">
        <w:rPr>
          <w:rFonts w:ascii="ＭＳ 明朝" w:hAnsi="ＭＳ 明朝" w:hint="eastAsia"/>
          <w:sz w:val="21"/>
          <w:szCs w:val="21"/>
        </w:rPr>
        <w:t>と実質的に同義と解され、前記⑴でみたとおり、優越的地位の濫用が不公正な取引方法として規制される趣旨が取引主体の自由かつ自主的な判断による取引が行われるという自由競争の基盤が侵害されることを防止しようとする点にあることからすれば</w:t>
      </w:r>
      <w:r w:rsidR="001C0D8C" w:rsidRPr="000F0EDF">
        <w:rPr>
          <w:rFonts w:ascii="ＭＳ 明朝" w:hAnsi="ＭＳ 明朝" w:hint="eastAsia"/>
          <w:sz w:val="21"/>
          <w:szCs w:val="21"/>
        </w:rPr>
        <w:t>、</w:t>
      </w:r>
      <w:r w:rsidR="00257A39" w:rsidRPr="000F0EDF">
        <w:rPr>
          <w:rFonts w:ascii="ＭＳ 明朝" w:hAnsi="ＭＳ 明朝" w:hint="eastAsia"/>
          <w:sz w:val="21"/>
          <w:szCs w:val="21"/>
        </w:rPr>
        <w:t>----</w:t>
      </w:r>
      <w:r w:rsidRPr="000F0EDF">
        <w:rPr>
          <w:rFonts w:ascii="ＭＳ 明朝" w:hAnsi="ＭＳ 明朝" w:hint="eastAsia"/>
          <w:sz w:val="21"/>
          <w:szCs w:val="21"/>
        </w:rPr>
        <w:t>」</w:t>
      </w:r>
    </w:p>
    <w:p w14:paraId="10AAE13F" w14:textId="23502B0C" w:rsidR="00F24238" w:rsidRPr="000F0EDF" w:rsidRDefault="00F24238" w:rsidP="00F24238">
      <w:pPr>
        <w:rPr>
          <w:rFonts w:ascii="ＭＳ 明朝" w:hAnsi="ＭＳ 明朝"/>
          <w:sz w:val="21"/>
          <w:szCs w:val="21"/>
        </w:rPr>
      </w:pPr>
      <w:r w:rsidRPr="000F0EDF">
        <w:rPr>
          <w:rFonts w:ascii="ＭＳ 明朝" w:hAnsi="ＭＳ 明朝" w:hint="eastAsia"/>
          <w:sz w:val="21"/>
          <w:szCs w:val="21"/>
        </w:rPr>
        <w:t xml:space="preserve">　ここまでは、従来の</w:t>
      </w:r>
      <w:r w:rsidR="006A5D00" w:rsidRPr="000F0EDF">
        <w:rPr>
          <w:rFonts w:ascii="ＭＳ 明朝" w:hAnsi="ＭＳ 明朝" w:hint="eastAsia"/>
          <w:sz w:val="21"/>
          <w:szCs w:val="21"/>
        </w:rPr>
        <w:t>本規制についての学説</w:t>
      </w:r>
      <w:r w:rsidRPr="000F0EDF">
        <w:rPr>
          <w:rFonts w:ascii="ＭＳ 明朝" w:hAnsi="ＭＳ 明朝" w:hint="eastAsia"/>
          <w:sz w:val="21"/>
          <w:szCs w:val="21"/>
        </w:rPr>
        <w:t>、公取委のガイドライン等の言説と軌を一にしており、妥当である、</w:t>
      </w:r>
    </w:p>
    <w:p w14:paraId="641624E8" w14:textId="4E7AB2C2" w:rsidR="00F24238" w:rsidRPr="000F0EDF" w:rsidRDefault="00F24238" w:rsidP="00F24238">
      <w:pPr>
        <w:rPr>
          <w:rFonts w:ascii="ＭＳ 明朝" w:hAnsi="ＭＳ 明朝"/>
          <w:sz w:val="21"/>
          <w:szCs w:val="21"/>
        </w:rPr>
      </w:pPr>
      <w:r w:rsidRPr="000F0EDF">
        <w:rPr>
          <w:rFonts w:ascii="ＭＳ 明朝" w:hAnsi="ＭＳ 明朝" w:hint="eastAsia"/>
          <w:sz w:val="21"/>
          <w:szCs w:val="21"/>
        </w:rPr>
        <w:lastRenderedPageBreak/>
        <w:t xml:space="preserve">　</w:t>
      </w:r>
      <w:r w:rsidR="00D32673" w:rsidRPr="000F0EDF">
        <w:rPr>
          <w:rFonts w:ascii="ＭＳ 明朝" w:hAnsi="ＭＳ 明朝" w:hint="eastAsia"/>
          <w:sz w:val="21"/>
          <w:szCs w:val="21"/>
        </w:rPr>
        <w:t>本判決は、</w:t>
      </w:r>
      <w:r w:rsidRPr="000F0EDF">
        <w:rPr>
          <w:rFonts w:ascii="ＭＳ 明朝" w:hAnsi="ＭＳ 明朝" w:hint="eastAsia"/>
          <w:sz w:val="21"/>
          <w:szCs w:val="21"/>
        </w:rPr>
        <w:t>上に続いて、</w:t>
      </w:r>
      <w:r w:rsidR="00D32673" w:rsidRPr="000F0EDF">
        <w:rPr>
          <w:rFonts w:ascii="ＭＳ 明朝" w:hAnsi="ＭＳ 明朝" w:hint="eastAsia"/>
          <w:sz w:val="21"/>
          <w:szCs w:val="21"/>
        </w:rPr>
        <w:t>次のように述べる。</w:t>
      </w:r>
    </w:p>
    <w:p w14:paraId="0DA9EC84" w14:textId="530E6A64" w:rsidR="00F24238" w:rsidRPr="000F0EDF" w:rsidRDefault="00D32673" w:rsidP="003558A3">
      <w:pPr>
        <w:ind w:firstLineChars="100" w:firstLine="210"/>
        <w:rPr>
          <w:rFonts w:ascii="ＭＳ 明朝" w:hAnsi="ＭＳ 明朝"/>
          <w:sz w:val="21"/>
          <w:szCs w:val="21"/>
        </w:rPr>
      </w:pPr>
      <w:r w:rsidRPr="000F0EDF">
        <w:rPr>
          <w:rFonts w:ascii="ＭＳ 明朝" w:hAnsi="ＭＳ 明朝" w:hint="eastAsia"/>
          <w:sz w:val="21"/>
          <w:szCs w:val="21"/>
        </w:rPr>
        <w:t>「</w:t>
      </w:r>
      <w:r w:rsidR="00786621" w:rsidRPr="000F0EDF">
        <w:rPr>
          <w:rFonts w:ascii="ＭＳ 明朝" w:hAnsi="ＭＳ 明朝" w:hint="eastAsia"/>
          <w:sz w:val="21"/>
          <w:szCs w:val="21"/>
        </w:rPr>
        <w:t>『</w:t>
      </w:r>
      <w:r w:rsidRPr="000F0EDF">
        <w:rPr>
          <w:rFonts w:ascii="ＭＳ 明朝" w:hAnsi="ＭＳ 明朝" w:hint="eastAsia"/>
          <w:sz w:val="21"/>
          <w:szCs w:val="21"/>
        </w:rPr>
        <w:t>正常な商慣習に照らして不当に</w:t>
      </w:r>
      <w:r w:rsidR="00786621" w:rsidRPr="000F0EDF">
        <w:rPr>
          <w:rFonts w:ascii="ＭＳ 明朝" w:hAnsi="ＭＳ 明朝" w:hint="eastAsia"/>
          <w:sz w:val="21"/>
          <w:szCs w:val="21"/>
        </w:rPr>
        <w:t>』</w:t>
      </w:r>
      <w:r w:rsidRPr="000F0EDF">
        <w:rPr>
          <w:rFonts w:ascii="ＭＳ 明朝" w:hAnsi="ＭＳ 明朝" w:hint="eastAsia"/>
          <w:sz w:val="21"/>
          <w:szCs w:val="21"/>
        </w:rPr>
        <w:t>に当たるか否かは、具体的な場合における独禁法２条９項５号イからハまで所定の行為の意図・目的、態様、不利益の内容・程度（例えば、①取引の相手方にあらかじめ計算できない不利益を与えることとなるか否か、②取引の相手方が得る直接の利益等を勘案して合理的であると認め</w:t>
      </w:r>
      <w:r w:rsidR="00D36434">
        <w:rPr>
          <w:rFonts w:ascii="ＭＳ 明朝" w:hAnsi="ＭＳ 明朝" w:hint="eastAsia"/>
          <w:sz w:val="21"/>
          <w:szCs w:val="21"/>
        </w:rPr>
        <w:t>ら</w:t>
      </w:r>
      <w:r w:rsidRPr="000F0EDF">
        <w:rPr>
          <w:rFonts w:ascii="ＭＳ 明朝" w:hAnsi="ＭＳ 明朝" w:hint="eastAsia"/>
          <w:sz w:val="21"/>
          <w:szCs w:val="21"/>
        </w:rPr>
        <w:t>れる範囲を超えた負担となり、不利益を与えることとなるか否か）等を総合的に考慮して、</w:t>
      </w:r>
      <w:r w:rsidRPr="000F0EDF">
        <w:rPr>
          <w:rFonts w:ascii="ＭＳ 明朝" w:hAnsi="ＭＳ 明朝" w:hint="eastAsia"/>
          <w:sz w:val="21"/>
          <w:szCs w:val="21"/>
          <w:u w:val="single"/>
        </w:rPr>
        <w:t>取引の相手方の自主性を抑圧する行為であるか否かという見地から判断する</w:t>
      </w:r>
      <w:r w:rsidRPr="000F0EDF">
        <w:rPr>
          <w:rFonts w:ascii="ＭＳ 明朝" w:hAnsi="ＭＳ 明朝" w:hint="eastAsia"/>
          <w:sz w:val="21"/>
          <w:szCs w:val="21"/>
        </w:rPr>
        <w:t>のが相当である。」</w:t>
      </w:r>
      <w:r w:rsidR="00257A39" w:rsidRPr="000F0EDF">
        <w:rPr>
          <w:rFonts w:ascii="ＭＳ 明朝" w:hAnsi="ＭＳ 明朝" w:hint="eastAsia"/>
          <w:sz w:val="21"/>
          <w:szCs w:val="21"/>
        </w:rPr>
        <w:t>（</w:t>
      </w:r>
      <w:r w:rsidR="00AD0DEF" w:rsidRPr="000F0EDF">
        <w:rPr>
          <w:rFonts w:ascii="ＭＳ 明朝" w:hAnsi="ＭＳ 明朝" w:hint="eastAsia"/>
          <w:sz w:val="21"/>
          <w:szCs w:val="21"/>
        </w:rPr>
        <w:t>本判決</w:t>
      </w:r>
      <w:r w:rsidR="00257A39" w:rsidRPr="000F0EDF">
        <w:rPr>
          <w:rFonts w:ascii="ＭＳ 明朝" w:hAnsi="ＭＳ 明朝" w:hint="eastAsia"/>
          <w:sz w:val="21"/>
          <w:szCs w:val="21"/>
        </w:rPr>
        <w:t>第7の4（4））</w:t>
      </w:r>
    </w:p>
    <w:p w14:paraId="593909F2" w14:textId="70B4D308" w:rsidR="007A737E" w:rsidRDefault="00D32673" w:rsidP="007A737E">
      <w:pPr>
        <w:rPr>
          <w:rFonts w:ascii="ＭＳ 明朝" w:hAnsi="ＭＳ 明朝"/>
          <w:sz w:val="21"/>
          <w:szCs w:val="21"/>
        </w:rPr>
      </w:pPr>
      <w:r w:rsidRPr="000F0EDF">
        <w:rPr>
          <w:rFonts w:ascii="ＭＳ 明朝" w:hAnsi="ＭＳ 明朝" w:hint="eastAsia"/>
          <w:sz w:val="21"/>
          <w:szCs w:val="21"/>
        </w:rPr>
        <w:t xml:space="preserve">　</w:t>
      </w:r>
      <w:r w:rsidR="007A737E">
        <w:rPr>
          <w:rFonts w:ascii="ＭＳ 明朝" w:hAnsi="ＭＳ 明朝" w:hint="eastAsia"/>
          <w:sz w:val="21"/>
          <w:szCs w:val="21"/>
        </w:rPr>
        <w:t>上の判示は、一般論として妥当なものであると考えられるが（後に詳しく検討する）、</w:t>
      </w:r>
    </w:p>
    <w:p w14:paraId="58798575" w14:textId="01C84A9B" w:rsidR="00EB22B0" w:rsidRPr="000F0EDF" w:rsidRDefault="00D32673" w:rsidP="007A737E">
      <w:pPr>
        <w:rPr>
          <w:rFonts w:ascii="ＭＳ 明朝" w:hAnsi="ＭＳ 明朝"/>
          <w:sz w:val="21"/>
          <w:szCs w:val="21"/>
        </w:rPr>
      </w:pPr>
      <w:r w:rsidRPr="000F0EDF">
        <w:rPr>
          <w:rFonts w:ascii="ＭＳ 明朝" w:hAnsi="ＭＳ 明朝" w:hint="eastAsia"/>
          <w:sz w:val="21"/>
          <w:szCs w:val="21"/>
        </w:rPr>
        <w:t>最後の「取引の相手方の自主性を抑圧する行為であるか否か」という</w:t>
      </w:r>
      <w:r w:rsidR="007A737E">
        <w:rPr>
          <w:rFonts w:ascii="ＭＳ 明朝" w:hAnsi="ＭＳ 明朝" w:hint="eastAsia"/>
          <w:sz w:val="21"/>
          <w:szCs w:val="21"/>
        </w:rPr>
        <w:t>表現は誤解を招くものと思われ、まずこの点</w:t>
      </w:r>
      <w:r w:rsidRPr="000F0EDF">
        <w:rPr>
          <w:rFonts w:ascii="ＭＳ 明朝" w:hAnsi="ＭＳ 明朝" w:hint="eastAsia"/>
          <w:sz w:val="21"/>
          <w:szCs w:val="21"/>
        </w:rPr>
        <w:t>について考えてみ</w:t>
      </w:r>
      <w:r w:rsidR="00257A39" w:rsidRPr="000F0EDF">
        <w:rPr>
          <w:rFonts w:ascii="ＭＳ 明朝" w:hAnsi="ＭＳ 明朝" w:hint="eastAsia"/>
          <w:sz w:val="21"/>
          <w:szCs w:val="21"/>
        </w:rPr>
        <w:t>よう</w:t>
      </w:r>
      <w:r w:rsidRPr="000F0EDF">
        <w:rPr>
          <w:rFonts w:ascii="ＭＳ 明朝" w:hAnsi="ＭＳ 明朝" w:hint="eastAsia"/>
          <w:sz w:val="21"/>
          <w:szCs w:val="21"/>
        </w:rPr>
        <w:t xml:space="preserve">。　</w:t>
      </w:r>
    </w:p>
    <w:p w14:paraId="46AC3CED" w14:textId="77777777" w:rsidR="00F24238" w:rsidRPr="000F0EDF" w:rsidRDefault="00F24238" w:rsidP="00EB22B0">
      <w:pPr>
        <w:rPr>
          <w:rFonts w:ascii="ＭＳ 明朝" w:hAnsi="ＭＳ 明朝"/>
          <w:sz w:val="21"/>
          <w:szCs w:val="21"/>
        </w:rPr>
      </w:pPr>
    </w:p>
    <w:p w14:paraId="563CE5A6" w14:textId="050A12F1" w:rsidR="00786621" w:rsidRPr="00D36434" w:rsidRDefault="00786621" w:rsidP="00D427D4">
      <w:pPr>
        <w:pStyle w:val="2"/>
        <w:rPr>
          <w:b/>
          <w:bCs/>
        </w:rPr>
      </w:pPr>
      <w:r w:rsidRPr="00D36434">
        <w:rPr>
          <w:rFonts w:hint="eastAsia"/>
          <w:b/>
          <w:bCs/>
        </w:rPr>
        <w:t>（2）</w:t>
      </w:r>
      <w:r w:rsidR="00052FC2" w:rsidRPr="00D36434">
        <w:rPr>
          <w:rFonts w:hint="eastAsia"/>
          <w:b/>
          <w:bCs/>
        </w:rPr>
        <w:t>「</w:t>
      </w:r>
      <w:r w:rsidR="00052FC2" w:rsidRPr="00D36434">
        <w:rPr>
          <w:b/>
          <w:bCs/>
        </w:rPr>
        <w:t>取引の相手方に不利益となるように</w:t>
      </w:r>
      <w:r w:rsidR="00052FC2" w:rsidRPr="00D36434">
        <w:rPr>
          <w:rFonts w:hint="eastAsia"/>
          <w:b/>
          <w:bCs/>
        </w:rPr>
        <w:t>」と競争秩序</w:t>
      </w:r>
    </w:p>
    <w:p w14:paraId="1702272D" w14:textId="77777777" w:rsidR="007A737E" w:rsidRPr="000F0EDF" w:rsidRDefault="007A737E" w:rsidP="007A737E">
      <w:pPr>
        <w:ind w:firstLineChars="100" w:firstLine="210"/>
        <w:rPr>
          <w:rFonts w:ascii="ＭＳ 明朝" w:hAnsi="ＭＳ 明朝"/>
          <w:sz w:val="21"/>
          <w:szCs w:val="21"/>
        </w:rPr>
      </w:pPr>
      <w:r w:rsidRPr="000F0EDF">
        <w:rPr>
          <w:rFonts w:ascii="ＭＳ 明朝" w:hAnsi="ＭＳ 明朝" w:hint="eastAsia"/>
          <w:sz w:val="21"/>
          <w:szCs w:val="21"/>
        </w:rPr>
        <w:t>この「抑圧する行為」は、より具体的には、本判決における次のような記述につながる。</w:t>
      </w:r>
    </w:p>
    <w:p w14:paraId="48A59974" w14:textId="1144E8BC" w:rsidR="007A737E" w:rsidRPr="000F0EDF" w:rsidRDefault="007A737E" w:rsidP="00D36434">
      <w:pPr>
        <w:ind w:firstLineChars="100" w:firstLine="210"/>
        <w:rPr>
          <w:rFonts w:ascii="ＭＳ 明朝" w:hAnsi="ＭＳ 明朝"/>
          <w:sz w:val="21"/>
          <w:szCs w:val="21"/>
        </w:rPr>
      </w:pPr>
      <w:r w:rsidRPr="000F0EDF">
        <w:rPr>
          <w:rFonts w:ascii="ＭＳ 明朝" w:hAnsi="ＭＳ 明朝" w:hint="eastAsia"/>
          <w:sz w:val="21"/>
          <w:szCs w:val="21"/>
        </w:rPr>
        <w:t>「</w:t>
      </w:r>
      <w:bookmarkStart w:id="33" w:name="_Hlk178608978"/>
      <w:r w:rsidRPr="000F0EDF">
        <w:rPr>
          <w:rFonts w:ascii="ＭＳ 明朝" w:hAnsi="ＭＳ 明朝" w:hint="eastAsia"/>
          <w:sz w:val="21"/>
          <w:szCs w:val="21"/>
        </w:rPr>
        <w:t>本件変更等の実施によって、</w:t>
      </w:r>
      <w:bookmarkEnd w:id="33"/>
      <w:r w:rsidRPr="000F0EDF">
        <w:rPr>
          <w:rFonts w:ascii="ＭＳ 明朝" w:hAnsi="ＭＳ 明朝" w:hint="eastAsia"/>
          <w:sz w:val="21"/>
          <w:szCs w:val="21"/>
        </w:rPr>
        <w:t>第</w:t>
      </w:r>
      <w:r w:rsidRPr="000F0EDF">
        <w:rPr>
          <w:rFonts w:ascii="ＭＳ 明朝" w:hAnsi="ＭＳ 明朝"/>
          <w:sz w:val="21"/>
          <w:szCs w:val="21"/>
        </w:rPr>
        <w:t>1</w:t>
      </w:r>
      <w:r w:rsidRPr="000F0EDF">
        <w:rPr>
          <w:rFonts w:ascii="ＭＳ 明朝" w:hAnsi="ＭＳ 明朝" w:hint="eastAsia"/>
          <w:sz w:val="21"/>
          <w:szCs w:val="21"/>
        </w:rPr>
        <w:t>審原告において、本件</w:t>
      </w:r>
      <w:r w:rsidRPr="000F0EDF">
        <w:rPr>
          <w:rFonts w:ascii="ＭＳ 明朝" w:hAnsi="ＭＳ 明朝"/>
          <w:sz w:val="21"/>
          <w:szCs w:val="21"/>
        </w:rPr>
        <w:t>21</w:t>
      </w:r>
      <w:r w:rsidRPr="000F0EDF">
        <w:rPr>
          <w:rFonts w:ascii="ＭＳ 明朝" w:hAnsi="ＭＳ 明朝" w:hint="eastAsia"/>
          <w:sz w:val="21"/>
          <w:szCs w:val="21"/>
        </w:rPr>
        <w:t>店舗の顧客に提供する飲食物の味やサービス、あるいは広告宣伝活動が</w:t>
      </w:r>
      <w:r w:rsidRPr="007A737E">
        <w:rPr>
          <w:rFonts w:ascii="ＭＳ 明朝" w:hAnsi="ＭＳ 明朝" w:hint="eastAsia"/>
          <w:sz w:val="21"/>
          <w:szCs w:val="21"/>
          <w:u w:val="single"/>
        </w:rPr>
        <w:t>従前よりも制限された</w:t>
      </w:r>
      <w:r w:rsidRPr="000F0EDF">
        <w:rPr>
          <w:rFonts w:ascii="ＭＳ 明朝" w:hAnsi="ＭＳ 明朝" w:hint="eastAsia"/>
          <w:sz w:val="21"/>
          <w:szCs w:val="21"/>
        </w:rPr>
        <w:t>などといった事実は認められない」、「本件変更等が第</w:t>
      </w:r>
      <w:r w:rsidRPr="000F0EDF">
        <w:rPr>
          <w:rFonts w:ascii="ＭＳ 明朝" w:hAnsi="ＭＳ 明朝"/>
          <w:sz w:val="21"/>
          <w:szCs w:val="21"/>
        </w:rPr>
        <w:t>1</w:t>
      </w:r>
      <w:r w:rsidRPr="000F0EDF">
        <w:rPr>
          <w:rFonts w:ascii="ＭＳ 明朝" w:hAnsi="ＭＳ 明朝" w:hint="eastAsia"/>
          <w:sz w:val="21"/>
          <w:szCs w:val="21"/>
        </w:rPr>
        <w:t>審</w:t>
      </w:r>
      <w:bookmarkStart w:id="34" w:name="_Hlk178609058"/>
      <w:r w:rsidRPr="000F0EDF">
        <w:rPr>
          <w:rFonts w:ascii="ＭＳ 明朝" w:hAnsi="ＭＳ 明朝" w:hint="eastAsia"/>
          <w:sz w:val="21"/>
          <w:szCs w:val="21"/>
        </w:rPr>
        <w:t>原告の取引主体としての自主性を抑圧する行為であるとまではいえない」</w:t>
      </w:r>
      <w:bookmarkEnd w:id="34"/>
      <w:r w:rsidRPr="000F0EDF">
        <w:rPr>
          <w:rFonts w:ascii="ＭＳ 明朝" w:hAnsi="ＭＳ 明朝" w:hint="eastAsia"/>
          <w:sz w:val="21"/>
          <w:szCs w:val="21"/>
        </w:rPr>
        <w:t>（</w:t>
      </w:r>
      <w:r w:rsidR="00AD0DEF" w:rsidRPr="000F0EDF">
        <w:rPr>
          <w:rFonts w:ascii="ＭＳ 明朝" w:hAnsi="ＭＳ 明朝" w:hint="eastAsia"/>
          <w:sz w:val="21"/>
          <w:szCs w:val="21"/>
        </w:rPr>
        <w:t>本判決</w:t>
      </w:r>
      <w:r w:rsidRPr="000F0EDF">
        <w:rPr>
          <w:rFonts w:ascii="ＭＳ 明朝" w:hAnsi="ＭＳ 明朝" w:hint="eastAsia"/>
          <w:sz w:val="21"/>
          <w:szCs w:val="21"/>
        </w:rPr>
        <w:t>第7の4（4））。</w:t>
      </w:r>
    </w:p>
    <w:p w14:paraId="31D57BD5" w14:textId="733B7947" w:rsidR="00F24238" w:rsidRPr="000F0EDF" w:rsidRDefault="00D32673" w:rsidP="00D32673">
      <w:pPr>
        <w:ind w:firstLineChars="100" w:firstLine="210"/>
        <w:rPr>
          <w:rFonts w:ascii="ＭＳ 明朝" w:hAnsi="ＭＳ 明朝"/>
          <w:sz w:val="21"/>
          <w:szCs w:val="21"/>
        </w:rPr>
      </w:pPr>
      <w:r w:rsidRPr="000F0EDF">
        <w:rPr>
          <w:rFonts w:ascii="ＭＳ 明朝" w:hAnsi="ＭＳ 明朝" w:hint="eastAsia"/>
          <w:sz w:val="21"/>
          <w:szCs w:val="21"/>
        </w:rPr>
        <w:t>たしかに、公取委の</w:t>
      </w:r>
      <w:r w:rsidRPr="000F0EDF">
        <w:rPr>
          <w:rFonts w:ascii="ＭＳ 明朝" w:hAnsi="ＭＳ 明朝"/>
          <w:sz w:val="21"/>
          <w:szCs w:val="21"/>
        </w:rPr>
        <w:t>優越的地位濫用ガイドライン</w:t>
      </w:r>
      <w:r w:rsidRPr="000F0EDF">
        <w:rPr>
          <w:rFonts w:ascii="ＭＳ 明朝" w:hAnsi="ＭＳ 明朝" w:hint="eastAsia"/>
          <w:sz w:val="21"/>
          <w:szCs w:val="21"/>
        </w:rPr>
        <w:t>は、大規模小売事業者と納入事業者の関係</w:t>
      </w:r>
      <w:r w:rsidR="003558A3" w:rsidRPr="000F0EDF">
        <w:rPr>
          <w:rFonts w:ascii="ＭＳ 明朝" w:hAnsi="ＭＳ 明朝" w:hint="eastAsia"/>
          <w:sz w:val="21"/>
          <w:szCs w:val="21"/>
        </w:rPr>
        <w:t>における従来の事件</w:t>
      </w:r>
      <w:r w:rsidRPr="000F0EDF">
        <w:rPr>
          <w:rFonts w:ascii="ＭＳ 明朝" w:hAnsi="ＭＳ 明朝" w:hint="eastAsia"/>
          <w:sz w:val="21"/>
          <w:szCs w:val="21"/>
        </w:rPr>
        <w:t>を念頭において記述されているために、押付販売や協賛金の強要など、</w:t>
      </w:r>
      <w:r w:rsidR="007A737E">
        <w:rPr>
          <w:rFonts w:ascii="ＭＳ 明朝" w:hAnsi="ＭＳ 明朝" w:hint="eastAsia"/>
          <w:sz w:val="21"/>
          <w:szCs w:val="21"/>
        </w:rPr>
        <w:t>いわば</w:t>
      </w:r>
      <w:r w:rsidRPr="000F0EDF">
        <w:rPr>
          <w:rFonts w:ascii="ＭＳ 明朝" w:hAnsi="ＭＳ 明朝" w:hint="eastAsia"/>
          <w:sz w:val="21"/>
          <w:szCs w:val="21"/>
        </w:rPr>
        <w:t>露骨</w:t>
      </w:r>
      <w:r w:rsidR="001C0D8C" w:rsidRPr="000F0EDF">
        <w:rPr>
          <w:rFonts w:ascii="ＭＳ 明朝" w:hAnsi="ＭＳ 明朝" w:hint="eastAsia"/>
          <w:sz w:val="21"/>
          <w:szCs w:val="21"/>
        </w:rPr>
        <w:t>に、納入事業者</w:t>
      </w:r>
      <w:r w:rsidR="007A737E">
        <w:rPr>
          <w:rFonts w:ascii="ＭＳ 明朝" w:hAnsi="ＭＳ 明朝" w:hint="eastAsia"/>
          <w:sz w:val="21"/>
          <w:szCs w:val="21"/>
        </w:rPr>
        <w:t>に特定の行為を強要する</w:t>
      </w:r>
      <w:r w:rsidRPr="000F0EDF">
        <w:rPr>
          <w:rFonts w:ascii="ＭＳ 明朝" w:hAnsi="ＭＳ 明朝" w:hint="eastAsia"/>
          <w:sz w:val="21"/>
          <w:szCs w:val="21"/>
        </w:rPr>
        <w:t>行為に焦点を当てたものになっている。</w:t>
      </w:r>
    </w:p>
    <w:p w14:paraId="3AC05CD9" w14:textId="77844699" w:rsidR="001C0D8C" w:rsidRPr="000F0EDF" w:rsidRDefault="007A737E" w:rsidP="00D32673">
      <w:pPr>
        <w:ind w:firstLineChars="100" w:firstLine="210"/>
        <w:rPr>
          <w:rFonts w:ascii="ＭＳ 明朝" w:hAnsi="ＭＳ 明朝"/>
          <w:sz w:val="21"/>
          <w:szCs w:val="21"/>
        </w:rPr>
      </w:pPr>
      <w:r>
        <w:rPr>
          <w:rFonts w:ascii="ＭＳ 明朝" w:hAnsi="ＭＳ 明朝" w:cs="ＭＳ Ｐゴシック" w:hint="eastAsia"/>
          <w:kern w:val="0"/>
          <w:sz w:val="21"/>
          <w:szCs w:val="21"/>
        </w:rPr>
        <w:t>これに対し、</w:t>
      </w:r>
      <w:r w:rsidR="001C0D8C" w:rsidRPr="000F0EDF">
        <w:rPr>
          <w:rFonts w:ascii="ＭＳ 明朝" w:hAnsi="ＭＳ 明朝" w:cs="ＭＳ Ｐゴシック" w:hint="eastAsia"/>
          <w:kern w:val="0"/>
          <w:sz w:val="21"/>
          <w:szCs w:val="21"/>
        </w:rPr>
        <w:t>本件</w:t>
      </w:r>
      <w:r>
        <w:rPr>
          <w:rFonts w:ascii="ＭＳ 明朝" w:hAnsi="ＭＳ 明朝" w:cs="ＭＳ Ｐゴシック" w:hint="eastAsia"/>
          <w:kern w:val="0"/>
          <w:sz w:val="21"/>
          <w:szCs w:val="21"/>
        </w:rPr>
        <w:t>では</w:t>
      </w:r>
      <w:r w:rsidR="001C0D8C" w:rsidRPr="000F0EDF">
        <w:rPr>
          <w:rFonts w:ascii="ＭＳ 明朝" w:hAnsi="ＭＳ 明朝" w:cs="ＭＳ Ｐゴシック" w:hint="eastAsia"/>
          <w:kern w:val="0"/>
          <w:sz w:val="21"/>
          <w:szCs w:val="21"/>
        </w:rPr>
        <w:t>、前掲判旨が言うように、</w:t>
      </w:r>
      <w:r w:rsidR="001C0D8C" w:rsidRPr="000F0EDF">
        <w:rPr>
          <w:rFonts w:ascii="ＭＳ 明朝" w:hAnsi="ＭＳ 明朝" w:hint="eastAsia"/>
          <w:sz w:val="21"/>
          <w:szCs w:val="21"/>
        </w:rPr>
        <w:t>飲食物の味やサービス、あるいは広告宣伝活動について「制限」する</w:t>
      </w:r>
      <w:r>
        <w:rPr>
          <w:rFonts w:ascii="ＭＳ 明朝" w:hAnsi="ＭＳ 明朝" w:hint="eastAsia"/>
          <w:sz w:val="21"/>
          <w:szCs w:val="21"/>
        </w:rPr>
        <w:t>などの</w:t>
      </w:r>
      <w:r w:rsidR="001C0D8C" w:rsidRPr="000F0EDF">
        <w:rPr>
          <w:rFonts w:ascii="ＭＳ 明朝" w:hAnsi="ＭＳ 明朝" w:hint="eastAsia"/>
          <w:sz w:val="21"/>
          <w:szCs w:val="21"/>
        </w:rPr>
        <w:t>直接的な抑圧性は、本件ではみられない。</w:t>
      </w:r>
    </w:p>
    <w:p w14:paraId="263C80ED" w14:textId="2895654D" w:rsidR="00786621" w:rsidRPr="000F0EDF" w:rsidRDefault="00D32673" w:rsidP="00D32673">
      <w:pPr>
        <w:ind w:firstLineChars="100" w:firstLine="210"/>
        <w:rPr>
          <w:rFonts w:ascii="ＭＳ 明朝" w:hAnsi="ＭＳ 明朝" w:cs="ＭＳ Ｐゴシック"/>
          <w:kern w:val="0"/>
          <w:sz w:val="21"/>
          <w:szCs w:val="21"/>
        </w:rPr>
      </w:pPr>
      <w:r w:rsidRPr="000F0EDF">
        <w:rPr>
          <w:rFonts w:ascii="ＭＳ 明朝" w:hAnsi="ＭＳ 明朝" w:hint="eastAsia"/>
          <w:sz w:val="21"/>
          <w:szCs w:val="21"/>
        </w:rPr>
        <w:t>しかし、優越的地位の濫用の行為要件は、「</w:t>
      </w:r>
      <w:r w:rsidRPr="000F0EDF">
        <w:rPr>
          <w:rFonts w:ascii="ＭＳ 明朝" w:hAnsi="ＭＳ 明朝" w:cs="ＭＳ Ｐゴシック"/>
          <w:kern w:val="0"/>
          <w:sz w:val="21"/>
          <w:szCs w:val="21"/>
          <w:u w:val="single"/>
        </w:rPr>
        <w:t>取引の相手方に不利益となるように</w:t>
      </w:r>
      <w:r w:rsidRPr="000F0EDF">
        <w:rPr>
          <w:rFonts w:ascii="ＭＳ 明朝" w:hAnsi="ＭＳ 明朝" w:cs="ＭＳ Ｐゴシック"/>
          <w:kern w:val="0"/>
          <w:sz w:val="21"/>
          <w:szCs w:val="21"/>
        </w:rPr>
        <w:t>取引の条件を設定</w:t>
      </w:r>
      <w:bookmarkStart w:id="35" w:name="_Hlk133347995"/>
      <w:r w:rsidRPr="000F0EDF">
        <w:rPr>
          <w:rFonts w:ascii="ＭＳ 明朝" w:hAnsi="ＭＳ 明朝" w:cs="ＭＳ Ｐゴシック"/>
          <w:kern w:val="0"/>
          <w:sz w:val="21"/>
          <w:szCs w:val="21"/>
        </w:rPr>
        <w:t>し、若しくは変更し、又は取引を実施すること</w:t>
      </w:r>
      <w:bookmarkEnd w:id="35"/>
      <w:r w:rsidRPr="000F0EDF">
        <w:rPr>
          <w:rFonts w:ascii="ＭＳ 明朝" w:hAnsi="ＭＳ 明朝" w:cs="ＭＳ Ｐゴシック" w:hint="eastAsia"/>
          <w:kern w:val="0"/>
          <w:sz w:val="21"/>
          <w:szCs w:val="21"/>
        </w:rPr>
        <w:t>」（2条9項5号ハ）</w:t>
      </w:r>
      <w:r w:rsidR="00786621" w:rsidRPr="000F0EDF">
        <w:rPr>
          <w:rFonts w:ascii="ＭＳ 明朝" w:hAnsi="ＭＳ 明朝" w:cs="ＭＳ Ｐゴシック" w:hint="eastAsia"/>
          <w:kern w:val="0"/>
          <w:sz w:val="21"/>
          <w:szCs w:val="21"/>
        </w:rPr>
        <w:t>である。</w:t>
      </w:r>
      <w:r w:rsidR="0001241F" w:rsidRPr="000F0EDF">
        <w:rPr>
          <w:rFonts w:ascii="ＭＳ 明朝" w:hAnsi="ＭＳ 明朝" w:cs="ＭＳ Ｐゴシック" w:hint="eastAsia"/>
          <w:kern w:val="0"/>
          <w:sz w:val="21"/>
          <w:szCs w:val="21"/>
        </w:rPr>
        <w:t>この文言上からも明らかなように</w:t>
      </w:r>
      <w:r w:rsidR="00786621" w:rsidRPr="000F0EDF">
        <w:rPr>
          <w:rFonts w:ascii="ＭＳ 明朝" w:hAnsi="ＭＳ 明朝" w:cs="ＭＳ Ｐゴシック" w:hint="eastAsia"/>
          <w:kern w:val="0"/>
          <w:sz w:val="21"/>
          <w:szCs w:val="21"/>
        </w:rPr>
        <w:t>、</w:t>
      </w:r>
      <w:bookmarkStart w:id="36" w:name="_Hlk178609086"/>
      <w:r w:rsidR="00786621" w:rsidRPr="000F0EDF">
        <w:rPr>
          <w:rFonts w:ascii="ＭＳ 明朝" w:hAnsi="ＭＳ 明朝" w:cs="ＭＳ Ｐゴシック" w:hint="eastAsia"/>
          <w:kern w:val="0"/>
          <w:sz w:val="21"/>
          <w:szCs w:val="21"/>
        </w:rPr>
        <w:t>取引の相手方の自由や</w:t>
      </w:r>
      <w:r w:rsidR="0001241F" w:rsidRPr="000F0EDF">
        <w:rPr>
          <w:rFonts w:ascii="ＭＳ 明朝" w:hAnsi="ＭＳ 明朝" w:cs="ＭＳ Ｐゴシック" w:hint="eastAsia"/>
          <w:kern w:val="0"/>
          <w:sz w:val="21"/>
          <w:szCs w:val="21"/>
        </w:rPr>
        <w:t>事業</w:t>
      </w:r>
      <w:r w:rsidR="00786621" w:rsidRPr="000F0EDF">
        <w:rPr>
          <w:rFonts w:ascii="ＭＳ 明朝" w:hAnsi="ＭＳ 明朝" w:cs="ＭＳ Ｐゴシック" w:hint="eastAsia"/>
          <w:kern w:val="0"/>
          <w:sz w:val="21"/>
          <w:szCs w:val="21"/>
        </w:rPr>
        <w:t>活動を</w:t>
      </w:r>
      <w:r w:rsidR="0001241F" w:rsidRPr="000F0EDF">
        <w:rPr>
          <w:rFonts w:ascii="ＭＳ 明朝" w:hAnsi="ＭＳ 明朝" w:hint="eastAsia"/>
          <w:sz w:val="21"/>
          <w:szCs w:val="21"/>
        </w:rPr>
        <w:t>「制限」するとか、直接的に抑圧的な行為を行うなどに限られるものではない。</w:t>
      </w:r>
      <w:bookmarkEnd w:id="36"/>
    </w:p>
    <w:p w14:paraId="55B9FE16" w14:textId="748059BF" w:rsidR="00786621" w:rsidRPr="000F0EDF" w:rsidRDefault="005C23EC" w:rsidP="00D32673">
      <w:pPr>
        <w:ind w:firstLineChars="100" w:firstLine="210"/>
        <w:rPr>
          <w:rFonts w:ascii="ＭＳ 明朝" w:hAnsi="ＭＳ 明朝" w:cs="ＭＳ Ｐゴシック"/>
          <w:kern w:val="0"/>
          <w:sz w:val="21"/>
          <w:szCs w:val="21"/>
        </w:rPr>
      </w:pPr>
      <w:r w:rsidRPr="000F0EDF">
        <w:rPr>
          <w:rFonts w:ascii="ＭＳ 明朝" w:hAnsi="ＭＳ 明朝" w:cs="ＭＳ Ｐゴシック" w:hint="eastAsia"/>
          <w:kern w:val="0"/>
          <w:sz w:val="21"/>
          <w:szCs w:val="21"/>
        </w:rPr>
        <w:t>そのような抑圧的行為がない濫用の典型が、価格等の取引条件の設定であり、例えば</w:t>
      </w:r>
      <w:r w:rsidR="007A737E">
        <w:rPr>
          <w:rFonts w:ascii="ＭＳ 明朝" w:hAnsi="ＭＳ 明朝" w:cs="ＭＳ Ｐゴシック" w:hint="eastAsia"/>
          <w:kern w:val="0"/>
          <w:sz w:val="21"/>
          <w:szCs w:val="21"/>
        </w:rPr>
        <w:t>売手側の行為者が、</w:t>
      </w:r>
      <w:r w:rsidRPr="000F0EDF">
        <w:rPr>
          <w:rFonts w:ascii="ＭＳ 明朝" w:hAnsi="ＭＳ 明朝" w:cs="ＭＳ Ｐゴシック" w:hint="eastAsia"/>
          <w:kern w:val="0"/>
          <w:sz w:val="21"/>
          <w:szCs w:val="21"/>
        </w:rPr>
        <w:t>単に</w:t>
      </w:r>
      <w:r w:rsidR="007A737E">
        <w:rPr>
          <w:rFonts w:ascii="ＭＳ 明朝" w:hAnsi="ＭＳ 明朝" w:cs="ＭＳ Ｐゴシック" w:hint="eastAsia"/>
          <w:kern w:val="0"/>
          <w:sz w:val="21"/>
          <w:szCs w:val="21"/>
        </w:rPr>
        <w:t>高い</w:t>
      </w:r>
      <w:r w:rsidRPr="000F0EDF">
        <w:rPr>
          <w:rFonts w:ascii="ＭＳ 明朝" w:hAnsi="ＭＳ 明朝" w:cs="ＭＳ Ｐゴシック" w:hint="eastAsia"/>
          <w:kern w:val="0"/>
          <w:sz w:val="21"/>
          <w:szCs w:val="21"/>
        </w:rPr>
        <w:t>価格を設定することだけで濫用と判断されることがあり得る</w:t>
      </w:r>
      <w:r w:rsidR="00707068" w:rsidRPr="000F0EDF">
        <w:rPr>
          <w:rStyle w:val="ae"/>
          <w:rFonts w:ascii="ＭＳ 明朝" w:hAnsi="ＭＳ 明朝" w:cs="ＭＳ Ｐゴシック"/>
          <w:kern w:val="0"/>
          <w:sz w:val="21"/>
          <w:szCs w:val="21"/>
        </w:rPr>
        <w:footnoteReference w:id="25"/>
      </w:r>
      <w:r w:rsidRPr="000F0EDF">
        <w:rPr>
          <w:rFonts w:ascii="ＭＳ 明朝" w:hAnsi="ＭＳ 明朝" w:cs="ＭＳ Ｐゴシック" w:hint="eastAsia"/>
          <w:kern w:val="0"/>
          <w:sz w:val="21"/>
          <w:szCs w:val="21"/>
        </w:rPr>
        <w:t>。</w:t>
      </w:r>
    </w:p>
    <w:p w14:paraId="737E29E4" w14:textId="2417D55B" w:rsidR="005C23EC" w:rsidRPr="000F0EDF" w:rsidRDefault="005C23EC" w:rsidP="00D32673">
      <w:pPr>
        <w:ind w:firstLineChars="100" w:firstLine="210"/>
        <w:rPr>
          <w:rFonts w:ascii="ＭＳ 明朝" w:hAnsi="ＭＳ 明朝" w:cs="ＭＳ Ｐゴシック"/>
          <w:kern w:val="0"/>
          <w:sz w:val="21"/>
          <w:szCs w:val="21"/>
        </w:rPr>
      </w:pPr>
      <w:r w:rsidRPr="000F0EDF">
        <w:rPr>
          <w:rFonts w:ascii="ＭＳ 明朝" w:hAnsi="ＭＳ 明朝" w:cs="ＭＳ Ｐゴシック" w:hint="eastAsia"/>
          <w:kern w:val="0"/>
          <w:sz w:val="21"/>
          <w:szCs w:val="21"/>
        </w:rPr>
        <w:lastRenderedPageBreak/>
        <w:t>なぜ取引の一方当事者が</w:t>
      </w:r>
      <w:r w:rsidR="007A737E">
        <w:rPr>
          <w:rFonts w:ascii="ＭＳ 明朝" w:hAnsi="ＭＳ 明朝" w:cs="ＭＳ Ｐゴシック" w:hint="eastAsia"/>
          <w:kern w:val="0"/>
          <w:sz w:val="21"/>
          <w:szCs w:val="21"/>
        </w:rPr>
        <w:t>高い</w:t>
      </w:r>
      <w:r w:rsidRPr="000F0EDF">
        <w:rPr>
          <w:rFonts w:ascii="ＭＳ 明朝" w:hAnsi="ＭＳ 明朝" w:cs="ＭＳ Ｐゴシック" w:hint="eastAsia"/>
          <w:kern w:val="0"/>
          <w:sz w:val="21"/>
          <w:szCs w:val="21"/>
        </w:rPr>
        <w:t>価格を設定するだけで、濫用行為として違法になるのか。それは、市場支配力または優越的地位</w:t>
      </w:r>
      <w:r w:rsidR="006A5D00" w:rsidRPr="000F0EDF">
        <w:rPr>
          <w:rFonts w:ascii="ＭＳ 明朝" w:hAnsi="ＭＳ 明朝" w:cs="ＭＳ Ｐゴシック" w:hint="eastAsia"/>
          <w:kern w:val="0"/>
          <w:sz w:val="21"/>
          <w:szCs w:val="21"/>
        </w:rPr>
        <w:t>の行使がない、公正かつ自由な競争の下であれば</w:t>
      </w:r>
      <w:r w:rsidRPr="000F0EDF">
        <w:rPr>
          <w:rFonts w:ascii="ＭＳ 明朝" w:hAnsi="ＭＳ 明朝" w:cs="ＭＳ Ｐゴシック" w:hint="eastAsia"/>
          <w:kern w:val="0"/>
          <w:sz w:val="21"/>
          <w:szCs w:val="21"/>
        </w:rPr>
        <w:t>、取引の一方当事者が</w:t>
      </w:r>
      <w:r w:rsidR="006A5D00" w:rsidRPr="000F0EDF">
        <w:rPr>
          <w:rFonts w:ascii="ＭＳ 明朝" w:hAnsi="ＭＳ 明朝" w:cs="ＭＳ Ｐゴシック" w:hint="eastAsia"/>
          <w:kern w:val="0"/>
          <w:sz w:val="21"/>
          <w:szCs w:val="21"/>
        </w:rPr>
        <w:t>一方的</w:t>
      </w:r>
      <w:r w:rsidRPr="000F0EDF">
        <w:rPr>
          <w:rFonts w:ascii="ＭＳ 明朝" w:hAnsi="ＭＳ 明朝" w:cs="ＭＳ Ｐゴシック" w:hint="eastAsia"/>
          <w:kern w:val="0"/>
          <w:sz w:val="21"/>
          <w:szCs w:val="21"/>
        </w:rPr>
        <w:t>に</w:t>
      </w:r>
      <w:r w:rsidR="007A737E">
        <w:rPr>
          <w:rFonts w:ascii="ＭＳ 明朝" w:hAnsi="ＭＳ 明朝" w:cs="ＭＳ Ｐゴシック" w:hint="eastAsia"/>
          <w:kern w:val="0"/>
          <w:sz w:val="21"/>
          <w:szCs w:val="21"/>
        </w:rPr>
        <w:t>高い</w:t>
      </w:r>
      <w:r w:rsidRPr="000F0EDF">
        <w:rPr>
          <w:rFonts w:ascii="ＭＳ 明朝" w:hAnsi="ＭＳ 明朝" w:cs="ＭＳ Ｐゴシック" w:hint="eastAsia"/>
          <w:kern w:val="0"/>
          <w:sz w:val="21"/>
          <w:szCs w:val="21"/>
        </w:rPr>
        <w:t>価格を</w:t>
      </w:r>
      <w:r w:rsidR="00244C7D" w:rsidRPr="000F0EDF">
        <w:rPr>
          <w:rFonts w:ascii="ＭＳ 明朝" w:hAnsi="ＭＳ 明朝" w:cs="ＭＳ Ｐゴシック" w:hint="eastAsia"/>
          <w:kern w:val="0"/>
          <w:sz w:val="21"/>
          <w:szCs w:val="21"/>
        </w:rPr>
        <w:t>設定で</w:t>
      </w:r>
      <w:r w:rsidR="006A5D00" w:rsidRPr="000F0EDF">
        <w:rPr>
          <w:rFonts w:ascii="ＭＳ 明朝" w:hAnsi="ＭＳ 明朝" w:cs="ＭＳ Ｐゴシック" w:hint="eastAsia"/>
          <w:kern w:val="0"/>
          <w:sz w:val="21"/>
          <w:szCs w:val="21"/>
        </w:rPr>
        <w:t>き</w:t>
      </w:r>
      <w:r w:rsidR="00244C7D" w:rsidRPr="000F0EDF">
        <w:rPr>
          <w:rFonts w:ascii="ＭＳ 明朝" w:hAnsi="ＭＳ 明朝" w:cs="ＭＳ Ｐゴシック" w:hint="eastAsia"/>
          <w:kern w:val="0"/>
          <w:sz w:val="21"/>
          <w:szCs w:val="21"/>
        </w:rPr>
        <w:t>ないはずであるのに、市場支配力または優越的地位をもとに当該価格を押し付けるからであり、そのような</w:t>
      </w:r>
      <w:r w:rsidR="006A5D00" w:rsidRPr="000F0EDF">
        <w:rPr>
          <w:rFonts w:ascii="ＭＳ 明朝" w:hAnsi="ＭＳ 明朝" w:cs="ＭＳ Ｐゴシック" w:hint="eastAsia"/>
          <w:kern w:val="0"/>
          <w:sz w:val="21"/>
          <w:szCs w:val="21"/>
        </w:rPr>
        <w:t>一方的な</w:t>
      </w:r>
      <w:r w:rsidR="00244C7D" w:rsidRPr="000F0EDF">
        <w:rPr>
          <w:rFonts w:ascii="ＭＳ 明朝" w:hAnsi="ＭＳ 明朝" w:cs="ＭＳ Ｐゴシック" w:hint="eastAsia"/>
          <w:kern w:val="0"/>
          <w:sz w:val="21"/>
          <w:szCs w:val="21"/>
        </w:rPr>
        <w:t>価格設定行為は自由かつ公正な競争秩序に反すると評価される</w:t>
      </w:r>
      <w:r w:rsidR="003558A3" w:rsidRPr="000F0EDF">
        <w:rPr>
          <w:rFonts w:ascii="ＭＳ 明朝" w:hAnsi="ＭＳ 明朝" w:cs="ＭＳ Ｐゴシック" w:hint="eastAsia"/>
          <w:kern w:val="0"/>
          <w:sz w:val="21"/>
          <w:szCs w:val="21"/>
        </w:rPr>
        <w:t>から</w:t>
      </w:r>
      <w:r w:rsidR="00244C7D" w:rsidRPr="000F0EDF">
        <w:rPr>
          <w:rFonts w:ascii="ＭＳ 明朝" w:hAnsi="ＭＳ 明朝" w:cs="ＭＳ Ｐゴシック" w:hint="eastAsia"/>
          <w:kern w:val="0"/>
          <w:sz w:val="21"/>
          <w:szCs w:val="21"/>
        </w:rPr>
        <w:t>である。</w:t>
      </w:r>
    </w:p>
    <w:p w14:paraId="7C3C1640" w14:textId="77777777" w:rsidR="00244C7D" w:rsidRPr="000F0EDF" w:rsidRDefault="00244C7D" w:rsidP="00244C7D">
      <w:pPr>
        <w:ind w:firstLineChars="100" w:firstLine="210"/>
        <w:rPr>
          <w:rFonts w:ascii="ＭＳ 明朝" w:hAnsi="ＭＳ 明朝"/>
          <w:sz w:val="21"/>
          <w:szCs w:val="21"/>
        </w:rPr>
      </w:pPr>
      <w:r w:rsidRPr="000F0EDF">
        <w:rPr>
          <w:rFonts w:ascii="ＭＳ 明朝" w:hAnsi="ＭＳ 明朝" w:hint="eastAsia"/>
          <w:sz w:val="21"/>
          <w:szCs w:val="21"/>
        </w:rPr>
        <w:t>優越的地位がなく、自由な競争が行われていれば、取引当事者間の自由な交渉によって、またより根底には、当該市場の競争機能によって、価格等の取引条件が決まるはずである。その場合は、行為者が一方的に、相手方に不利になるような価格や取引条件等を押し付けようとしても、取引の相手方はそれを拒否し、実現できないことになる。</w:t>
      </w:r>
    </w:p>
    <w:p w14:paraId="282E97B4" w14:textId="36FA9A0C" w:rsidR="00244C7D" w:rsidRPr="000F0EDF" w:rsidRDefault="00244C7D" w:rsidP="00244C7D">
      <w:pPr>
        <w:ind w:firstLineChars="100" w:firstLine="210"/>
        <w:rPr>
          <w:rFonts w:ascii="ＭＳ 明朝" w:hAnsi="ＭＳ 明朝"/>
          <w:sz w:val="21"/>
          <w:szCs w:val="21"/>
        </w:rPr>
      </w:pPr>
      <w:r w:rsidRPr="000F0EDF">
        <w:rPr>
          <w:rFonts w:ascii="ＭＳ 明朝" w:hAnsi="ＭＳ 明朝" w:hint="eastAsia"/>
          <w:sz w:val="21"/>
          <w:szCs w:val="21"/>
        </w:rPr>
        <w:t>これに対し、優越的地位の濫用が行われれば、取引の相手方は、行為者が決めた取引条件をのむか、あるいは取引それ自体を止めるか、の選択肢しかない。しかし、多くの場合、後者（取引を止める）ことは、取引の相手方にとって大きな痛手になるので、</w:t>
      </w:r>
      <w:r w:rsidR="00052FC2" w:rsidRPr="000F0EDF">
        <w:rPr>
          <w:rFonts w:ascii="ＭＳ 明朝" w:hAnsi="ＭＳ 明朝" w:hint="eastAsia"/>
          <w:sz w:val="21"/>
          <w:szCs w:val="21"/>
        </w:rPr>
        <w:t>不利益を</w:t>
      </w:r>
      <w:r w:rsidRPr="000F0EDF">
        <w:rPr>
          <w:rFonts w:ascii="ＭＳ 明朝" w:hAnsi="ＭＳ 明朝" w:hint="eastAsia"/>
          <w:sz w:val="21"/>
          <w:szCs w:val="21"/>
        </w:rPr>
        <w:t>甘受せざるを得ない</w:t>
      </w:r>
      <w:r w:rsidR="00720517" w:rsidRPr="000F0EDF">
        <w:rPr>
          <w:rStyle w:val="ae"/>
          <w:rFonts w:ascii="ＭＳ 明朝" w:hAnsi="ＭＳ 明朝"/>
          <w:sz w:val="21"/>
          <w:szCs w:val="21"/>
        </w:rPr>
        <w:footnoteReference w:id="26"/>
      </w:r>
      <w:r w:rsidRPr="000F0EDF">
        <w:rPr>
          <w:rFonts w:ascii="ＭＳ 明朝" w:hAnsi="ＭＳ 明朝" w:hint="eastAsia"/>
          <w:sz w:val="21"/>
          <w:szCs w:val="21"/>
        </w:rPr>
        <w:t>。</w:t>
      </w:r>
    </w:p>
    <w:p w14:paraId="01CF4A18" w14:textId="3B1327BF" w:rsidR="00224B01" w:rsidRPr="000F0EDF" w:rsidRDefault="00244C7D" w:rsidP="00224B01">
      <w:pPr>
        <w:ind w:firstLineChars="100" w:firstLine="210"/>
        <w:rPr>
          <w:rFonts w:ascii="ＭＳ 明朝" w:hAnsi="ＭＳ 明朝"/>
          <w:sz w:val="21"/>
          <w:szCs w:val="21"/>
        </w:rPr>
      </w:pPr>
      <w:r w:rsidRPr="000F0EDF">
        <w:rPr>
          <w:rFonts w:ascii="ＭＳ 明朝" w:hAnsi="ＭＳ 明朝" w:cs="ＭＳ Ｐゴシック" w:hint="eastAsia"/>
          <w:kern w:val="0"/>
          <w:sz w:val="21"/>
          <w:szCs w:val="21"/>
        </w:rPr>
        <w:t>以上のように、</w:t>
      </w:r>
      <w:r w:rsidRPr="000F0EDF">
        <w:rPr>
          <w:rFonts w:ascii="ＭＳ 明朝" w:hAnsi="ＭＳ 明朝" w:hint="eastAsia"/>
          <w:sz w:val="21"/>
          <w:szCs w:val="21"/>
        </w:rPr>
        <w:t>濫用行為の本質は、</w:t>
      </w:r>
      <w:bookmarkStart w:id="38" w:name="_Hlk173161582"/>
      <w:r w:rsidRPr="000F0EDF">
        <w:rPr>
          <w:rFonts w:ascii="ＭＳ 明朝" w:hAnsi="ＭＳ 明朝" w:hint="eastAsia"/>
          <w:sz w:val="21"/>
          <w:szCs w:val="21"/>
        </w:rPr>
        <w:t>相手方に不利となる取引条件を一方的に決めること</w:t>
      </w:r>
      <w:bookmarkEnd w:id="38"/>
      <w:r w:rsidRPr="000F0EDF">
        <w:rPr>
          <w:rFonts w:ascii="ＭＳ 明朝" w:hAnsi="ＭＳ 明朝" w:hint="eastAsia"/>
          <w:sz w:val="21"/>
          <w:szCs w:val="21"/>
        </w:rPr>
        <w:t>である。その際に、行為の具体的態様が</w:t>
      </w:r>
      <w:r w:rsidR="00D32673" w:rsidRPr="000F0EDF">
        <w:rPr>
          <w:rFonts w:ascii="ＭＳ 明朝" w:hAnsi="ＭＳ 明朝" w:cs="ＭＳ Ｐゴシック" w:hint="eastAsia"/>
          <w:kern w:val="0"/>
          <w:sz w:val="21"/>
          <w:szCs w:val="21"/>
        </w:rPr>
        <w:t>抑圧</w:t>
      </w:r>
      <w:r w:rsidRPr="000F0EDF">
        <w:rPr>
          <w:rFonts w:ascii="ＭＳ 明朝" w:hAnsi="ＭＳ 明朝" w:cs="ＭＳ Ｐゴシック" w:hint="eastAsia"/>
          <w:kern w:val="0"/>
          <w:sz w:val="21"/>
          <w:szCs w:val="21"/>
        </w:rPr>
        <w:t>的なこともあろうし、そうではなく、単に取引条件の提示であることもある</w:t>
      </w:r>
      <w:r w:rsidR="00224B01" w:rsidRPr="000F0EDF">
        <w:rPr>
          <w:rFonts w:ascii="ＭＳ 明朝" w:hAnsi="ＭＳ 明朝" w:hint="eastAsia"/>
          <w:sz w:val="21"/>
          <w:szCs w:val="21"/>
        </w:rPr>
        <w:t>。</w:t>
      </w:r>
    </w:p>
    <w:p w14:paraId="3FE77D5D" w14:textId="77777777" w:rsidR="009F038C" w:rsidRPr="000F0EDF" w:rsidRDefault="009F038C" w:rsidP="00224B01">
      <w:pPr>
        <w:ind w:firstLineChars="100" w:firstLine="210"/>
        <w:rPr>
          <w:rFonts w:ascii="ＭＳ 明朝" w:hAnsi="ＭＳ 明朝"/>
          <w:sz w:val="21"/>
          <w:szCs w:val="21"/>
        </w:rPr>
      </w:pPr>
    </w:p>
    <w:p w14:paraId="119AECE9" w14:textId="220ED91E" w:rsidR="004B67D8" w:rsidRPr="00D05737" w:rsidRDefault="00052FC2" w:rsidP="00D427D4">
      <w:pPr>
        <w:pStyle w:val="2"/>
        <w:rPr>
          <w:b/>
          <w:bCs/>
        </w:rPr>
      </w:pPr>
      <w:r w:rsidRPr="00D05737">
        <w:rPr>
          <w:rFonts w:hint="eastAsia"/>
          <w:b/>
          <w:bCs/>
        </w:rPr>
        <w:t>（3）</w:t>
      </w:r>
      <w:r w:rsidR="004B67D8" w:rsidRPr="00D05737">
        <w:rPr>
          <w:rFonts w:hint="eastAsia"/>
          <w:b/>
          <w:bCs/>
        </w:rPr>
        <w:t>「一方的に」（＝協議要件）</w:t>
      </w:r>
    </w:p>
    <w:p w14:paraId="05560F23" w14:textId="749F57E4" w:rsidR="004B67D8" w:rsidRPr="000F0EDF" w:rsidRDefault="004B67D8" w:rsidP="004B67D8">
      <w:pPr>
        <w:rPr>
          <w:rFonts w:ascii="ＭＳ 明朝" w:hAnsi="ＭＳ 明朝"/>
          <w:sz w:val="21"/>
          <w:szCs w:val="21"/>
        </w:rPr>
      </w:pPr>
      <w:r w:rsidRPr="000F0EDF">
        <w:rPr>
          <w:rFonts w:ascii="ＭＳ 明朝" w:hAnsi="ＭＳ 明朝" w:hint="eastAsia"/>
          <w:sz w:val="21"/>
          <w:szCs w:val="21"/>
        </w:rPr>
        <w:t xml:space="preserve">　私は以前、番組製作委託取引</w:t>
      </w:r>
      <w:r w:rsidR="00D42A1F" w:rsidRPr="000F0EDF">
        <w:rPr>
          <w:rFonts w:ascii="ＭＳ 明朝" w:hAnsi="ＭＳ 明朝" w:hint="eastAsia"/>
          <w:sz w:val="21"/>
          <w:szCs w:val="21"/>
        </w:rPr>
        <w:t>において</w:t>
      </w:r>
      <w:r w:rsidRPr="000F0EDF">
        <w:rPr>
          <w:rFonts w:ascii="ＭＳ 明朝" w:hAnsi="ＭＳ 明朝" w:hint="eastAsia"/>
          <w:sz w:val="21"/>
          <w:szCs w:val="21"/>
        </w:rPr>
        <w:t>、放送事業者が製作会社に</w:t>
      </w:r>
      <w:r w:rsidR="00D42A1F" w:rsidRPr="000F0EDF">
        <w:rPr>
          <w:rFonts w:ascii="ＭＳ 明朝" w:hAnsi="ＭＳ 明朝" w:hint="eastAsia"/>
          <w:sz w:val="21"/>
          <w:szCs w:val="21"/>
        </w:rPr>
        <w:t>全面的に製作委託する完全製作委託型番組に関し</w:t>
      </w:r>
      <w:r w:rsidRPr="000F0EDF">
        <w:rPr>
          <w:rFonts w:ascii="ＭＳ 明朝" w:hAnsi="ＭＳ 明朝" w:hint="eastAsia"/>
          <w:sz w:val="21"/>
          <w:szCs w:val="21"/>
        </w:rPr>
        <w:t>、</w:t>
      </w:r>
      <w:r w:rsidR="00D42A1F" w:rsidRPr="000F0EDF">
        <w:rPr>
          <w:rFonts w:ascii="ＭＳ 明朝" w:hAnsi="ＭＳ 明朝" w:hint="eastAsia"/>
          <w:sz w:val="21"/>
          <w:szCs w:val="21"/>
        </w:rPr>
        <w:t>放送事業者が</w:t>
      </w:r>
      <w:r w:rsidRPr="000F0EDF">
        <w:rPr>
          <w:rFonts w:ascii="ＭＳ 明朝" w:hAnsi="ＭＳ 明朝" w:hint="eastAsia"/>
          <w:sz w:val="21"/>
          <w:szCs w:val="21"/>
        </w:rPr>
        <w:t>著作権を一方的に、かつ無償で</w:t>
      </w:r>
      <w:r w:rsidR="00D42A1F" w:rsidRPr="000F0EDF">
        <w:rPr>
          <w:rFonts w:ascii="ＭＳ 明朝" w:hAnsi="ＭＳ 明朝" w:hint="eastAsia"/>
          <w:sz w:val="21"/>
          <w:szCs w:val="21"/>
        </w:rPr>
        <w:t>自己に</w:t>
      </w:r>
      <w:r w:rsidRPr="000F0EDF">
        <w:rPr>
          <w:rFonts w:ascii="ＭＳ 明朝" w:hAnsi="ＭＳ 明朝" w:hint="eastAsia"/>
          <w:sz w:val="21"/>
          <w:szCs w:val="21"/>
        </w:rPr>
        <w:t>譲渡させるのであれば、下請法・独占禁止法上の規定に違反しないかが問題となる</w:t>
      </w:r>
      <w:r w:rsidR="00D42A1F" w:rsidRPr="000F0EDF">
        <w:rPr>
          <w:rFonts w:ascii="ＭＳ 明朝" w:hAnsi="ＭＳ 明朝" w:hint="eastAsia"/>
          <w:sz w:val="21"/>
          <w:szCs w:val="21"/>
        </w:rPr>
        <w:t>として、大要次のように述べたことがある</w:t>
      </w:r>
      <w:r w:rsidR="00D42A1F" w:rsidRPr="000F0EDF">
        <w:rPr>
          <w:rStyle w:val="ae"/>
          <w:rFonts w:ascii="ＭＳ 明朝" w:hAnsi="ＭＳ 明朝"/>
          <w:sz w:val="21"/>
          <w:szCs w:val="21"/>
        </w:rPr>
        <w:footnoteReference w:id="27"/>
      </w:r>
      <w:r w:rsidRPr="000F0EDF">
        <w:rPr>
          <w:rFonts w:ascii="ＭＳ 明朝" w:hAnsi="ＭＳ 明朝" w:hint="eastAsia"/>
          <w:sz w:val="21"/>
          <w:szCs w:val="21"/>
        </w:rPr>
        <w:t>。</w:t>
      </w:r>
    </w:p>
    <w:p w14:paraId="1D7CE3BA" w14:textId="27B15530" w:rsidR="004B67D8" w:rsidRPr="000F0EDF" w:rsidRDefault="004B67D8" w:rsidP="004B67D8">
      <w:pPr>
        <w:ind w:firstLineChars="100" w:firstLine="210"/>
        <w:rPr>
          <w:rFonts w:ascii="ＭＳ 明朝" w:hAnsi="ＭＳ 明朝"/>
          <w:sz w:val="21"/>
          <w:szCs w:val="21"/>
        </w:rPr>
      </w:pPr>
      <w:r w:rsidRPr="000F0EDF">
        <w:rPr>
          <w:rFonts w:ascii="ＭＳ 明朝" w:hAnsi="ＭＳ 明朝" w:hint="eastAsia"/>
          <w:sz w:val="21"/>
          <w:szCs w:val="21"/>
        </w:rPr>
        <w:t>独占禁止法上の</w:t>
      </w:r>
      <w:r w:rsidR="009F038C" w:rsidRPr="000F0EDF">
        <w:rPr>
          <w:rFonts w:ascii="ＭＳ 明朝" w:hAnsi="ＭＳ 明朝" w:hint="eastAsia"/>
          <w:sz w:val="21"/>
          <w:szCs w:val="21"/>
        </w:rPr>
        <w:t>優越的地位の濫用</w:t>
      </w:r>
      <w:r w:rsidRPr="000F0EDF">
        <w:rPr>
          <w:rFonts w:ascii="ＭＳ 明朝" w:hAnsi="ＭＳ 明朝" w:hint="eastAsia"/>
          <w:sz w:val="21"/>
          <w:szCs w:val="21"/>
        </w:rPr>
        <w:t>と</w:t>
      </w:r>
      <w:r w:rsidR="009F038C" w:rsidRPr="000F0EDF">
        <w:rPr>
          <w:rFonts w:ascii="ＭＳ 明朝" w:hAnsi="ＭＳ 明朝" w:hint="eastAsia"/>
          <w:sz w:val="21"/>
          <w:szCs w:val="21"/>
        </w:rPr>
        <w:t>下請法</w:t>
      </w:r>
      <w:r w:rsidRPr="000F0EDF">
        <w:rPr>
          <w:rFonts w:ascii="ＭＳ 明朝" w:hAnsi="ＭＳ 明朝" w:hint="eastAsia"/>
          <w:sz w:val="21"/>
          <w:szCs w:val="21"/>
        </w:rPr>
        <w:t>（4条1項5号）</w:t>
      </w:r>
      <w:r w:rsidR="009F038C" w:rsidRPr="000F0EDF">
        <w:rPr>
          <w:rFonts w:ascii="ＭＳ 明朝" w:hAnsi="ＭＳ 明朝" w:hint="eastAsia"/>
          <w:sz w:val="21"/>
          <w:szCs w:val="21"/>
        </w:rPr>
        <w:t>の「買いたたき」について、</w:t>
      </w:r>
      <w:r w:rsidR="00892FAB">
        <w:rPr>
          <w:rFonts w:ascii="ＭＳ 明朝" w:hAnsi="ＭＳ 明朝" w:hint="eastAsia"/>
          <w:sz w:val="21"/>
          <w:szCs w:val="21"/>
        </w:rPr>
        <w:t>下請法</w:t>
      </w:r>
      <w:r w:rsidR="00892FAB" w:rsidRPr="00284C06">
        <w:rPr>
          <w:rFonts w:ascii="ＭＳ 明朝" w:hAnsi="ＭＳ 明朝" w:hint="eastAsia"/>
          <w:sz w:val="21"/>
          <w:szCs w:val="21"/>
        </w:rPr>
        <w:t>運用基準</w:t>
      </w:r>
      <w:r w:rsidR="00892FAB">
        <w:rPr>
          <w:rFonts w:ascii="ＭＳ 明朝" w:hAnsi="ＭＳ 明朝" w:hint="eastAsia"/>
          <w:sz w:val="21"/>
          <w:szCs w:val="21"/>
        </w:rPr>
        <w:t>、</w:t>
      </w:r>
      <w:r w:rsidR="00892FAB" w:rsidRPr="000F0EDF">
        <w:rPr>
          <w:rFonts w:ascii="ＭＳ 明朝" w:hAnsi="ＭＳ 明朝" w:hint="eastAsia"/>
          <w:sz w:val="21"/>
          <w:szCs w:val="21"/>
        </w:rPr>
        <w:t>役務委託取引ガイドライン</w:t>
      </w:r>
      <w:r w:rsidR="00892FAB">
        <w:rPr>
          <w:rFonts w:ascii="ＭＳ 明朝" w:hAnsi="ＭＳ 明朝" w:hint="eastAsia"/>
          <w:sz w:val="21"/>
          <w:szCs w:val="21"/>
        </w:rPr>
        <w:t>、</w:t>
      </w:r>
      <w:r w:rsidRPr="000F0EDF">
        <w:rPr>
          <w:rFonts w:ascii="ＭＳ 明朝" w:hAnsi="ＭＳ 明朝" w:hint="eastAsia"/>
          <w:sz w:val="21"/>
          <w:szCs w:val="21"/>
        </w:rPr>
        <w:t>番組製作取引ガイドラインにおける記述では、①価格・取引条件等が、取引の相手方にとって不当に不利益なものであること（「実質的不利益要件」）、②「一方的に」定めること、すなわち「十分な協議を行わず」、または交渉を行っていないこと（「協議要件」）の２つが要件になっているようにも読める。</w:t>
      </w:r>
    </w:p>
    <w:p w14:paraId="45C58A07" w14:textId="570C8841" w:rsidR="009F038C" w:rsidRPr="000F0EDF" w:rsidRDefault="004B67D8" w:rsidP="00224B01">
      <w:pPr>
        <w:ind w:firstLineChars="100" w:firstLine="210"/>
        <w:rPr>
          <w:rFonts w:ascii="ＭＳ 明朝" w:hAnsi="ＭＳ 明朝"/>
          <w:sz w:val="21"/>
          <w:szCs w:val="21"/>
        </w:rPr>
      </w:pPr>
      <w:r w:rsidRPr="000F0EDF">
        <w:rPr>
          <w:rFonts w:ascii="ＭＳ 明朝" w:hAnsi="ＭＳ 明朝" w:hint="eastAsia"/>
          <w:sz w:val="21"/>
          <w:szCs w:val="21"/>
        </w:rPr>
        <w:t>明文上の要件としては、両規定の文言からも明らかなように、前記の実質的不利益要件のみが定められており、協議要件は存在しない。しかし、両規定が定める</w:t>
      </w:r>
      <w:r w:rsidR="009F038C" w:rsidRPr="000F0EDF">
        <w:rPr>
          <w:rFonts w:ascii="ＭＳ 明朝" w:hAnsi="ＭＳ 明朝" w:hint="eastAsia"/>
          <w:sz w:val="21"/>
          <w:szCs w:val="21"/>
        </w:rPr>
        <w:t>禁止行為の悪性は、行為者側から取引の相手方に対し、一方的に取引条件等を押し付けることにあり、</w:t>
      </w:r>
      <w:r w:rsidRPr="000F0EDF">
        <w:rPr>
          <w:rFonts w:ascii="ＭＳ 明朝" w:hAnsi="ＭＳ 明朝" w:hint="eastAsia"/>
          <w:sz w:val="21"/>
          <w:szCs w:val="21"/>
        </w:rPr>
        <w:t>これは協</w:t>
      </w:r>
      <w:r w:rsidRPr="000F0EDF">
        <w:rPr>
          <w:rFonts w:ascii="ＭＳ 明朝" w:hAnsi="ＭＳ 明朝" w:hint="eastAsia"/>
          <w:sz w:val="21"/>
          <w:szCs w:val="21"/>
        </w:rPr>
        <w:lastRenderedPageBreak/>
        <w:t>議要件に該当することから明らかにされるといえよう。</w:t>
      </w:r>
    </w:p>
    <w:p w14:paraId="1D6F3E80" w14:textId="642223CD" w:rsidR="00D42A1F" w:rsidRPr="000F0EDF" w:rsidRDefault="00D42A1F" w:rsidP="00224B01">
      <w:pPr>
        <w:ind w:firstLineChars="100" w:firstLine="210"/>
        <w:rPr>
          <w:rFonts w:ascii="ＭＳ 明朝" w:hAnsi="ＭＳ 明朝"/>
          <w:sz w:val="21"/>
          <w:szCs w:val="21"/>
        </w:rPr>
      </w:pPr>
      <w:r w:rsidRPr="000F0EDF">
        <w:rPr>
          <w:rFonts w:ascii="ＭＳ 明朝" w:hAnsi="ＭＳ 明朝" w:hint="eastAsia"/>
          <w:sz w:val="21"/>
          <w:szCs w:val="21"/>
        </w:rPr>
        <w:t>両規定の要件は、①の実質的不利益要件だけであるが、実質的不利益要件に該当するか否かの立証が困難なことも多くあり、その場合には、②の協議要件が補助的に、当該代金が不当に不利益なものであることを示していると考えることができる。</w:t>
      </w:r>
    </w:p>
    <w:p w14:paraId="7EB1F56A" w14:textId="05E89A23" w:rsidR="00FA70E8" w:rsidRPr="000F0EDF" w:rsidRDefault="00D42A1F" w:rsidP="00224B01">
      <w:pPr>
        <w:ind w:firstLineChars="100" w:firstLine="210"/>
        <w:rPr>
          <w:rFonts w:ascii="ＭＳ 明朝" w:hAnsi="ＭＳ 明朝"/>
          <w:sz w:val="21"/>
          <w:szCs w:val="21"/>
        </w:rPr>
      </w:pPr>
      <w:r w:rsidRPr="000F0EDF">
        <w:rPr>
          <w:rFonts w:ascii="ＭＳ 明朝" w:hAnsi="ＭＳ 明朝" w:hint="eastAsia"/>
          <w:sz w:val="21"/>
          <w:szCs w:val="21"/>
        </w:rPr>
        <w:t>以上のなかで、「一方的に取引条件等を押し付けること」を「抑圧性」と呼ぶのであれば、</w:t>
      </w:r>
      <w:r w:rsidR="007F20E6" w:rsidRPr="000F0EDF">
        <w:rPr>
          <w:rFonts w:ascii="ＭＳ 明朝" w:hAnsi="ＭＳ 明朝" w:hint="eastAsia"/>
          <w:sz w:val="21"/>
          <w:szCs w:val="21"/>
        </w:rPr>
        <w:t>この広い意味では、優越的地位の濫用の本質は、「抑圧性」にあるということもできよう</w:t>
      </w:r>
      <w:r w:rsidR="00D1049F" w:rsidRPr="000F0EDF">
        <w:rPr>
          <w:rStyle w:val="ae"/>
          <w:rFonts w:ascii="ＭＳ 明朝" w:hAnsi="ＭＳ 明朝"/>
          <w:sz w:val="21"/>
          <w:szCs w:val="21"/>
        </w:rPr>
        <w:footnoteReference w:id="28"/>
      </w:r>
      <w:r w:rsidR="007F20E6" w:rsidRPr="000F0EDF">
        <w:rPr>
          <w:rFonts w:ascii="ＭＳ 明朝" w:hAnsi="ＭＳ 明朝" w:hint="eastAsia"/>
          <w:sz w:val="21"/>
          <w:szCs w:val="21"/>
        </w:rPr>
        <w:t>。</w:t>
      </w:r>
      <w:r w:rsidR="005A1F07" w:rsidRPr="000F0EDF">
        <w:rPr>
          <w:rFonts w:ascii="ＭＳ 明朝" w:hAnsi="ＭＳ 明朝" w:hint="eastAsia"/>
          <w:sz w:val="21"/>
          <w:szCs w:val="21"/>
        </w:rPr>
        <w:t>しかし、それは取引の相手方の自由</w:t>
      </w:r>
      <w:r w:rsidR="00D632CF" w:rsidRPr="000F0EDF">
        <w:rPr>
          <w:rFonts w:ascii="ＭＳ 明朝" w:hAnsi="ＭＳ 明朝" w:hint="eastAsia"/>
          <w:sz w:val="21"/>
          <w:szCs w:val="21"/>
        </w:rPr>
        <w:t>な意思や行動</w:t>
      </w:r>
      <w:r w:rsidR="005A1F07" w:rsidRPr="000F0EDF">
        <w:rPr>
          <w:rFonts w:ascii="ＭＳ 明朝" w:hAnsi="ＭＳ 明朝" w:hint="eastAsia"/>
          <w:sz w:val="21"/>
          <w:szCs w:val="21"/>
        </w:rPr>
        <w:t>を「制限」するとか、露骨に</w:t>
      </w:r>
      <w:r w:rsidR="00D632CF" w:rsidRPr="000F0EDF">
        <w:rPr>
          <w:rFonts w:ascii="ＭＳ 明朝" w:hAnsi="ＭＳ 明朝" w:hint="eastAsia"/>
          <w:sz w:val="21"/>
          <w:szCs w:val="21"/>
        </w:rPr>
        <w:t>何かを</w:t>
      </w:r>
      <w:r w:rsidR="005A1F07" w:rsidRPr="000F0EDF">
        <w:rPr>
          <w:rFonts w:ascii="ＭＳ 明朝" w:hAnsi="ＭＳ 明朝" w:hint="eastAsia"/>
          <w:sz w:val="21"/>
          <w:szCs w:val="21"/>
        </w:rPr>
        <w:t>強要する</w:t>
      </w:r>
      <w:r w:rsidR="00D632CF" w:rsidRPr="000F0EDF">
        <w:rPr>
          <w:rFonts w:ascii="ＭＳ 明朝" w:hAnsi="ＭＳ 明朝" w:hint="eastAsia"/>
          <w:sz w:val="21"/>
          <w:szCs w:val="21"/>
        </w:rPr>
        <w:t>、という意味での「抑圧」ではない。</w:t>
      </w:r>
    </w:p>
    <w:p w14:paraId="7F601493" w14:textId="566C4B10" w:rsidR="00B01708" w:rsidRPr="000F0EDF" w:rsidRDefault="00D632CF" w:rsidP="00D32673">
      <w:pPr>
        <w:ind w:firstLineChars="100" w:firstLine="210"/>
        <w:rPr>
          <w:rFonts w:ascii="ＭＳ 明朝" w:hAnsi="ＭＳ 明朝"/>
          <w:sz w:val="21"/>
          <w:szCs w:val="21"/>
        </w:rPr>
      </w:pPr>
      <w:bookmarkStart w:id="39" w:name="_Hlk178770188"/>
      <w:r w:rsidRPr="000F0EDF">
        <w:rPr>
          <w:rFonts w:ascii="ＭＳ 明朝" w:hAnsi="ＭＳ 明朝" w:hint="eastAsia"/>
          <w:sz w:val="21"/>
          <w:szCs w:val="21"/>
        </w:rPr>
        <w:t>本件において</w:t>
      </w:r>
      <w:r w:rsidR="00D32673" w:rsidRPr="000F0EDF">
        <w:rPr>
          <w:rFonts w:ascii="ＭＳ 明朝" w:hAnsi="ＭＳ 明朝" w:hint="eastAsia"/>
          <w:sz w:val="21"/>
          <w:szCs w:val="21"/>
        </w:rPr>
        <w:t>、</w:t>
      </w:r>
      <w:r w:rsidRPr="000F0EDF">
        <w:rPr>
          <w:rFonts w:ascii="ＭＳ 明朝" w:hAnsi="ＭＳ 明朝" w:hint="eastAsia"/>
          <w:sz w:val="21"/>
          <w:szCs w:val="21"/>
        </w:rPr>
        <w:t>被告が仮に</w:t>
      </w:r>
      <w:r w:rsidR="00575D31" w:rsidRPr="000F0EDF">
        <w:rPr>
          <w:rFonts w:ascii="ＭＳ 明朝" w:hAnsi="ＭＳ 明朝" w:hint="eastAsia"/>
          <w:sz w:val="21"/>
          <w:szCs w:val="21"/>
        </w:rPr>
        <w:t>チェーン店だということを理由に評点を意図的に下げることで、「</w:t>
      </w:r>
      <w:r w:rsidR="00575D31" w:rsidRPr="000F0EDF">
        <w:rPr>
          <w:rFonts w:ascii="ＭＳ 明朝" w:hAnsi="ＭＳ 明朝" w:cs="ＭＳ Ｐゴシック"/>
          <w:kern w:val="0"/>
          <w:sz w:val="21"/>
          <w:szCs w:val="21"/>
        </w:rPr>
        <w:t>取引の相手方に不利益となるように</w:t>
      </w:r>
      <w:r w:rsidR="00575D31" w:rsidRPr="000F0EDF">
        <w:rPr>
          <w:rFonts w:ascii="ＭＳ 明朝" w:hAnsi="ＭＳ 明朝" w:cs="ＭＳ Ｐゴシック" w:hint="eastAsia"/>
          <w:kern w:val="0"/>
          <w:sz w:val="21"/>
          <w:szCs w:val="21"/>
        </w:rPr>
        <w:t>」取引を実施し</w:t>
      </w:r>
      <w:r w:rsidR="00575D31" w:rsidRPr="007F373D">
        <w:rPr>
          <w:rFonts w:ascii="ＭＳ 明朝" w:hAnsi="ＭＳ 明朝" w:cs="ＭＳ Ｐゴシック" w:hint="eastAsia"/>
          <w:kern w:val="0"/>
          <w:sz w:val="21"/>
          <w:szCs w:val="21"/>
        </w:rPr>
        <w:t>、</w:t>
      </w:r>
      <w:r w:rsidR="00575D31" w:rsidRPr="007F373D">
        <w:rPr>
          <w:rFonts w:ascii="ＭＳ 明朝" w:hAnsi="ＭＳ 明朝" w:hint="eastAsia"/>
          <w:sz w:val="21"/>
          <w:szCs w:val="21"/>
        </w:rPr>
        <w:t>それが恣意的ないし不合理なものであれば、それによって、参加事業者・消費者が「自由かつ自主的</w:t>
      </w:r>
      <w:r w:rsidR="00575D31" w:rsidRPr="000F0EDF">
        <w:rPr>
          <w:rFonts w:ascii="ＭＳ 明朝" w:hAnsi="ＭＳ 明朝" w:hint="eastAsia"/>
          <w:sz w:val="21"/>
          <w:szCs w:val="21"/>
        </w:rPr>
        <w:t>な判断」を阻害</w:t>
      </w:r>
      <w:r w:rsidR="006A5D00" w:rsidRPr="000F0EDF">
        <w:rPr>
          <w:rFonts w:ascii="ＭＳ 明朝" w:hAnsi="ＭＳ 明朝" w:hint="eastAsia"/>
          <w:sz w:val="21"/>
          <w:szCs w:val="21"/>
        </w:rPr>
        <w:t>す</w:t>
      </w:r>
      <w:r w:rsidR="00575D31" w:rsidRPr="000F0EDF">
        <w:rPr>
          <w:rFonts w:ascii="ＭＳ 明朝" w:hAnsi="ＭＳ 明朝" w:hint="eastAsia"/>
          <w:sz w:val="21"/>
          <w:szCs w:val="21"/>
        </w:rPr>
        <w:t>るおそれがある。</w:t>
      </w:r>
      <w:bookmarkEnd w:id="39"/>
      <w:r w:rsidRPr="000F0EDF">
        <w:rPr>
          <w:rFonts w:ascii="ＭＳ 明朝" w:hAnsi="ＭＳ 明朝" w:hint="eastAsia"/>
          <w:sz w:val="21"/>
          <w:szCs w:val="21"/>
        </w:rPr>
        <w:t>「自由かつ自主的な判断」の阻害か否かは、公正かつ自由な競争秩序の下での規範的判断に基づく</w:t>
      </w:r>
      <w:r w:rsidR="006A5D00" w:rsidRPr="000F0EDF">
        <w:rPr>
          <w:rFonts w:ascii="ＭＳ 明朝" w:hAnsi="ＭＳ 明朝" w:hint="eastAsia"/>
          <w:sz w:val="21"/>
          <w:szCs w:val="21"/>
        </w:rPr>
        <w:t>のであって、そこで</w:t>
      </w:r>
      <w:r w:rsidRPr="000F0EDF">
        <w:rPr>
          <w:rFonts w:ascii="ＭＳ 明朝" w:hAnsi="ＭＳ 明朝" w:hint="eastAsia"/>
          <w:sz w:val="21"/>
          <w:szCs w:val="21"/>
        </w:rPr>
        <w:t>は、取引の相手方に</w:t>
      </w:r>
      <w:r w:rsidR="00B01708" w:rsidRPr="000F0EDF">
        <w:rPr>
          <w:rFonts w:ascii="ＭＳ 明朝" w:hAnsi="ＭＳ 明朝" w:hint="eastAsia"/>
          <w:sz w:val="21"/>
          <w:szCs w:val="21"/>
        </w:rPr>
        <w:t>とって不利益になる</w:t>
      </w:r>
      <w:r w:rsidRPr="000F0EDF">
        <w:rPr>
          <w:rFonts w:ascii="ＭＳ 明朝" w:hAnsi="ＭＳ 明朝" w:hint="eastAsia"/>
          <w:sz w:val="21"/>
          <w:szCs w:val="21"/>
        </w:rPr>
        <w:t>取引条件</w:t>
      </w:r>
      <w:r w:rsidR="007A737E">
        <w:rPr>
          <w:rFonts w:ascii="ＭＳ 明朝" w:hAnsi="ＭＳ 明朝" w:hint="eastAsia"/>
          <w:sz w:val="21"/>
          <w:szCs w:val="21"/>
        </w:rPr>
        <w:t>等を</w:t>
      </w:r>
      <w:r w:rsidR="00B01708" w:rsidRPr="000F0EDF">
        <w:rPr>
          <w:rFonts w:ascii="ＭＳ 明朝" w:hAnsi="ＭＳ 明朝" w:hint="eastAsia"/>
          <w:sz w:val="21"/>
          <w:szCs w:val="21"/>
        </w:rPr>
        <w:t>、行為者が一方的に</w:t>
      </w:r>
      <w:r w:rsidRPr="000F0EDF">
        <w:rPr>
          <w:rFonts w:ascii="ＭＳ 明朝" w:hAnsi="ＭＳ 明朝" w:hint="eastAsia"/>
          <w:sz w:val="21"/>
          <w:szCs w:val="21"/>
        </w:rPr>
        <w:t>設定</w:t>
      </w:r>
      <w:r w:rsidR="00B01708" w:rsidRPr="000F0EDF">
        <w:rPr>
          <w:rFonts w:ascii="ＭＳ 明朝" w:hAnsi="ＭＳ 明朝" w:hint="eastAsia"/>
          <w:sz w:val="21"/>
          <w:szCs w:val="21"/>
        </w:rPr>
        <w:t>または実施することは不当と評価されるのである。</w:t>
      </w:r>
    </w:p>
    <w:p w14:paraId="7899D66C" w14:textId="77777777" w:rsidR="00B01708" w:rsidRPr="000F0EDF" w:rsidRDefault="00B01708" w:rsidP="00D32673">
      <w:pPr>
        <w:ind w:firstLineChars="100" w:firstLine="210"/>
        <w:rPr>
          <w:rFonts w:ascii="ＭＳ 明朝" w:hAnsi="ＭＳ 明朝"/>
          <w:sz w:val="21"/>
          <w:szCs w:val="21"/>
        </w:rPr>
      </w:pPr>
    </w:p>
    <w:p w14:paraId="763EAF6A" w14:textId="3CE123C5" w:rsidR="00327FB0" w:rsidRPr="00D05737" w:rsidRDefault="00327FB0" w:rsidP="00B01708">
      <w:pPr>
        <w:pStyle w:val="2"/>
        <w:rPr>
          <w:b/>
          <w:bCs/>
        </w:rPr>
      </w:pPr>
      <w:r w:rsidRPr="00D05737">
        <w:rPr>
          <w:rFonts w:hint="eastAsia"/>
          <w:b/>
          <w:bCs/>
        </w:rPr>
        <w:t>2.</w:t>
      </w:r>
      <w:r w:rsidR="00C40631" w:rsidRPr="00D05737">
        <w:rPr>
          <w:rFonts w:cs="ＭＳ Ｐゴシック" w:hint="eastAsia"/>
          <w:b/>
          <w:bCs/>
          <w:kern w:val="0"/>
        </w:rPr>
        <w:t xml:space="preserve"> 公正競争阻害性</w:t>
      </w:r>
    </w:p>
    <w:p w14:paraId="0E693603" w14:textId="16BC3927" w:rsidR="0058010F" w:rsidRPr="00D05737" w:rsidRDefault="0058010F" w:rsidP="00217305">
      <w:pPr>
        <w:pStyle w:val="2"/>
        <w:rPr>
          <w:b/>
          <w:bCs/>
        </w:rPr>
      </w:pPr>
      <w:r w:rsidRPr="00D05737">
        <w:rPr>
          <w:rFonts w:hint="eastAsia"/>
          <w:b/>
          <w:bCs/>
        </w:rPr>
        <w:t>（1）</w:t>
      </w:r>
      <w:r w:rsidR="00AD5021" w:rsidRPr="00D05737">
        <w:rPr>
          <w:rFonts w:hint="eastAsia"/>
          <w:b/>
          <w:bCs/>
        </w:rPr>
        <w:t>評点アルゴリズム</w:t>
      </w:r>
    </w:p>
    <w:p w14:paraId="4440EEBF" w14:textId="77777777" w:rsidR="00EB096D" w:rsidRPr="000F0EDF" w:rsidRDefault="00EB096D" w:rsidP="00EB096D">
      <w:pPr>
        <w:rPr>
          <w:rFonts w:ascii="ＭＳ 明朝" w:hAnsi="ＭＳ 明朝"/>
          <w:sz w:val="21"/>
          <w:szCs w:val="21"/>
        </w:rPr>
      </w:pPr>
      <w:r w:rsidRPr="000F0EDF">
        <w:rPr>
          <w:rFonts w:ascii="ＭＳ 明朝" w:hAnsi="ＭＳ 明朝" w:hint="eastAsia"/>
          <w:sz w:val="21"/>
          <w:szCs w:val="21"/>
        </w:rPr>
        <w:t xml:space="preserve">　本判決は、評点アルゴリズムについて、次のような認識を出発点としている。</w:t>
      </w:r>
    </w:p>
    <w:p w14:paraId="7A73193A" w14:textId="112E2A49" w:rsidR="00EB096D" w:rsidRPr="000F0EDF" w:rsidRDefault="00EB096D" w:rsidP="00EB096D">
      <w:pPr>
        <w:ind w:firstLineChars="100" w:firstLine="210"/>
        <w:rPr>
          <w:rFonts w:ascii="ＭＳ 明朝" w:hAnsi="ＭＳ 明朝" w:cs="ＭＳゴシック"/>
          <w:kern w:val="0"/>
          <w:sz w:val="21"/>
          <w:szCs w:val="21"/>
        </w:rPr>
      </w:pPr>
      <w:r w:rsidRPr="000F0EDF">
        <w:rPr>
          <w:rFonts w:ascii="ＭＳ 明朝" w:hAnsi="ＭＳ 明朝" w:hint="eastAsia"/>
          <w:sz w:val="21"/>
          <w:szCs w:val="21"/>
        </w:rPr>
        <w:t>被告は、「アルゴリズムを適用することによって評点を算出することにし、その内容を時宜に応じて適切に管理し、本件アルゴリズムを定期的に変更することによって評点に対する一般消費者である食ベログ利用者の信頼を確保することに努めており」、「評点（その算出方法である本件アルゴリズムの変更を含む。）の算出については、飲食店が関与し、影響を与えることができないものとされている」。したがって、「</w:t>
      </w:r>
      <w:r w:rsidRPr="000F0EDF">
        <w:rPr>
          <w:rFonts w:ascii="ＭＳ 明朝" w:hAnsi="ＭＳ 明朝" w:cs="ＭＳゴシック" w:hint="eastAsia"/>
          <w:kern w:val="0"/>
          <w:sz w:val="21"/>
          <w:szCs w:val="21"/>
        </w:rPr>
        <w:t>本件アルゴリズムの変更による評点の下落後に生じた営業上の収益の減少分について損害賠償責任を認めないことを本件規約</w:t>
      </w:r>
      <w:r w:rsidRPr="000F0EDF">
        <w:rPr>
          <w:rFonts w:ascii="ＭＳ 明朝" w:hAnsi="ＭＳ 明朝" w:cs="ＭＳゴシック"/>
          <w:kern w:val="0"/>
          <w:sz w:val="21"/>
          <w:szCs w:val="21"/>
        </w:rPr>
        <w:t>11</w:t>
      </w:r>
      <w:r w:rsidRPr="000F0EDF">
        <w:rPr>
          <w:rFonts w:ascii="ＭＳ 明朝" w:hAnsi="ＭＳ 明朝" w:cs="ＭＳゴシック" w:hint="eastAsia"/>
          <w:kern w:val="0"/>
          <w:sz w:val="21"/>
          <w:szCs w:val="21"/>
        </w:rPr>
        <w:t>条で定めることにも一応の合理性があるものと解される」</w:t>
      </w:r>
      <w:r w:rsidR="00D05737">
        <w:rPr>
          <w:rFonts w:ascii="ＭＳ 明朝" w:hAnsi="ＭＳ 明朝" w:cs="ＭＳゴシック" w:hint="eastAsia"/>
          <w:kern w:val="0"/>
          <w:sz w:val="21"/>
          <w:szCs w:val="21"/>
        </w:rPr>
        <w:t>（</w:t>
      </w:r>
      <w:r w:rsidR="00D05737" w:rsidRPr="000F0EDF">
        <w:rPr>
          <w:rFonts w:ascii="ＭＳ 明朝" w:hAnsi="ＭＳ 明朝" w:hint="eastAsia"/>
          <w:sz w:val="21"/>
          <w:szCs w:val="21"/>
        </w:rPr>
        <w:t>本判決</w:t>
      </w:r>
      <w:r w:rsidR="00D05737">
        <w:rPr>
          <w:rFonts w:ascii="ＭＳ 明朝" w:hAnsi="ＭＳ 明朝" w:cs="ＭＳゴシック" w:hint="eastAsia"/>
          <w:kern w:val="0"/>
          <w:sz w:val="21"/>
          <w:szCs w:val="21"/>
        </w:rPr>
        <w:t>第7の2（2））</w:t>
      </w:r>
      <w:r w:rsidRPr="000F0EDF">
        <w:rPr>
          <w:rFonts w:ascii="ＭＳ 明朝" w:hAnsi="ＭＳ 明朝" w:cs="ＭＳゴシック" w:hint="eastAsia"/>
          <w:kern w:val="0"/>
          <w:sz w:val="21"/>
          <w:szCs w:val="21"/>
        </w:rPr>
        <w:t>。</w:t>
      </w:r>
    </w:p>
    <w:p w14:paraId="25464AA0" w14:textId="0ADB6149" w:rsidR="00EB096D" w:rsidRPr="000F0EDF" w:rsidRDefault="00EB096D" w:rsidP="00EB096D">
      <w:pPr>
        <w:ind w:firstLineChars="100" w:firstLine="210"/>
        <w:rPr>
          <w:rFonts w:ascii="ＭＳ 明朝" w:hAnsi="ＭＳ 明朝" w:cs="ＭＳゴシック"/>
          <w:kern w:val="0"/>
          <w:sz w:val="21"/>
          <w:szCs w:val="21"/>
        </w:rPr>
      </w:pPr>
      <w:r w:rsidRPr="000F0EDF">
        <w:rPr>
          <w:rFonts w:ascii="ＭＳ 明朝" w:hAnsi="ＭＳ 明朝" w:cs="ＭＳゴシック" w:hint="eastAsia"/>
          <w:kern w:val="0"/>
          <w:sz w:val="21"/>
          <w:szCs w:val="21"/>
        </w:rPr>
        <w:t>以上の認識は、前記の「やらせ」＝</w:t>
      </w:r>
      <w:r w:rsidRPr="000F0EDF">
        <w:rPr>
          <w:rFonts w:ascii="ＭＳ 明朝" w:hAnsi="ＭＳ 明朝" w:hint="eastAsia"/>
          <w:sz w:val="21"/>
          <w:szCs w:val="21"/>
        </w:rPr>
        <w:t>ステマ</w:t>
      </w:r>
      <w:r w:rsidRPr="000F0EDF">
        <w:rPr>
          <w:rFonts w:ascii="ＭＳ 明朝" w:hAnsi="ＭＳ 明朝" w:cs="ＭＳゴシック" w:hint="eastAsia"/>
          <w:kern w:val="0"/>
          <w:sz w:val="21"/>
          <w:szCs w:val="21"/>
        </w:rPr>
        <w:t>問題を踏まえ、極めて当然のことであり妥当である。そのような評点の性質上、</w:t>
      </w:r>
      <w:r w:rsidRPr="000F0EDF">
        <w:rPr>
          <w:rFonts w:ascii="ＭＳ 明朝" w:hAnsi="ＭＳ 明朝" w:hint="eastAsia"/>
          <w:sz w:val="21"/>
          <w:szCs w:val="21"/>
        </w:rPr>
        <w:t>アルゴリズムの適用によって、</w:t>
      </w:r>
      <w:r w:rsidRPr="000F0EDF">
        <w:rPr>
          <w:rFonts w:ascii="ＭＳ 明朝" w:hAnsi="ＭＳ 明朝" w:cs="ＭＳゴシック" w:hint="eastAsia"/>
          <w:kern w:val="0"/>
          <w:sz w:val="21"/>
          <w:szCs w:val="21"/>
        </w:rPr>
        <w:t>個々の飲食店が不利益を被ることも十分あり得ることであ</w:t>
      </w:r>
      <w:r w:rsidR="00AD5021" w:rsidRPr="000F0EDF">
        <w:rPr>
          <w:rFonts w:ascii="ＭＳ 明朝" w:hAnsi="ＭＳ 明朝" w:cs="ＭＳゴシック" w:hint="eastAsia"/>
          <w:kern w:val="0"/>
          <w:sz w:val="21"/>
          <w:szCs w:val="21"/>
        </w:rPr>
        <w:t>り、それは甘受すべき不利益であ</w:t>
      </w:r>
      <w:r w:rsidRPr="000F0EDF">
        <w:rPr>
          <w:rFonts w:ascii="ＭＳ 明朝" w:hAnsi="ＭＳ 明朝" w:cs="ＭＳゴシック" w:hint="eastAsia"/>
          <w:kern w:val="0"/>
          <w:sz w:val="21"/>
          <w:szCs w:val="21"/>
        </w:rPr>
        <w:t>る。</w:t>
      </w:r>
    </w:p>
    <w:p w14:paraId="1C6E5293" w14:textId="4F14F73D" w:rsidR="00EB096D" w:rsidRPr="000F0EDF" w:rsidRDefault="00EB096D" w:rsidP="00EB096D">
      <w:pPr>
        <w:ind w:firstLineChars="100" w:firstLine="210"/>
        <w:rPr>
          <w:rFonts w:ascii="ＭＳ 明朝" w:hAnsi="ＭＳ 明朝"/>
          <w:sz w:val="21"/>
          <w:szCs w:val="21"/>
        </w:rPr>
      </w:pPr>
      <w:r w:rsidRPr="000F0EDF">
        <w:rPr>
          <w:rFonts w:ascii="ＭＳ 明朝" w:hAnsi="ＭＳ 明朝" w:cs="ＭＳゴシック" w:hint="eastAsia"/>
          <w:kern w:val="0"/>
          <w:sz w:val="21"/>
          <w:szCs w:val="21"/>
        </w:rPr>
        <w:t>本件で原告が主張しているのは、それを前提とした上で、本件変更が</w:t>
      </w:r>
      <w:r w:rsidR="0058010F" w:rsidRPr="000F0EDF">
        <w:rPr>
          <w:rFonts w:ascii="ＭＳ 明朝" w:hAnsi="ＭＳ 明朝" w:cs="ＭＳゴシック" w:hint="eastAsia"/>
          <w:kern w:val="0"/>
          <w:sz w:val="21"/>
          <w:szCs w:val="21"/>
        </w:rPr>
        <w:t>「</w:t>
      </w:r>
      <w:r w:rsidR="0058010F" w:rsidRPr="000F0EDF">
        <w:rPr>
          <w:rFonts w:ascii="ＭＳ 明朝" w:hAnsi="ＭＳ 明朝" w:hint="eastAsia"/>
          <w:sz w:val="21"/>
          <w:szCs w:val="21"/>
        </w:rPr>
        <w:t>一般消費者の感覚とのずれを適切に是正する目的で」（本判決）なされた</w:t>
      </w:r>
      <w:r w:rsidR="00AD5021" w:rsidRPr="000F0EDF">
        <w:rPr>
          <w:rFonts w:ascii="ＭＳ 明朝" w:hAnsi="ＭＳ 明朝" w:hint="eastAsia"/>
          <w:sz w:val="21"/>
          <w:szCs w:val="21"/>
        </w:rPr>
        <w:t>だけでなく</w:t>
      </w:r>
      <w:r w:rsidR="0058010F" w:rsidRPr="000F0EDF">
        <w:rPr>
          <w:rFonts w:ascii="ＭＳ 明朝" w:hAnsi="ＭＳ 明朝" w:hint="eastAsia"/>
          <w:sz w:val="21"/>
          <w:szCs w:val="21"/>
        </w:rPr>
        <w:t>、その目的以外に、有料会員を増やしたいなど、被告固有の営業目的によるものではないか、また、</w:t>
      </w:r>
      <w:r w:rsidR="00AD5021" w:rsidRPr="000F0EDF">
        <w:rPr>
          <w:rFonts w:ascii="ＭＳ 明朝" w:hAnsi="ＭＳ 明朝" w:hint="eastAsia"/>
          <w:sz w:val="21"/>
          <w:szCs w:val="21"/>
        </w:rPr>
        <w:t>チェーン店ディスカウントにおいて、ファミレスやファストフード店などの大規模利用者は除外するのは、</w:t>
      </w:r>
      <w:r w:rsidR="0058010F" w:rsidRPr="000F0EDF">
        <w:rPr>
          <w:rFonts w:ascii="ＭＳ 明朝" w:hAnsi="ＭＳ 明朝" w:hint="eastAsia"/>
          <w:sz w:val="21"/>
          <w:szCs w:val="21"/>
        </w:rPr>
        <w:t>すべてのチェーン店に公平に減点するもののではない</w:t>
      </w:r>
      <w:r w:rsidR="00AD5021" w:rsidRPr="000F0EDF">
        <w:rPr>
          <w:rFonts w:ascii="ＭＳ 明朝" w:hAnsi="ＭＳ 明朝" w:hint="eastAsia"/>
          <w:sz w:val="21"/>
          <w:szCs w:val="21"/>
        </w:rPr>
        <w:t>こと</w:t>
      </w:r>
      <w:r w:rsidR="0058010F" w:rsidRPr="000F0EDF">
        <w:rPr>
          <w:rFonts w:ascii="ＭＳ 明朝" w:hAnsi="ＭＳ 明朝" w:hint="eastAsia"/>
          <w:sz w:val="21"/>
          <w:szCs w:val="21"/>
        </w:rPr>
        <w:t>等である（前述、Ⅱ2（4）、（5））。</w:t>
      </w:r>
    </w:p>
    <w:p w14:paraId="77C0B198" w14:textId="77777777" w:rsidR="00EB096D" w:rsidRPr="000F0EDF" w:rsidRDefault="00EB096D" w:rsidP="00EB096D">
      <w:pPr>
        <w:rPr>
          <w:rFonts w:ascii="ＭＳ 明朝" w:hAnsi="ＭＳ 明朝"/>
          <w:sz w:val="21"/>
          <w:szCs w:val="21"/>
        </w:rPr>
      </w:pPr>
    </w:p>
    <w:p w14:paraId="3627DF04" w14:textId="715136E0" w:rsidR="0058010F" w:rsidRPr="00FA3BB9" w:rsidRDefault="0058010F" w:rsidP="00217305">
      <w:pPr>
        <w:pStyle w:val="2"/>
        <w:rPr>
          <w:b/>
          <w:bCs/>
        </w:rPr>
      </w:pPr>
      <w:r w:rsidRPr="00FA3BB9">
        <w:rPr>
          <w:rFonts w:hint="eastAsia"/>
          <w:b/>
          <w:bCs/>
        </w:rPr>
        <w:lastRenderedPageBreak/>
        <w:t>（2）本件行為の新しさ</w:t>
      </w:r>
    </w:p>
    <w:p w14:paraId="791F4261" w14:textId="63CDE2F9" w:rsidR="00EB096D" w:rsidRPr="000F0EDF" w:rsidRDefault="0058010F" w:rsidP="0058010F">
      <w:pPr>
        <w:ind w:firstLineChars="100" w:firstLine="210"/>
        <w:rPr>
          <w:rFonts w:ascii="ＭＳ 明朝" w:hAnsi="ＭＳ 明朝"/>
          <w:sz w:val="21"/>
          <w:szCs w:val="21"/>
        </w:rPr>
      </w:pPr>
      <w:r w:rsidRPr="000F0EDF">
        <w:rPr>
          <w:rFonts w:ascii="ＭＳ 明朝" w:hAnsi="ＭＳ 明朝" w:hint="eastAsia"/>
          <w:sz w:val="21"/>
          <w:szCs w:val="21"/>
        </w:rPr>
        <w:t>これまでの優越的地位の濫用に関する諸事件と比べて、</w:t>
      </w:r>
      <w:r w:rsidR="00EB096D" w:rsidRPr="000F0EDF">
        <w:rPr>
          <w:rFonts w:ascii="ＭＳ 明朝" w:hAnsi="ＭＳ 明朝" w:hint="eastAsia"/>
          <w:sz w:val="21"/>
          <w:szCs w:val="21"/>
        </w:rPr>
        <w:t>本件行為の新しさないしユニークな点は、</w:t>
      </w:r>
      <w:r w:rsidR="00500571" w:rsidRPr="000F0EDF">
        <w:rPr>
          <w:rFonts w:ascii="ＭＳ 明朝" w:hAnsi="ＭＳ 明朝" w:hint="eastAsia"/>
          <w:sz w:val="21"/>
          <w:szCs w:val="21"/>
        </w:rPr>
        <w:t>消費者の信頼を確保するために行われ、かつ、</w:t>
      </w:r>
      <w:r w:rsidR="00EB096D" w:rsidRPr="000F0EDF">
        <w:rPr>
          <w:rFonts w:ascii="ＭＳ 明朝" w:hAnsi="ＭＳ 明朝" w:hint="eastAsia"/>
          <w:sz w:val="21"/>
          <w:szCs w:val="21"/>
        </w:rPr>
        <w:t>すべての飲食店に一律</w:t>
      </w:r>
      <w:r w:rsidRPr="000F0EDF">
        <w:rPr>
          <w:rFonts w:ascii="ＭＳ 明朝" w:hAnsi="ＭＳ 明朝" w:hint="eastAsia"/>
          <w:sz w:val="21"/>
          <w:szCs w:val="21"/>
        </w:rPr>
        <w:t>・公平に適用されるべき評点アルゴリズムが、実は、一部の飲食店にだけ不利益をもたらす、恣意的でかつ合理性に疑問のあるものであるか否かが争われている点にある。</w:t>
      </w:r>
    </w:p>
    <w:p w14:paraId="068101EA" w14:textId="5D3E6BBD" w:rsidR="00EB096D" w:rsidRPr="000F0EDF" w:rsidRDefault="00AD5021" w:rsidP="00EB096D">
      <w:pPr>
        <w:rPr>
          <w:rFonts w:ascii="ＭＳ 明朝" w:hAnsi="ＭＳ 明朝" w:cs="ＭＳ Ｐゴシック"/>
          <w:kern w:val="0"/>
          <w:sz w:val="21"/>
          <w:szCs w:val="21"/>
        </w:rPr>
      </w:pPr>
      <w:r w:rsidRPr="000F0EDF">
        <w:rPr>
          <w:rFonts w:ascii="ＭＳ 明朝" w:hAnsi="ＭＳ 明朝" w:hint="eastAsia"/>
          <w:sz w:val="21"/>
          <w:szCs w:val="21"/>
        </w:rPr>
        <w:t xml:space="preserve">　これを優越的地位の濫用規制の要件に当てはめれば、本件変更は、</w:t>
      </w:r>
      <w:r w:rsidR="00634973">
        <w:rPr>
          <w:rFonts w:ascii="ＭＳ 明朝" w:hAnsi="ＭＳ 明朝" w:hint="eastAsia"/>
          <w:sz w:val="21"/>
          <w:szCs w:val="21"/>
        </w:rPr>
        <w:t>「</w:t>
      </w:r>
      <w:r w:rsidR="00634973" w:rsidRPr="00CC1419">
        <w:rPr>
          <w:rFonts w:hAnsi="ＭＳ 明朝" w:cs="ＭＳ Ｐゴシック"/>
          <w:kern w:val="0"/>
          <w:sz w:val="21"/>
          <w:szCs w:val="21"/>
        </w:rPr>
        <w:t>正常な商慣習に照らして不当に</w:t>
      </w:r>
      <w:r w:rsidR="00634973">
        <w:rPr>
          <w:rFonts w:hAnsi="ＭＳ 明朝" w:cs="ＭＳ Ｐゴシック" w:hint="eastAsia"/>
          <w:kern w:val="0"/>
          <w:sz w:val="21"/>
          <w:szCs w:val="21"/>
        </w:rPr>
        <w:t>」</w:t>
      </w:r>
      <w:r w:rsidR="0094453E" w:rsidRPr="000F0EDF">
        <w:rPr>
          <w:rFonts w:ascii="ＭＳ 明朝" w:hAnsi="ＭＳ 明朝" w:cs="ＭＳ Ｐゴシック" w:hint="eastAsia"/>
          <w:kern w:val="0"/>
          <w:sz w:val="21"/>
          <w:szCs w:val="21"/>
        </w:rPr>
        <w:t>取引条件を変更することに当たる</w:t>
      </w:r>
      <w:r w:rsidR="00AA6DDC">
        <w:rPr>
          <w:rFonts w:ascii="ＭＳ 明朝" w:hAnsi="ＭＳ 明朝" w:cs="ＭＳ Ｐゴシック" w:hint="eastAsia"/>
          <w:kern w:val="0"/>
          <w:sz w:val="21"/>
          <w:szCs w:val="21"/>
        </w:rPr>
        <w:t>か、すなわち公正競争阻害性の有無</w:t>
      </w:r>
      <w:r w:rsidR="00500571" w:rsidRPr="000F0EDF">
        <w:rPr>
          <w:rFonts w:ascii="ＭＳ 明朝" w:hAnsi="ＭＳ 明朝" w:cs="ＭＳ Ｐゴシック" w:hint="eastAsia"/>
          <w:kern w:val="0"/>
          <w:sz w:val="21"/>
          <w:szCs w:val="21"/>
        </w:rPr>
        <w:t>が問題になる</w:t>
      </w:r>
      <w:r w:rsidRPr="000F0EDF">
        <w:rPr>
          <w:rFonts w:ascii="ＭＳ 明朝" w:hAnsi="ＭＳ 明朝" w:cs="ＭＳ Ｐゴシック" w:hint="eastAsia"/>
          <w:kern w:val="0"/>
          <w:sz w:val="21"/>
          <w:szCs w:val="21"/>
        </w:rPr>
        <w:t>（2条9項5号</w:t>
      </w:r>
      <w:r w:rsidR="00634973">
        <w:rPr>
          <w:rFonts w:ascii="ＭＳ 明朝" w:hAnsi="ＭＳ 明朝" w:cs="ＭＳ Ｐゴシック" w:hint="eastAsia"/>
          <w:kern w:val="0"/>
          <w:sz w:val="21"/>
          <w:szCs w:val="21"/>
        </w:rPr>
        <w:t>柱書</w:t>
      </w:r>
      <w:r w:rsidRPr="000F0EDF">
        <w:rPr>
          <w:rFonts w:ascii="ＭＳ 明朝" w:hAnsi="ＭＳ 明朝" w:cs="ＭＳ Ｐゴシック" w:hint="eastAsia"/>
          <w:kern w:val="0"/>
          <w:sz w:val="21"/>
          <w:szCs w:val="21"/>
        </w:rPr>
        <w:t>）</w:t>
      </w:r>
      <w:r w:rsidR="0094453E" w:rsidRPr="000F0EDF">
        <w:rPr>
          <w:rFonts w:ascii="ＭＳ 明朝" w:hAnsi="ＭＳ 明朝" w:cs="ＭＳ Ｐゴシック" w:hint="eastAsia"/>
          <w:kern w:val="0"/>
          <w:sz w:val="21"/>
          <w:szCs w:val="21"/>
        </w:rPr>
        <w:t>。</w:t>
      </w:r>
    </w:p>
    <w:p w14:paraId="49C46EF9" w14:textId="77777777" w:rsidR="00337D8B" w:rsidRPr="000F0EDF" w:rsidRDefault="00337D8B" w:rsidP="00EB096D">
      <w:pPr>
        <w:rPr>
          <w:rFonts w:ascii="ＭＳ 明朝" w:hAnsi="ＭＳ 明朝" w:cs="ＭＳ Ｐゴシック"/>
          <w:kern w:val="0"/>
          <w:sz w:val="21"/>
          <w:szCs w:val="21"/>
        </w:rPr>
      </w:pPr>
    </w:p>
    <w:p w14:paraId="397BC7C7" w14:textId="0463B6D2" w:rsidR="009F0DF3" w:rsidRPr="00FA3BB9" w:rsidRDefault="00217305" w:rsidP="00C40631">
      <w:pPr>
        <w:pStyle w:val="2"/>
        <w:rPr>
          <w:b/>
          <w:bCs/>
        </w:rPr>
      </w:pPr>
      <w:r w:rsidRPr="00FA3BB9">
        <w:rPr>
          <w:rFonts w:hint="eastAsia"/>
          <w:b/>
          <w:bCs/>
        </w:rPr>
        <w:t>(3)</w:t>
      </w:r>
      <w:r w:rsidR="00A51E26" w:rsidRPr="00FA3BB9">
        <w:rPr>
          <w:rFonts w:hint="eastAsia"/>
          <w:b/>
          <w:bCs/>
        </w:rPr>
        <w:t>優越的地位の濫用の</w:t>
      </w:r>
      <w:bookmarkStart w:id="40" w:name="_Hlk178667430"/>
      <w:r w:rsidR="00A51E26" w:rsidRPr="00FA3BB9">
        <w:rPr>
          <w:rFonts w:hint="eastAsia"/>
          <w:b/>
          <w:bCs/>
        </w:rPr>
        <w:t>規制趣旨</w:t>
      </w:r>
      <w:bookmarkEnd w:id="40"/>
    </w:p>
    <w:p w14:paraId="072176D0" w14:textId="60A4468E" w:rsidR="009F0DF3" w:rsidRDefault="009F0DF3" w:rsidP="00BB518A">
      <w:pPr>
        <w:rPr>
          <w:rFonts w:ascii="ＭＳ 明朝" w:hAnsi="ＭＳ 明朝"/>
          <w:sz w:val="21"/>
          <w:szCs w:val="21"/>
        </w:rPr>
      </w:pPr>
      <w:r w:rsidRPr="000F0EDF">
        <w:rPr>
          <w:rFonts w:ascii="ＭＳ 明朝" w:hAnsi="ＭＳ 明朝" w:cs="ＭＳ Ｐゴシック" w:hint="eastAsia"/>
          <w:kern w:val="0"/>
          <w:sz w:val="21"/>
          <w:szCs w:val="21"/>
        </w:rPr>
        <w:t xml:space="preserve">　</w:t>
      </w:r>
      <w:r w:rsidR="00500571" w:rsidRPr="000F0EDF">
        <w:rPr>
          <w:rFonts w:ascii="ＭＳ 明朝" w:hAnsi="ＭＳ 明朝" w:cs="ＭＳ Ｐゴシック" w:hint="eastAsia"/>
          <w:kern w:val="0"/>
          <w:sz w:val="21"/>
          <w:szCs w:val="21"/>
        </w:rPr>
        <w:t>上記のように、</w:t>
      </w:r>
      <w:r w:rsidR="00AA6DDC">
        <w:rPr>
          <w:rFonts w:ascii="ＭＳ 明朝" w:hAnsi="ＭＳ 明朝" w:cs="ＭＳ Ｐゴシック" w:hint="eastAsia"/>
          <w:kern w:val="0"/>
          <w:sz w:val="21"/>
          <w:szCs w:val="21"/>
        </w:rPr>
        <w:t>公正競争阻害性</w:t>
      </w:r>
      <w:r w:rsidR="00500571" w:rsidRPr="000F0EDF">
        <w:rPr>
          <w:rFonts w:ascii="ＭＳ 明朝" w:hAnsi="ＭＳ 明朝" w:hint="eastAsia"/>
          <w:sz w:val="21"/>
          <w:szCs w:val="21"/>
        </w:rPr>
        <w:t>の有無</w:t>
      </w:r>
      <w:r w:rsidRPr="000F0EDF">
        <w:rPr>
          <w:rFonts w:ascii="ＭＳ 明朝" w:hAnsi="ＭＳ 明朝" w:hint="eastAsia"/>
          <w:sz w:val="21"/>
          <w:szCs w:val="21"/>
        </w:rPr>
        <w:t>を判断する</w:t>
      </w:r>
      <w:r w:rsidR="00500571" w:rsidRPr="000F0EDF">
        <w:rPr>
          <w:rFonts w:ascii="ＭＳ 明朝" w:hAnsi="ＭＳ 明朝" w:hint="eastAsia"/>
          <w:sz w:val="21"/>
          <w:szCs w:val="21"/>
        </w:rPr>
        <w:t>ために</w:t>
      </w:r>
      <w:r w:rsidRPr="000F0EDF">
        <w:rPr>
          <w:rFonts w:ascii="ＭＳ 明朝" w:hAnsi="ＭＳ 明朝" w:hint="eastAsia"/>
          <w:sz w:val="21"/>
          <w:szCs w:val="21"/>
        </w:rPr>
        <w:t>は、優越的地位の濫用という規制の趣旨に立ち戻って考える必要がある。</w:t>
      </w:r>
      <w:r w:rsidR="00847FDD" w:rsidRPr="000F0EDF">
        <w:rPr>
          <w:rFonts w:ascii="ＭＳ 明朝" w:hAnsi="ＭＳ 明朝" w:hint="eastAsia"/>
          <w:sz w:val="21"/>
          <w:szCs w:val="21"/>
        </w:rPr>
        <w:t>これは、同規制における「公正競争阻害性」</w:t>
      </w:r>
      <w:r w:rsidR="00EF370D" w:rsidRPr="000F0EDF">
        <w:rPr>
          <w:rFonts w:ascii="ＭＳ 明朝" w:hAnsi="ＭＳ 明朝" w:hint="eastAsia"/>
          <w:sz w:val="21"/>
          <w:szCs w:val="21"/>
        </w:rPr>
        <w:t>を再確認することである。</w:t>
      </w:r>
    </w:p>
    <w:p w14:paraId="0ED98215" w14:textId="77777777" w:rsidR="000F0EDF" w:rsidRPr="000F0EDF" w:rsidRDefault="00D1049F" w:rsidP="00D1049F">
      <w:pPr>
        <w:ind w:firstLineChars="100" w:firstLine="210"/>
        <w:rPr>
          <w:rFonts w:ascii="ＭＳ 明朝" w:hAnsi="ＭＳ 明朝" w:cs="ＭＳ 明朝"/>
          <w:sz w:val="21"/>
          <w:szCs w:val="21"/>
          <w:lang w:val="ja-JP"/>
        </w:rPr>
      </w:pPr>
      <w:r w:rsidRPr="000F0EDF">
        <w:rPr>
          <w:rFonts w:ascii="ＭＳ 明朝" w:hAnsi="ＭＳ 明朝" w:hint="eastAsia"/>
          <w:bCs/>
          <w:sz w:val="21"/>
          <w:szCs w:val="21"/>
        </w:rPr>
        <w:t>独禁研報告</w:t>
      </w:r>
      <w:r w:rsidR="000F0EDF" w:rsidRPr="000F0EDF">
        <w:rPr>
          <w:rFonts w:ascii="ＭＳ 明朝" w:hAnsi="ＭＳ 明朝" w:hint="eastAsia"/>
          <w:bCs/>
          <w:sz w:val="21"/>
          <w:szCs w:val="21"/>
        </w:rPr>
        <w:t>[1082]</w:t>
      </w:r>
      <w:r w:rsidRPr="000F0EDF">
        <w:rPr>
          <w:rFonts w:ascii="ＭＳ 明朝" w:hAnsi="ＭＳ 明朝" w:hint="eastAsia"/>
          <w:bCs/>
          <w:sz w:val="21"/>
          <w:szCs w:val="21"/>
        </w:rPr>
        <w:t>は、</w:t>
      </w:r>
      <w:r w:rsidRPr="000F0EDF">
        <w:rPr>
          <w:rFonts w:ascii="ＭＳ 明朝" w:hAnsi="ＭＳ 明朝" w:hint="eastAsia"/>
          <w:sz w:val="21"/>
          <w:szCs w:val="21"/>
        </w:rPr>
        <w:t>同規制を念頭において、</w:t>
      </w:r>
      <w:bookmarkStart w:id="41" w:name="_Hlk178667467"/>
      <w:r w:rsidRPr="000F0EDF">
        <w:rPr>
          <w:rFonts w:ascii="ＭＳ 明朝" w:hAnsi="ＭＳ 明朝" w:cs="ＭＳ 明朝" w:hint="eastAsia"/>
          <w:sz w:val="21"/>
          <w:szCs w:val="21"/>
          <w:lang w:val="ja-JP"/>
        </w:rPr>
        <w:t>取引主体が「</w:t>
      </w:r>
      <w:r w:rsidRPr="000F0EDF">
        <w:rPr>
          <w:rFonts w:ascii="ＭＳ 明朝" w:hAnsi="ＭＳ 明朝" w:cs="ＭＳ 明朝" w:hint="eastAsia"/>
          <w:sz w:val="21"/>
          <w:szCs w:val="21"/>
          <w:u w:val="single"/>
          <w:lang w:val="ja-JP"/>
        </w:rPr>
        <w:t>自由で主体的な判断</w:t>
      </w:r>
      <w:bookmarkEnd w:id="41"/>
      <w:r w:rsidRPr="000F0EDF">
        <w:rPr>
          <w:rFonts w:ascii="ＭＳ 明朝" w:hAnsi="ＭＳ 明朝" w:cs="ＭＳ 明朝" w:hint="eastAsia"/>
          <w:sz w:val="21"/>
          <w:szCs w:val="21"/>
          <w:lang w:val="ja-JP"/>
        </w:rPr>
        <w:t>をすること」により取引が行われることが自由競争の基盤であるから、その侵害は「公正な競争」を阻害する、と述べていた。</w:t>
      </w:r>
      <w:r w:rsidR="00795F7D" w:rsidRPr="000F0EDF">
        <w:rPr>
          <w:rFonts w:ascii="ＭＳ 明朝" w:hAnsi="ＭＳ 明朝" w:cs="ＭＳ 明朝" w:hint="eastAsia"/>
          <w:sz w:val="21"/>
          <w:szCs w:val="21"/>
          <w:lang w:val="ja-JP"/>
        </w:rPr>
        <w:t>このように、</w:t>
      </w:r>
      <w:r w:rsidR="00795F7D" w:rsidRPr="000F0EDF">
        <w:rPr>
          <w:rFonts w:ascii="ＭＳ 明朝" w:hAnsi="ＭＳ 明朝" w:hint="eastAsia"/>
          <w:sz w:val="21"/>
          <w:szCs w:val="21"/>
        </w:rPr>
        <w:t>優越的地位の濫用規制の目的・</w:t>
      </w:r>
      <w:r w:rsidRPr="000F0EDF">
        <w:rPr>
          <w:rFonts w:ascii="ＭＳ 明朝" w:hAnsi="ＭＳ 明朝" w:cs="ＭＳ 明朝" w:hint="eastAsia"/>
          <w:sz w:val="21"/>
          <w:szCs w:val="21"/>
          <w:lang w:val="ja-JP"/>
        </w:rPr>
        <w:t>趣旨</w:t>
      </w:r>
      <w:r w:rsidR="00795F7D" w:rsidRPr="000F0EDF">
        <w:rPr>
          <w:rFonts w:ascii="ＭＳ 明朝" w:hAnsi="ＭＳ 明朝" w:cs="ＭＳ 明朝" w:hint="eastAsia"/>
          <w:sz w:val="21"/>
          <w:szCs w:val="21"/>
          <w:lang w:val="ja-JP"/>
        </w:rPr>
        <w:t>は、「自由で主体的な判断」、「自由競争の基盤」を保護することにあるという理解</w:t>
      </w:r>
      <w:r w:rsidRPr="000F0EDF">
        <w:rPr>
          <w:rFonts w:ascii="ＭＳ 明朝" w:hAnsi="ＭＳ 明朝" w:cs="ＭＳ 明朝" w:hint="eastAsia"/>
          <w:sz w:val="21"/>
          <w:szCs w:val="21"/>
          <w:lang w:val="ja-JP"/>
        </w:rPr>
        <w:t>は、その後の</w:t>
      </w:r>
      <w:r w:rsidR="00795F7D" w:rsidRPr="000F0EDF">
        <w:rPr>
          <w:rFonts w:ascii="ＭＳ 明朝" w:hAnsi="ＭＳ 明朝" w:cs="ＭＳ 明朝" w:hint="eastAsia"/>
          <w:sz w:val="21"/>
          <w:szCs w:val="21"/>
          <w:lang w:val="ja-JP"/>
        </w:rPr>
        <w:t>諸</w:t>
      </w:r>
      <w:r w:rsidRPr="000F0EDF">
        <w:rPr>
          <w:rFonts w:ascii="ＭＳ 明朝" w:hAnsi="ＭＳ 明朝" w:cs="ＭＳ 明朝" w:hint="eastAsia"/>
          <w:sz w:val="21"/>
          <w:szCs w:val="21"/>
          <w:lang w:val="ja-JP"/>
        </w:rPr>
        <w:t>学説や公取委の諸ガイドラインで</w:t>
      </w:r>
      <w:r w:rsidR="00795F7D" w:rsidRPr="000F0EDF">
        <w:rPr>
          <w:rFonts w:ascii="ＭＳ 明朝" w:hAnsi="ＭＳ 明朝" w:cs="ＭＳ 明朝" w:hint="eastAsia"/>
          <w:sz w:val="21"/>
          <w:szCs w:val="21"/>
          <w:lang w:val="ja-JP"/>
        </w:rPr>
        <w:t>広く</w:t>
      </w:r>
      <w:r w:rsidRPr="000F0EDF">
        <w:rPr>
          <w:rFonts w:ascii="ＭＳ 明朝" w:hAnsi="ＭＳ 明朝" w:cs="ＭＳ 明朝" w:hint="eastAsia"/>
          <w:sz w:val="21"/>
          <w:szCs w:val="21"/>
          <w:lang w:val="ja-JP"/>
        </w:rPr>
        <w:t>受け入れられてきた。</w:t>
      </w:r>
    </w:p>
    <w:p w14:paraId="7F3130B0" w14:textId="3DF43F7C" w:rsidR="00D1049F" w:rsidRPr="000F0EDF" w:rsidRDefault="000F0EDF" w:rsidP="00D1049F">
      <w:pPr>
        <w:ind w:firstLineChars="100" w:firstLine="210"/>
        <w:rPr>
          <w:rFonts w:ascii="ＭＳ 明朝" w:hAnsi="ＭＳ 明朝" w:cs="ＭＳ 明朝"/>
          <w:sz w:val="21"/>
          <w:szCs w:val="21"/>
          <w:lang w:val="ja-JP"/>
        </w:rPr>
      </w:pPr>
      <w:r w:rsidRPr="000F0EDF">
        <w:rPr>
          <w:rFonts w:ascii="ＭＳ 明朝" w:hAnsi="ＭＳ 明朝" w:cs="ＭＳ 明朝" w:hint="eastAsia"/>
          <w:sz w:val="21"/>
          <w:szCs w:val="21"/>
          <w:lang w:val="ja-JP"/>
        </w:rPr>
        <w:t>現行の</w:t>
      </w:r>
      <w:r w:rsidRPr="000F0EDF">
        <w:rPr>
          <w:rFonts w:ascii="ＭＳ 明朝" w:hAnsi="ＭＳ 明朝" w:hint="eastAsia"/>
          <w:sz w:val="21"/>
          <w:szCs w:val="21"/>
        </w:rPr>
        <w:t>優越的地位濫用ガイドライン（第1の1）では、「自己の取引上の地位が相手方に優越している一方の当事者が，取引の相手方に対し，その地位を利用して，正常な商慣習に照らして不当に不利益を与えることは，当該取引の相手方の</w:t>
      </w:r>
      <w:r w:rsidRPr="000F0EDF">
        <w:rPr>
          <w:rFonts w:ascii="ＭＳ 明朝" w:hAnsi="ＭＳ 明朝" w:hint="eastAsia"/>
          <w:sz w:val="21"/>
          <w:szCs w:val="21"/>
          <w:u w:val="single"/>
        </w:rPr>
        <w:t>自由かつ自主的な判断</w:t>
      </w:r>
      <w:r w:rsidRPr="000F0EDF">
        <w:rPr>
          <w:rFonts w:ascii="ＭＳ 明朝" w:hAnsi="ＭＳ 明朝" w:hint="eastAsia"/>
          <w:sz w:val="21"/>
          <w:szCs w:val="21"/>
        </w:rPr>
        <w:t>による取引を阻害する----」とされている。ここでは、「自由かつ自主的な判断」となっているが、前記の</w:t>
      </w:r>
      <w:r w:rsidRPr="000F0EDF">
        <w:rPr>
          <w:rFonts w:ascii="ＭＳ 明朝" w:hAnsi="ＭＳ 明朝" w:hint="eastAsia"/>
          <w:bCs/>
          <w:sz w:val="21"/>
          <w:szCs w:val="21"/>
        </w:rPr>
        <w:t>独禁研報告[1082]における「</w:t>
      </w:r>
      <w:r w:rsidRPr="000F0EDF">
        <w:rPr>
          <w:rFonts w:ascii="ＭＳ 明朝" w:hAnsi="ＭＳ 明朝" w:cs="ＭＳ 明朝" w:hint="eastAsia"/>
          <w:sz w:val="21"/>
          <w:szCs w:val="21"/>
          <w:lang w:val="ja-JP"/>
        </w:rPr>
        <w:t>自由で主体的な判断」と同義であろう。</w:t>
      </w:r>
    </w:p>
    <w:p w14:paraId="31670FB4" w14:textId="77777777" w:rsidR="007F12B5" w:rsidRPr="000F0EDF" w:rsidRDefault="007F12B5" w:rsidP="00D1049F">
      <w:pPr>
        <w:ind w:firstLineChars="100" w:firstLine="210"/>
        <w:rPr>
          <w:rFonts w:ascii="ＭＳ 明朝" w:hAnsi="ＭＳ 明朝"/>
          <w:sz w:val="21"/>
          <w:szCs w:val="21"/>
        </w:rPr>
      </w:pPr>
    </w:p>
    <w:p w14:paraId="70509476" w14:textId="7C41C65D" w:rsidR="007F12B5" w:rsidRPr="00FA3BB9" w:rsidRDefault="007F12B5" w:rsidP="00C40631">
      <w:pPr>
        <w:pStyle w:val="2"/>
        <w:rPr>
          <w:b/>
          <w:bCs/>
        </w:rPr>
      </w:pPr>
      <w:r w:rsidRPr="00FA3BB9">
        <w:rPr>
          <w:rFonts w:hint="eastAsia"/>
          <w:b/>
          <w:bCs/>
        </w:rPr>
        <w:t>（</w:t>
      </w:r>
      <w:r w:rsidR="00C40631" w:rsidRPr="00FA3BB9">
        <w:rPr>
          <w:rFonts w:hint="eastAsia"/>
          <w:b/>
          <w:bCs/>
        </w:rPr>
        <w:t>4</w:t>
      </w:r>
      <w:r w:rsidRPr="00FA3BB9">
        <w:rPr>
          <w:rFonts w:hint="eastAsia"/>
          <w:b/>
          <w:bCs/>
        </w:rPr>
        <w:t>）</w:t>
      </w:r>
      <w:bookmarkStart w:id="42" w:name="_Hlk178264915"/>
      <w:r w:rsidR="00646CCD" w:rsidRPr="00FA3BB9">
        <w:rPr>
          <w:rFonts w:hint="eastAsia"/>
          <w:b/>
          <w:bCs/>
        </w:rPr>
        <w:t>規制趣旨からみた</w:t>
      </w:r>
      <w:r w:rsidR="00AA6DDC" w:rsidRPr="00FA3BB9">
        <w:rPr>
          <w:rFonts w:hint="eastAsia"/>
          <w:b/>
          <w:bCs/>
        </w:rPr>
        <w:t>公正競争阻害性</w:t>
      </w:r>
      <w:r w:rsidR="00343056" w:rsidRPr="00FA3BB9">
        <w:rPr>
          <w:rFonts w:hint="eastAsia"/>
          <w:b/>
          <w:bCs/>
        </w:rPr>
        <w:t>---</w:t>
      </w:r>
      <w:r w:rsidR="00343056" w:rsidRPr="00FA3BB9">
        <w:rPr>
          <w:rFonts w:asciiTheme="minorEastAsia" w:eastAsiaTheme="minorEastAsia" w:hAnsiTheme="minorEastAsia" w:hint="eastAsia"/>
          <w:b/>
          <w:bCs/>
        </w:rPr>
        <w:t>利益衡量</w:t>
      </w:r>
    </w:p>
    <w:p w14:paraId="377C04F6" w14:textId="7DD6AB96" w:rsidR="003F56D0" w:rsidRDefault="00202D22" w:rsidP="00AA6DDC">
      <w:pPr>
        <w:ind w:firstLineChars="100" w:firstLine="210"/>
        <w:rPr>
          <w:rFonts w:ascii="ＭＳ 明朝" w:hAnsi="ＭＳ 明朝"/>
          <w:sz w:val="21"/>
          <w:szCs w:val="21"/>
        </w:rPr>
      </w:pPr>
      <w:r>
        <w:rPr>
          <w:rFonts w:ascii="ＭＳ 明朝" w:hAnsi="ＭＳ 明朝" w:hint="eastAsia"/>
          <w:sz w:val="21"/>
          <w:szCs w:val="21"/>
        </w:rPr>
        <w:t>上にみたように、優越的地位の濫用の規制趣旨は</w:t>
      </w:r>
      <w:r w:rsidR="00443BEB">
        <w:rPr>
          <w:rFonts w:ascii="ＭＳ 明朝" w:hAnsi="ＭＳ 明朝" w:hint="eastAsia"/>
          <w:sz w:val="21"/>
          <w:szCs w:val="21"/>
        </w:rPr>
        <w:t>、「</w:t>
      </w:r>
      <w:r w:rsidR="00443BEB" w:rsidRPr="000F0EDF">
        <w:rPr>
          <w:rFonts w:ascii="ＭＳ 明朝" w:hAnsi="ＭＳ 明朝" w:hint="eastAsia"/>
          <w:sz w:val="21"/>
          <w:szCs w:val="21"/>
        </w:rPr>
        <w:t>取引の相手方に対し，その地位を利用して，正常な商慣習に照らして不当に不利益を与えること</w:t>
      </w:r>
      <w:r w:rsidR="00443BEB">
        <w:rPr>
          <w:rFonts w:ascii="ＭＳ 明朝" w:hAnsi="ＭＳ 明朝" w:hint="eastAsia"/>
          <w:sz w:val="21"/>
          <w:szCs w:val="21"/>
        </w:rPr>
        <w:t>」は「</w:t>
      </w:r>
      <w:r w:rsidR="00443BEB" w:rsidRPr="00443BEB">
        <w:rPr>
          <w:rFonts w:ascii="ＭＳ 明朝" w:hAnsi="ＭＳ 明朝" w:hint="eastAsia"/>
          <w:sz w:val="21"/>
          <w:szCs w:val="21"/>
        </w:rPr>
        <w:t>自由かつ自主的な判断</w:t>
      </w:r>
      <w:r w:rsidR="00443BEB" w:rsidRPr="000F0EDF">
        <w:rPr>
          <w:rFonts w:ascii="ＭＳ 明朝" w:hAnsi="ＭＳ 明朝" w:hint="eastAsia"/>
          <w:sz w:val="21"/>
          <w:szCs w:val="21"/>
        </w:rPr>
        <w:t>による取引を阻害</w:t>
      </w:r>
      <w:r w:rsidR="00443BEB">
        <w:rPr>
          <w:rFonts w:ascii="ＭＳ 明朝" w:hAnsi="ＭＳ 明朝" w:hint="eastAsia"/>
          <w:sz w:val="21"/>
          <w:szCs w:val="21"/>
        </w:rPr>
        <w:t>」する</w:t>
      </w:r>
      <w:r w:rsidR="00D46C8B">
        <w:rPr>
          <w:rFonts w:ascii="ＭＳ 明朝" w:hAnsi="ＭＳ 明朝" w:hint="eastAsia"/>
          <w:sz w:val="21"/>
          <w:szCs w:val="21"/>
        </w:rPr>
        <w:t>おそれがあ</w:t>
      </w:r>
      <w:r w:rsidR="002D74AB">
        <w:rPr>
          <w:rFonts w:ascii="ＭＳ 明朝" w:hAnsi="ＭＳ 明朝" w:hint="eastAsia"/>
          <w:sz w:val="21"/>
          <w:szCs w:val="21"/>
        </w:rPr>
        <w:t>る</w:t>
      </w:r>
      <w:r w:rsidR="00443BEB">
        <w:rPr>
          <w:rFonts w:ascii="ＭＳ 明朝" w:hAnsi="ＭＳ 明朝" w:hint="eastAsia"/>
          <w:sz w:val="21"/>
          <w:szCs w:val="21"/>
        </w:rPr>
        <w:t>、ということと理解される。</w:t>
      </w:r>
    </w:p>
    <w:p w14:paraId="45BED3A0" w14:textId="2EC3D503" w:rsidR="003F56D0" w:rsidRDefault="003F56D0" w:rsidP="00AA6DDC">
      <w:pPr>
        <w:ind w:firstLineChars="100" w:firstLine="200"/>
        <w:rPr>
          <w:rFonts w:ascii="ＭＳ 明朝" w:hAnsi="ＭＳ 明朝"/>
          <w:szCs w:val="21"/>
        </w:rPr>
      </w:pPr>
      <w:r>
        <w:rPr>
          <w:rFonts w:ascii="ＭＳ 明朝" w:hAnsi="ＭＳ 明朝" w:hint="eastAsia"/>
          <w:szCs w:val="21"/>
        </w:rPr>
        <w:t>独占禁止法が十分に機能することによって、</w:t>
      </w:r>
      <w:r w:rsidR="0072002E" w:rsidRPr="00FB2A9E">
        <w:rPr>
          <w:rFonts w:ascii="ＭＳ 明朝" w:hAnsi="ＭＳ 明朝" w:hint="eastAsia"/>
          <w:szCs w:val="21"/>
        </w:rPr>
        <w:t>公正かつ自由な競争秩序</w:t>
      </w:r>
      <w:r w:rsidR="0072002E">
        <w:rPr>
          <w:rFonts w:ascii="ＭＳ 明朝" w:hAnsi="ＭＳ 明朝" w:hint="eastAsia"/>
          <w:szCs w:val="21"/>
        </w:rPr>
        <w:t>の下で、</w:t>
      </w:r>
      <w:r w:rsidRPr="00FB2A9E">
        <w:rPr>
          <w:rFonts w:ascii="ＭＳ 明朝" w:hAnsi="ＭＳ 明朝" w:hint="eastAsia"/>
          <w:szCs w:val="21"/>
        </w:rPr>
        <w:t>市場参加者に対し、自由</w:t>
      </w:r>
      <w:r w:rsidRPr="00443BEB">
        <w:rPr>
          <w:rFonts w:ascii="ＭＳ 明朝" w:hAnsi="ＭＳ 明朝" w:hint="eastAsia"/>
          <w:sz w:val="21"/>
          <w:szCs w:val="21"/>
        </w:rPr>
        <w:t>かつ自主的</w:t>
      </w:r>
      <w:r w:rsidRPr="00FB2A9E">
        <w:rPr>
          <w:rFonts w:ascii="ＭＳ 明朝" w:hAnsi="ＭＳ 明朝" w:hint="eastAsia"/>
          <w:szCs w:val="21"/>
        </w:rPr>
        <w:t>な判断に基づく取引を行う権利が実質的に保障される</w:t>
      </w:r>
      <w:r>
        <w:rPr>
          <w:rFonts w:ascii="ＭＳ 明朝" w:hAnsi="ＭＳ 明朝" w:hint="eastAsia"/>
          <w:szCs w:val="21"/>
        </w:rPr>
        <w:t>はずである。独占禁止法は、</w:t>
      </w:r>
      <w:bookmarkStart w:id="43" w:name="_Hlk96939269"/>
      <w:r w:rsidRPr="00FB2A9E">
        <w:rPr>
          <w:rFonts w:ascii="ＭＳ 明朝" w:hAnsi="ＭＳ 明朝" w:hint="eastAsia"/>
          <w:kern w:val="0"/>
          <w:szCs w:val="21"/>
        </w:rPr>
        <w:t>「すべての市場参加者が、実質的な意味で経済活動の『主体』としての独立性と自律性をもって意思決定し、活動し得る」という法的地位</w:t>
      </w:r>
      <w:bookmarkEnd w:id="43"/>
      <w:r>
        <w:rPr>
          <w:rFonts w:ascii="ＭＳ 明朝" w:hAnsi="ＭＳ 明朝" w:hint="eastAsia"/>
          <w:kern w:val="0"/>
          <w:szCs w:val="21"/>
        </w:rPr>
        <w:t>を確保することを目的とするのであり、この</w:t>
      </w:r>
      <w:r w:rsidRPr="00FB2A9E">
        <w:rPr>
          <w:rFonts w:ascii="ＭＳ 明朝" w:hAnsi="ＭＳ 明朝" w:hint="eastAsia"/>
          <w:kern w:val="0"/>
          <w:szCs w:val="21"/>
        </w:rPr>
        <w:t>法的地位</w:t>
      </w:r>
      <w:r>
        <w:rPr>
          <w:rFonts w:ascii="ＭＳ 明朝" w:hAnsi="ＭＳ 明朝" w:hint="eastAsia"/>
          <w:kern w:val="0"/>
          <w:szCs w:val="21"/>
        </w:rPr>
        <w:t>を</w:t>
      </w:r>
      <w:r w:rsidRPr="00FB2A9E">
        <w:rPr>
          <w:rFonts w:ascii="ＭＳ 明朝" w:hAnsi="ＭＳ 明朝" w:hint="eastAsia"/>
          <w:szCs w:val="21"/>
        </w:rPr>
        <w:t>「取引の自由」</w:t>
      </w:r>
      <w:r>
        <w:rPr>
          <w:rFonts w:ascii="ＭＳ 明朝" w:hAnsi="ＭＳ 明朝" w:hint="eastAsia"/>
          <w:szCs w:val="21"/>
        </w:rPr>
        <w:t>と呼ぶことができよう</w:t>
      </w:r>
      <w:r w:rsidR="00D003B7">
        <w:rPr>
          <w:rStyle w:val="ae"/>
          <w:rFonts w:ascii="ＭＳ 明朝" w:hAnsi="ＭＳ 明朝"/>
          <w:szCs w:val="21"/>
        </w:rPr>
        <w:footnoteReference w:id="29"/>
      </w:r>
      <w:r>
        <w:rPr>
          <w:rFonts w:ascii="ＭＳ 明朝" w:hAnsi="ＭＳ 明朝" w:hint="eastAsia"/>
          <w:szCs w:val="21"/>
        </w:rPr>
        <w:t>。</w:t>
      </w:r>
    </w:p>
    <w:p w14:paraId="7CA88EEF" w14:textId="5A8A4B8B" w:rsidR="0072002E" w:rsidRDefault="0072002E" w:rsidP="00AA6DDC">
      <w:pPr>
        <w:ind w:firstLineChars="100" w:firstLine="200"/>
        <w:rPr>
          <w:rFonts w:ascii="ＭＳ 明朝" w:hAnsi="ＭＳ 明朝"/>
          <w:sz w:val="21"/>
          <w:szCs w:val="21"/>
        </w:rPr>
      </w:pPr>
      <w:r>
        <w:rPr>
          <w:rFonts w:ascii="ＭＳ 明朝" w:hAnsi="ＭＳ 明朝" w:hint="eastAsia"/>
          <w:szCs w:val="21"/>
        </w:rPr>
        <w:t>独占禁止法による諸規制のなかで、</w:t>
      </w:r>
      <w:r>
        <w:rPr>
          <w:rFonts w:ascii="ＭＳ 明朝" w:hAnsi="ＭＳ 明朝" w:hint="eastAsia"/>
          <w:sz w:val="21"/>
          <w:szCs w:val="21"/>
        </w:rPr>
        <w:t>優越的地位の濫用の規制は、特に取引当事者間における、上記の意味での「</w:t>
      </w:r>
      <w:r w:rsidRPr="00443BEB">
        <w:rPr>
          <w:rFonts w:ascii="ＭＳ 明朝" w:hAnsi="ＭＳ 明朝" w:hint="eastAsia"/>
          <w:sz w:val="21"/>
          <w:szCs w:val="21"/>
        </w:rPr>
        <w:t>自由かつ自主的な判断</w:t>
      </w:r>
      <w:r w:rsidRPr="000F0EDF">
        <w:rPr>
          <w:rFonts w:ascii="ＭＳ 明朝" w:hAnsi="ＭＳ 明朝" w:hint="eastAsia"/>
          <w:sz w:val="21"/>
          <w:szCs w:val="21"/>
        </w:rPr>
        <w:t>による取引を阻害</w:t>
      </w:r>
      <w:r>
        <w:rPr>
          <w:rFonts w:ascii="ＭＳ 明朝" w:hAnsi="ＭＳ 明朝" w:hint="eastAsia"/>
          <w:sz w:val="21"/>
          <w:szCs w:val="21"/>
        </w:rPr>
        <w:t>」することを広く規制するも</w:t>
      </w:r>
      <w:r>
        <w:rPr>
          <w:rFonts w:ascii="ＭＳ 明朝" w:hAnsi="ＭＳ 明朝" w:hint="eastAsia"/>
          <w:sz w:val="21"/>
          <w:szCs w:val="21"/>
        </w:rPr>
        <w:lastRenderedPageBreak/>
        <w:t>のである。しかし、取引当事者間では、双方の取引上の取決め等によって、相手方を</w:t>
      </w:r>
      <w:r w:rsidR="00343056">
        <w:rPr>
          <w:rFonts w:ascii="ＭＳ 明朝" w:hAnsi="ＭＳ 明朝" w:hint="eastAsia"/>
          <w:sz w:val="21"/>
          <w:szCs w:val="21"/>
        </w:rPr>
        <w:t>契約上</w:t>
      </w:r>
      <w:r>
        <w:rPr>
          <w:rFonts w:ascii="ＭＳ 明朝" w:hAnsi="ＭＳ 明朝" w:hint="eastAsia"/>
          <w:sz w:val="21"/>
          <w:szCs w:val="21"/>
        </w:rPr>
        <w:t>拘束</w:t>
      </w:r>
      <w:r w:rsidR="00343056">
        <w:rPr>
          <w:rFonts w:ascii="ＭＳ 明朝" w:hAnsi="ＭＳ 明朝" w:hint="eastAsia"/>
          <w:sz w:val="21"/>
          <w:szCs w:val="21"/>
        </w:rPr>
        <w:t>することはよくあることであるし</w:t>
      </w:r>
      <w:r>
        <w:rPr>
          <w:rFonts w:ascii="ＭＳ 明朝" w:hAnsi="ＭＳ 明朝" w:hint="eastAsia"/>
          <w:sz w:val="21"/>
          <w:szCs w:val="21"/>
        </w:rPr>
        <w:t>、あるいは</w:t>
      </w:r>
      <w:r w:rsidR="00343056">
        <w:rPr>
          <w:rFonts w:ascii="ＭＳ 明朝" w:hAnsi="ＭＳ 明朝" w:hint="eastAsia"/>
          <w:sz w:val="21"/>
          <w:szCs w:val="21"/>
        </w:rPr>
        <w:t>結果として</w:t>
      </w:r>
      <w:r>
        <w:rPr>
          <w:rFonts w:ascii="ＭＳ 明朝" w:hAnsi="ＭＳ 明朝" w:hint="eastAsia"/>
          <w:sz w:val="21"/>
          <w:szCs w:val="21"/>
        </w:rPr>
        <w:t>相手方に不利益を与えることも</w:t>
      </w:r>
      <w:r w:rsidR="00343056">
        <w:rPr>
          <w:rFonts w:ascii="ＭＳ 明朝" w:hAnsi="ＭＳ 明朝" w:hint="eastAsia"/>
          <w:sz w:val="21"/>
          <w:szCs w:val="21"/>
        </w:rPr>
        <w:t>少なくないであろう</w:t>
      </w:r>
      <w:r>
        <w:rPr>
          <w:rFonts w:ascii="ＭＳ 明朝" w:hAnsi="ＭＳ 明朝" w:hint="eastAsia"/>
          <w:sz w:val="21"/>
          <w:szCs w:val="21"/>
        </w:rPr>
        <w:t>。</w:t>
      </w:r>
    </w:p>
    <w:p w14:paraId="7598ABDF" w14:textId="64D3D9BB" w:rsidR="00343056" w:rsidRDefault="00343056" w:rsidP="00AA6DDC">
      <w:pPr>
        <w:ind w:firstLineChars="100" w:firstLine="210"/>
        <w:rPr>
          <w:rFonts w:asciiTheme="minorEastAsia" w:eastAsiaTheme="minorEastAsia" w:hAnsiTheme="minorEastAsia"/>
          <w:szCs w:val="21"/>
        </w:rPr>
      </w:pPr>
      <w:r>
        <w:rPr>
          <w:rFonts w:ascii="ＭＳ 明朝" w:hAnsi="ＭＳ 明朝" w:hint="eastAsia"/>
          <w:sz w:val="21"/>
          <w:szCs w:val="21"/>
        </w:rPr>
        <w:t>したがって、当該行為が、そのようなノーマルな取引行為なのか、それとも優越的地位を利用して不利益を与える行為なのかを判断せざるを得ないのであり、その鍵概念が</w:t>
      </w:r>
      <w:r w:rsidR="00EF5DD1">
        <w:rPr>
          <w:rFonts w:ascii="ＭＳ 明朝" w:hAnsi="ＭＳ 明朝" w:hint="eastAsia"/>
          <w:sz w:val="21"/>
          <w:szCs w:val="21"/>
        </w:rPr>
        <w:t>「</w:t>
      </w:r>
      <w:r w:rsidR="00EF5DD1" w:rsidRPr="00CC1419">
        <w:rPr>
          <w:rFonts w:hAnsi="ＭＳ 明朝" w:cs="ＭＳ Ｐゴシック"/>
          <w:kern w:val="0"/>
          <w:sz w:val="21"/>
          <w:szCs w:val="21"/>
        </w:rPr>
        <w:t>正常な商慣習に照らして不当に</w:t>
      </w:r>
      <w:r w:rsidR="00EF5DD1">
        <w:rPr>
          <w:rFonts w:hAnsi="ＭＳ 明朝" w:cs="ＭＳ Ｐゴシック" w:hint="eastAsia"/>
          <w:kern w:val="0"/>
          <w:sz w:val="21"/>
          <w:szCs w:val="21"/>
        </w:rPr>
        <w:t>」＝</w:t>
      </w:r>
      <w:r>
        <w:rPr>
          <w:rFonts w:ascii="ＭＳ 明朝" w:hAnsi="ＭＳ 明朝" w:hint="eastAsia"/>
          <w:sz w:val="21"/>
          <w:szCs w:val="21"/>
        </w:rPr>
        <w:t>公正競争阻害性なのである。この判断のためには、当該行為をめぐる諸事情を総合的に考慮する必要があり、これは</w:t>
      </w:r>
      <w:bookmarkStart w:id="44" w:name="_Hlk178667561"/>
      <w:r>
        <w:rPr>
          <w:rFonts w:ascii="ＭＳ 明朝" w:hAnsi="ＭＳ 明朝" w:hint="eastAsia"/>
          <w:sz w:val="21"/>
          <w:szCs w:val="21"/>
        </w:rPr>
        <w:t>当事者間の</w:t>
      </w:r>
      <w:r>
        <w:rPr>
          <w:rFonts w:asciiTheme="minorEastAsia" w:eastAsiaTheme="minorEastAsia" w:hAnsiTheme="minorEastAsia" w:hint="eastAsia"/>
          <w:szCs w:val="21"/>
        </w:rPr>
        <w:t>「利益衡量」による</w:t>
      </w:r>
      <w:bookmarkEnd w:id="44"/>
      <w:r>
        <w:rPr>
          <w:rFonts w:asciiTheme="minorEastAsia" w:eastAsiaTheme="minorEastAsia" w:hAnsiTheme="minorEastAsia" w:hint="eastAsia"/>
          <w:szCs w:val="21"/>
        </w:rPr>
        <w:t>と言い換えることもできる。</w:t>
      </w:r>
    </w:p>
    <w:p w14:paraId="5F679357" w14:textId="6B194376" w:rsidR="00343056" w:rsidRDefault="00343056" w:rsidP="00343056">
      <w:pPr>
        <w:ind w:firstLineChars="100" w:firstLine="200"/>
        <w:rPr>
          <w:rFonts w:hAnsi="ＭＳ 明朝"/>
          <w:sz w:val="21"/>
          <w:szCs w:val="21"/>
        </w:rPr>
      </w:pPr>
      <w:r>
        <w:rPr>
          <w:rFonts w:asciiTheme="minorEastAsia" w:eastAsiaTheme="minorEastAsia" w:hAnsiTheme="minorEastAsia" w:hint="eastAsia"/>
          <w:szCs w:val="21"/>
        </w:rPr>
        <w:t>「利益衡量」は、法学の諸分野で広く</w:t>
      </w:r>
      <w:r w:rsidR="002D74AB">
        <w:rPr>
          <w:rFonts w:asciiTheme="minorEastAsia" w:eastAsiaTheme="minorEastAsia" w:hAnsiTheme="minorEastAsia" w:hint="eastAsia"/>
          <w:szCs w:val="21"/>
        </w:rPr>
        <w:t>かつ</w:t>
      </w:r>
      <w:r>
        <w:rPr>
          <w:rFonts w:asciiTheme="minorEastAsia" w:eastAsiaTheme="minorEastAsia" w:hAnsiTheme="minorEastAsia" w:hint="eastAsia"/>
          <w:szCs w:val="21"/>
        </w:rPr>
        <w:t>多様に用いられているが、</w:t>
      </w:r>
      <w:r w:rsidR="00FA70E8">
        <w:rPr>
          <w:rFonts w:asciiTheme="minorEastAsia" w:eastAsiaTheme="minorEastAsia" w:hAnsiTheme="minorEastAsia" w:hint="eastAsia"/>
          <w:szCs w:val="21"/>
        </w:rPr>
        <w:t>本規制に関する利益衡量について</w:t>
      </w:r>
      <w:r>
        <w:rPr>
          <w:rFonts w:asciiTheme="minorEastAsia" w:eastAsiaTheme="minorEastAsia" w:hAnsiTheme="minorEastAsia" w:hint="eastAsia"/>
          <w:szCs w:val="21"/>
        </w:rPr>
        <w:t>は、競争法上の固有の捉え方（衡量の対象、衡量の仕方</w:t>
      </w:r>
      <w:r w:rsidR="003B2729">
        <w:rPr>
          <w:rFonts w:asciiTheme="minorEastAsia" w:eastAsiaTheme="minorEastAsia" w:hAnsiTheme="minorEastAsia" w:hint="eastAsia"/>
          <w:szCs w:val="21"/>
        </w:rPr>
        <w:t>、立証責任</w:t>
      </w:r>
      <w:r>
        <w:rPr>
          <w:rFonts w:asciiTheme="minorEastAsia" w:eastAsiaTheme="minorEastAsia" w:hAnsiTheme="minorEastAsia" w:hint="eastAsia"/>
          <w:szCs w:val="21"/>
        </w:rPr>
        <w:t>等）が必要である。特に、そこでは本規制の目的を踏まえる必要があり、単に、当該行為者と取引の相手方のそれぞれの経済的（金銭に換算し得る）利益を平面的に並べて衡量するのではなく、取引の相手方の</w:t>
      </w:r>
      <w:r w:rsidRPr="00FB2A9E">
        <w:rPr>
          <w:rFonts w:ascii="ＭＳ 明朝" w:hAnsi="ＭＳ 明朝" w:hint="eastAsia"/>
          <w:szCs w:val="21"/>
        </w:rPr>
        <w:t>「取引の自由」</w:t>
      </w:r>
      <w:r>
        <w:rPr>
          <w:rFonts w:ascii="ＭＳ 明朝" w:hAnsi="ＭＳ 明朝" w:hint="eastAsia"/>
          <w:szCs w:val="21"/>
        </w:rPr>
        <w:t>が十分考慮されているかが重要である。</w:t>
      </w:r>
      <w:r w:rsidR="004C7631">
        <w:rPr>
          <w:rFonts w:ascii="ＭＳ 明朝" w:hAnsi="ＭＳ 明朝" w:hint="eastAsia"/>
          <w:szCs w:val="21"/>
        </w:rPr>
        <w:t>この点につき、公取委の本件意見書は、「</w:t>
      </w:r>
      <w:r w:rsidR="004C7631" w:rsidRPr="00DE44AC">
        <w:rPr>
          <w:rFonts w:hAnsi="ＭＳ 明朝" w:hint="eastAsia"/>
          <w:sz w:val="21"/>
          <w:szCs w:val="21"/>
        </w:rPr>
        <w:t>問題となる行為が公正な競争を阻害するおそれのあるものである限り，他に事業経営上の必要性や合理性等があったとしても正当化されることにはならない</w:t>
      </w:r>
      <w:r w:rsidR="004C7631">
        <w:rPr>
          <w:rFonts w:hAnsi="ＭＳ 明朝" w:hint="eastAsia"/>
          <w:sz w:val="21"/>
          <w:szCs w:val="21"/>
        </w:rPr>
        <w:t>」と</w:t>
      </w:r>
      <w:r w:rsidR="00F60F5D">
        <w:rPr>
          <w:rFonts w:hAnsi="ＭＳ 明朝" w:hint="eastAsia"/>
          <w:sz w:val="21"/>
          <w:szCs w:val="21"/>
        </w:rPr>
        <w:t>述べ、</w:t>
      </w:r>
      <w:r w:rsidR="004C7631">
        <w:rPr>
          <w:rFonts w:hAnsi="ＭＳ 明朝" w:hint="eastAsia"/>
          <w:sz w:val="21"/>
          <w:szCs w:val="21"/>
        </w:rPr>
        <w:t>最高裁判決</w:t>
      </w:r>
      <w:r w:rsidR="00F60F5D">
        <w:rPr>
          <w:rFonts w:hAnsi="ＭＳ 明朝" w:hint="eastAsia"/>
          <w:sz w:val="21"/>
          <w:szCs w:val="21"/>
        </w:rPr>
        <w:t>（第</w:t>
      </w:r>
      <w:r w:rsidR="00F60F5D">
        <w:rPr>
          <w:rFonts w:hAnsi="ＭＳ 明朝" w:hint="eastAsia"/>
          <w:sz w:val="21"/>
          <w:szCs w:val="21"/>
        </w:rPr>
        <w:t>1</w:t>
      </w:r>
      <w:r w:rsidR="00F60F5D">
        <w:rPr>
          <w:rFonts w:hAnsi="ＭＳ 明朝" w:hint="eastAsia"/>
          <w:sz w:val="21"/>
          <w:szCs w:val="21"/>
        </w:rPr>
        <w:t>次育児用粉ミルク（明治商事）事件＝最判昭和</w:t>
      </w:r>
      <w:r w:rsidR="00F60F5D">
        <w:rPr>
          <w:rFonts w:hAnsi="ＭＳ 明朝" w:hint="eastAsia"/>
          <w:sz w:val="21"/>
          <w:szCs w:val="21"/>
        </w:rPr>
        <w:t>50</w:t>
      </w:r>
      <w:r w:rsidR="00F60F5D">
        <w:rPr>
          <w:rFonts w:hAnsi="ＭＳ 明朝" w:hint="eastAsia"/>
          <w:sz w:val="21"/>
          <w:szCs w:val="21"/>
        </w:rPr>
        <w:t>・</w:t>
      </w:r>
      <w:r w:rsidR="00F60F5D">
        <w:rPr>
          <w:rFonts w:hAnsi="ＭＳ 明朝" w:hint="eastAsia"/>
          <w:sz w:val="21"/>
          <w:szCs w:val="21"/>
        </w:rPr>
        <w:t>7</w:t>
      </w:r>
      <w:r w:rsidR="00F60F5D">
        <w:rPr>
          <w:rFonts w:hAnsi="ＭＳ 明朝" w:hint="eastAsia"/>
          <w:sz w:val="21"/>
          <w:szCs w:val="21"/>
        </w:rPr>
        <w:t>・</w:t>
      </w:r>
      <w:r w:rsidR="00F60F5D">
        <w:rPr>
          <w:rFonts w:hAnsi="ＭＳ 明朝" w:hint="eastAsia"/>
          <w:sz w:val="21"/>
          <w:szCs w:val="21"/>
        </w:rPr>
        <w:t>11</w:t>
      </w:r>
      <w:r w:rsidR="00F60F5D">
        <w:rPr>
          <w:rFonts w:hAnsi="ＭＳ 明朝" w:hint="eastAsia"/>
          <w:sz w:val="21"/>
          <w:szCs w:val="21"/>
        </w:rPr>
        <w:t>民集</w:t>
      </w:r>
      <w:r w:rsidR="00F60F5D">
        <w:rPr>
          <w:rFonts w:hAnsi="ＭＳ 明朝" w:hint="eastAsia"/>
          <w:sz w:val="21"/>
          <w:szCs w:val="21"/>
        </w:rPr>
        <w:t>29</w:t>
      </w:r>
      <w:r w:rsidR="00F60F5D">
        <w:rPr>
          <w:rFonts w:hAnsi="ＭＳ 明朝" w:hint="eastAsia"/>
          <w:sz w:val="21"/>
          <w:szCs w:val="21"/>
        </w:rPr>
        <w:t>巻</w:t>
      </w:r>
      <w:r w:rsidR="00F60F5D">
        <w:rPr>
          <w:rFonts w:hAnsi="ＭＳ 明朝" w:hint="eastAsia"/>
          <w:sz w:val="21"/>
          <w:szCs w:val="21"/>
        </w:rPr>
        <w:t>6</w:t>
      </w:r>
      <w:r w:rsidR="00F60F5D">
        <w:rPr>
          <w:rFonts w:hAnsi="ＭＳ 明朝" w:hint="eastAsia"/>
          <w:sz w:val="21"/>
          <w:szCs w:val="21"/>
        </w:rPr>
        <w:t>号</w:t>
      </w:r>
      <w:r w:rsidR="00F60F5D">
        <w:rPr>
          <w:rFonts w:hAnsi="ＭＳ 明朝" w:hint="eastAsia"/>
          <w:sz w:val="21"/>
          <w:szCs w:val="21"/>
        </w:rPr>
        <w:t>951</w:t>
      </w:r>
      <w:r w:rsidR="00F60F5D">
        <w:rPr>
          <w:rFonts w:hAnsi="ＭＳ 明朝" w:hint="eastAsia"/>
          <w:sz w:val="21"/>
          <w:szCs w:val="21"/>
        </w:rPr>
        <w:t>頁）を引いている</w:t>
      </w:r>
      <w:r w:rsidR="004C7631">
        <w:rPr>
          <w:rFonts w:hAnsi="ＭＳ 明朝" w:hint="eastAsia"/>
          <w:sz w:val="21"/>
          <w:szCs w:val="21"/>
        </w:rPr>
        <w:t>。</w:t>
      </w:r>
    </w:p>
    <w:p w14:paraId="1C6EBC0F" w14:textId="3F56778A" w:rsidR="00303B9D" w:rsidRDefault="00303B9D" w:rsidP="00ED13A9">
      <w:pPr>
        <w:ind w:firstLineChars="100" w:firstLine="200"/>
        <w:jc w:val="left"/>
        <w:rPr>
          <w:rFonts w:asciiTheme="minorEastAsia" w:eastAsiaTheme="minorEastAsia" w:hAnsiTheme="minorEastAsia"/>
          <w:szCs w:val="21"/>
        </w:rPr>
      </w:pPr>
      <w:r w:rsidRPr="00396EC0">
        <w:rPr>
          <w:rFonts w:asciiTheme="minorEastAsia" w:eastAsiaTheme="minorEastAsia" w:hAnsiTheme="minorEastAsia"/>
          <w:szCs w:val="21"/>
        </w:rPr>
        <w:t>競争法上の利益衡量は、市場支配的事業者とその取引の相手方の関係における、自由な競争秩序の維持という前提の下でのそれであるから、</w:t>
      </w:r>
      <w:bookmarkStart w:id="45" w:name="_Hlk100150330"/>
      <w:r w:rsidRPr="00396EC0">
        <w:rPr>
          <w:rFonts w:asciiTheme="minorEastAsia" w:eastAsiaTheme="minorEastAsia" w:hAnsiTheme="minorEastAsia"/>
          <w:szCs w:val="21"/>
          <w:u w:val="single"/>
        </w:rPr>
        <w:t>行為者の市場力に対応した衡量</w:t>
      </w:r>
      <w:bookmarkEnd w:id="45"/>
      <w:r w:rsidRPr="00396EC0">
        <w:rPr>
          <w:rFonts w:asciiTheme="minorEastAsia" w:eastAsiaTheme="minorEastAsia" w:hAnsiTheme="minorEastAsia"/>
          <w:szCs w:val="21"/>
        </w:rPr>
        <w:t>という観点から行われるべきものである。すなわち、「対立する(相反する)利益の評価において、関連市場におけるその地位が強いほど、または、市場の取引相手方の従属性が強いほど、市場において有力な事業者が追求する利益の正当性に課せられる要求はより高くなる。</w:t>
      </w:r>
      <w:bookmarkStart w:id="46" w:name="_Hlk100150345"/>
      <w:r w:rsidRPr="00396EC0">
        <w:rPr>
          <w:rFonts w:asciiTheme="minorEastAsia" w:eastAsiaTheme="minorEastAsia" w:hAnsiTheme="minorEastAsia"/>
          <w:szCs w:val="21"/>
          <w:u w:val="single"/>
        </w:rPr>
        <w:t>市場関係への悪影響が強いほど、名宛人の個別利益に対立する(相反する)有効な競争の保護という利益がより重視される</w:t>
      </w:r>
      <w:bookmarkEnd w:id="46"/>
      <w:r w:rsidRPr="00396EC0">
        <w:rPr>
          <w:rFonts w:asciiTheme="minorEastAsia" w:eastAsiaTheme="minorEastAsia" w:hAnsiTheme="minorEastAsia"/>
          <w:szCs w:val="21"/>
        </w:rPr>
        <w:t>」</w:t>
      </w:r>
      <w:r w:rsidR="00ED13A9">
        <w:rPr>
          <w:rStyle w:val="ae"/>
          <w:rFonts w:asciiTheme="minorEastAsia" w:eastAsiaTheme="minorEastAsia" w:hAnsiTheme="minorEastAsia"/>
          <w:szCs w:val="21"/>
        </w:rPr>
        <w:footnoteReference w:id="30"/>
      </w:r>
      <w:r w:rsidR="00ED13A9">
        <w:rPr>
          <w:rFonts w:asciiTheme="minorEastAsia" w:eastAsiaTheme="minorEastAsia" w:hAnsiTheme="minorEastAsia" w:hint="eastAsia"/>
          <w:szCs w:val="21"/>
        </w:rPr>
        <w:t>。</w:t>
      </w:r>
    </w:p>
    <w:p w14:paraId="7CD8842B" w14:textId="3CE0FD9B" w:rsidR="008907BE" w:rsidRDefault="008907BE" w:rsidP="00343056">
      <w:pPr>
        <w:ind w:firstLineChars="100" w:firstLine="200"/>
        <w:rPr>
          <w:rFonts w:asciiTheme="minorEastAsia" w:eastAsiaTheme="minorEastAsia" w:hAnsiTheme="minorEastAsia"/>
          <w:szCs w:val="21"/>
        </w:rPr>
      </w:pPr>
      <w:r>
        <w:rPr>
          <w:rFonts w:ascii="ＭＳ 明朝" w:hAnsi="ＭＳ 明朝" w:hint="eastAsia"/>
          <w:szCs w:val="21"/>
        </w:rPr>
        <w:t>なお、上に述べた</w:t>
      </w:r>
      <w:r>
        <w:rPr>
          <w:rFonts w:asciiTheme="minorEastAsia" w:eastAsiaTheme="minorEastAsia" w:hAnsiTheme="minorEastAsia" w:hint="eastAsia"/>
          <w:szCs w:val="21"/>
        </w:rPr>
        <w:t>「利益衡量」は、</w:t>
      </w:r>
      <w:r>
        <w:rPr>
          <w:rFonts w:ascii="ＭＳ 明朝" w:hAnsi="ＭＳ 明朝" w:hint="eastAsia"/>
          <w:sz w:val="21"/>
          <w:szCs w:val="21"/>
        </w:rPr>
        <w:t>優越的地位の濫用の規制に限られず、他の不公正な取引方法の諸類型にも妥当する枠組みである。従来、</w:t>
      </w:r>
      <w:r w:rsidR="00C40631">
        <w:rPr>
          <w:rFonts w:ascii="ＭＳ 明朝" w:hAnsi="ＭＳ 明朝" w:hint="eastAsia"/>
          <w:sz w:val="21"/>
          <w:szCs w:val="21"/>
        </w:rPr>
        <w:t>個別の諸類型につき、</w:t>
      </w:r>
      <w:r>
        <w:rPr>
          <w:rFonts w:ascii="ＭＳ 明朝" w:hAnsi="ＭＳ 明朝" w:hint="eastAsia"/>
          <w:sz w:val="21"/>
          <w:szCs w:val="21"/>
        </w:rPr>
        <w:t>「正当な理由」、または</w:t>
      </w:r>
      <w:r w:rsidR="00C40631">
        <w:rPr>
          <w:rFonts w:ascii="ＭＳ 明朝" w:hAnsi="ＭＳ 明朝" w:hint="eastAsia"/>
          <w:sz w:val="21"/>
          <w:szCs w:val="21"/>
        </w:rPr>
        <w:t>「</w:t>
      </w:r>
      <w:r>
        <w:rPr>
          <w:rFonts w:ascii="ＭＳ 明朝" w:hAnsi="ＭＳ 明朝" w:hint="eastAsia"/>
          <w:sz w:val="21"/>
          <w:szCs w:val="21"/>
        </w:rPr>
        <w:t>正当化事由</w:t>
      </w:r>
      <w:r w:rsidR="00C40631">
        <w:rPr>
          <w:rFonts w:ascii="ＭＳ 明朝" w:hAnsi="ＭＳ 明朝" w:hint="eastAsia"/>
          <w:sz w:val="21"/>
          <w:szCs w:val="21"/>
        </w:rPr>
        <w:t>」</w:t>
      </w:r>
      <w:r>
        <w:rPr>
          <w:rFonts w:ascii="ＭＳ 明朝" w:hAnsi="ＭＳ 明朝" w:hint="eastAsia"/>
          <w:sz w:val="21"/>
          <w:szCs w:val="21"/>
        </w:rPr>
        <w:t>として論じられてきたことを、不公正な取引方法一般に通じる</w:t>
      </w:r>
      <w:r w:rsidR="00C40631">
        <w:rPr>
          <w:rFonts w:ascii="ＭＳ 明朝" w:hAnsi="ＭＳ 明朝" w:hint="eastAsia"/>
          <w:sz w:val="21"/>
          <w:szCs w:val="21"/>
        </w:rPr>
        <w:t>枠組みとして捉えることができると考えられる</w:t>
      </w:r>
      <w:r w:rsidR="00C40631">
        <w:rPr>
          <w:rStyle w:val="ae"/>
          <w:rFonts w:ascii="ＭＳ 明朝" w:hAnsi="ＭＳ 明朝"/>
          <w:sz w:val="21"/>
          <w:szCs w:val="21"/>
        </w:rPr>
        <w:footnoteReference w:id="31"/>
      </w:r>
      <w:r w:rsidR="00C40631">
        <w:rPr>
          <w:rFonts w:ascii="ＭＳ 明朝" w:hAnsi="ＭＳ 明朝" w:hint="eastAsia"/>
          <w:sz w:val="21"/>
          <w:szCs w:val="21"/>
        </w:rPr>
        <w:t>。</w:t>
      </w:r>
    </w:p>
    <w:bookmarkEnd w:id="42"/>
    <w:p w14:paraId="3323AA98" w14:textId="5110CE77" w:rsidR="006A67A2" w:rsidRDefault="00C40631" w:rsidP="004F12E4">
      <w:pPr>
        <w:rPr>
          <w:rFonts w:ascii="ＭＳ 明朝" w:hAnsi="ＭＳ 明朝"/>
          <w:sz w:val="21"/>
          <w:szCs w:val="21"/>
        </w:rPr>
      </w:pPr>
      <w:r>
        <w:rPr>
          <w:rFonts w:asciiTheme="minorEastAsia" w:eastAsiaTheme="minorEastAsia" w:hAnsiTheme="minorEastAsia" w:hint="eastAsia"/>
          <w:szCs w:val="21"/>
        </w:rPr>
        <w:lastRenderedPageBreak/>
        <w:t xml:space="preserve">　</w:t>
      </w:r>
      <w:r>
        <w:rPr>
          <w:rFonts w:ascii="ＭＳ 明朝" w:hAnsi="ＭＳ 明朝" w:hint="eastAsia"/>
          <w:sz w:val="21"/>
          <w:szCs w:val="21"/>
        </w:rPr>
        <w:t>優越的地位の濫用の規制に関する</w:t>
      </w:r>
      <w:r>
        <w:rPr>
          <w:rFonts w:asciiTheme="minorEastAsia" w:eastAsiaTheme="minorEastAsia" w:hAnsiTheme="minorEastAsia" w:hint="eastAsia"/>
          <w:szCs w:val="21"/>
        </w:rPr>
        <w:t>「利益衡量」の具体例としては、前記の</w:t>
      </w:r>
      <w:r>
        <w:rPr>
          <w:rFonts w:ascii="ＭＳ 明朝" w:hAnsi="ＭＳ 明朝" w:hint="eastAsia"/>
          <w:sz w:val="21"/>
          <w:szCs w:val="21"/>
        </w:rPr>
        <w:t>例1</w:t>
      </w:r>
      <w:r>
        <w:rPr>
          <w:rFonts w:hint="eastAsia"/>
        </w:rPr>
        <w:t>（</w:t>
      </w:r>
      <w:r w:rsidRPr="007657A9">
        <w:rPr>
          <w:rFonts w:ascii="ＭＳ 明朝" w:hAnsi="ＭＳ 明朝" w:hint="eastAsia"/>
          <w:sz w:val="21"/>
          <w:szCs w:val="21"/>
        </w:rPr>
        <w:t>押し付け販売</w:t>
      </w:r>
      <w:r>
        <w:rPr>
          <w:rFonts w:ascii="ＭＳ 明朝" w:hAnsi="ＭＳ 明朝" w:hint="eastAsia"/>
          <w:sz w:val="21"/>
          <w:szCs w:val="21"/>
        </w:rPr>
        <w:t>）、例2</w:t>
      </w:r>
      <w:r>
        <w:rPr>
          <w:rFonts w:hint="eastAsia"/>
        </w:rPr>
        <w:t>（「やり直し」）につき、それぞれ、</w:t>
      </w:r>
      <w:r>
        <w:rPr>
          <w:rFonts w:hAnsi="ＭＳ 明朝" w:cs="ＭＳ Ｐゴシック" w:hint="eastAsia"/>
          <w:kern w:val="0"/>
          <w:sz w:val="21"/>
          <w:szCs w:val="21"/>
        </w:rPr>
        <w:t>優越的地位濫用ガイドライン</w:t>
      </w:r>
      <w:r>
        <w:rPr>
          <w:rFonts w:hAnsi="ＭＳ 明朝" w:cs="ＭＳ Ｐゴシック" w:hint="eastAsia"/>
          <w:kern w:val="0"/>
          <w:sz w:val="21"/>
          <w:szCs w:val="21"/>
        </w:rPr>
        <w:t>(</w:t>
      </w:r>
      <w:r>
        <w:rPr>
          <w:rFonts w:hAnsi="ＭＳ 明朝" w:cs="ＭＳ Ｐゴシック" w:hint="eastAsia"/>
          <w:kern w:val="0"/>
          <w:sz w:val="21"/>
          <w:szCs w:val="21"/>
        </w:rPr>
        <w:t>第</w:t>
      </w:r>
      <w:r>
        <w:rPr>
          <w:rFonts w:hAnsi="ＭＳ 明朝" w:cs="ＭＳ Ｐゴシック" w:hint="eastAsia"/>
          <w:kern w:val="0"/>
          <w:sz w:val="21"/>
          <w:szCs w:val="21"/>
        </w:rPr>
        <w:t>4</w:t>
      </w:r>
      <w:r>
        <w:rPr>
          <w:rFonts w:hAnsi="ＭＳ 明朝" w:cs="ＭＳ Ｐゴシック" w:hint="eastAsia"/>
          <w:kern w:val="0"/>
          <w:sz w:val="21"/>
          <w:szCs w:val="21"/>
        </w:rPr>
        <w:t>の</w:t>
      </w:r>
      <w:r w:rsidR="00A91E0C">
        <w:rPr>
          <w:rFonts w:hAnsi="ＭＳ 明朝" w:cs="ＭＳ Ｐゴシック" w:hint="eastAsia"/>
          <w:kern w:val="0"/>
          <w:sz w:val="21"/>
          <w:szCs w:val="21"/>
        </w:rPr>
        <w:t>1</w:t>
      </w:r>
      <w:r w:rsidR="00A91E0C">
        <w:rPr>
          <w:rFonts w:hAnsi="ＭＳ 明朝" w:cs="ＭＳ Ｐゴシック" w:hint="eastAsia"/>
          <w:kern w:val="0"/>
          <w:sz w:val="21"/>
          <w:szCs w:val="21"/>
        </w:rPr>
        <w:t>、</w:t>
      </w:r>
      <w:r>
        <w:rPr>
          <w:rFonts w:hAnsi="ＭＳ 明朝" w:cs="ＭＳ Ｐゴシック" w:hint="eastAsia"/>
          <w:kern w:val="0"/>
          <w:sz w:val="21"/>
          <w:szCs w:val="21"/>
        </w:rPr>
        <w:t>第</w:t>
      </w:r>
      <w:r>
        <w:rPr>
          <w:rFonts w:hAnsi="ＭＳ 明朝" w:cs="ＭＳ Ｐゴシック" w:hint="eastAsia"/>
          <w:kern w:val="0"/>
          <w:sz w:val="21"/>
          <w:szCs w:val="21"/>
        </w:rPr>
        <w:t>4</w:t>
      </w:r>
      <w:r>
        <w:rPr>
          <w:rFonts w:hAnsi="ＭＳ 明朝" w:cs="ＭＳ Ｐゴシック" w:hint="eastAsia"/>
          <w:kern w:val="0"/>
          <w:sz w:val="21"/>
          <w:szCs w:val="21"/>
        </w:rPr>
        <w:t>の</w:t>
      </w:r>
      <w:r>
        <w:rPr>
          <w:rFonts w:hAnsi="ＭＳ 明朝" w:cs="ＭＳ Ｐゴシック" w:hint="eastAsia"/>
          <w:kern w:val="0"/>
          <w:sz w:val="21"/>
          <w:szCs w:val="21"/>
        </w:rPr>
        <w:t>3</w:t>
      </w:r>
      <w:r>
        <w:rPr>
          <w:rFonts w:hAnsi="ＭＳ 明朝" w:cs="ＭＳ Ｐゴシック" w:hint="eastAsia"/>
          <w:kern w:val="0"/>
          <w:sz w:val="21"/>
          <w:szCs w:val="21"/>
        </w:rPr>
        <w:t>（</w:t>
      </w:r>
      <w:r>
        <w:rPr>
          <w:rFonts w:hAnsi="ＭＳ 明朝" w:cs="ＭＳ Ｐゴシック" w:hint="eastAsia"/>
          <w:kern w:val="0"/>
          <w:sz w:val="21"/>
          <w:szCs w:val="21"/>
        </w:rPr>
        <w:t>5</w:t>
      </w:r>
      <w:r>
        <w:rPr>
          <w:rFonts w:hAnsi="ＭＳ 明朝" w:cs="ＭＳ Ｐゴシック" w:hint="eastAsia"/>
          <w:kern w:val="0"/>
          <w:sz w:val="21"/>
          <w:szCs w:val="21"/>
        </w:rPr>
        <w:t>）イ</w:t>
      </w:r>
      <w:r>
        <w:rPr>
          <w:rFonts w:hAnsi="ＭＳ 明朝" w:cs="ＭＳ Ｐゴシック" w:hint="eastAsia"/>
          <w:kern w:val="0"/>
          <w:sz w:val="21"/>
          <w:szCs w:val="21"/>
        </w:rPr>
        <w:t>)</w:t>
      </w:r>
      <w:r>
        <w:rPr>
          <w:rFonts w:hAnsi="ＭＳ 明朝" w:cs="ＭＳ Ｐゴシック" w:hint="eastAsia"/>
          <w:kern w:val="0"/>
          <w:sz w:val="21"/>
          <w:szCs w:val="21"/>
        </w:rPr>
        <w:t>で、例外的に公正競争阻害性がないとされる場合</w:t>
      </w:r>
      <w:r w:rsidR="00A91E0C">
        <w:rPr>
          <w:rFonts w:hAnsi="ＭＳ 明朝" w:cs="ＭＳ Ｐゴシック" w:hint="eastAsia"/>
          <w:kern w:val="0"/>
          <w:sz w:val="21"/>
          <w:szCs w:val="21"/>
        </w:rPr>
        <w:t>等の簡単な</w:t>
      </w:r>
      <w:r w:rsidR="00FA70E8">
        <w:rPr>
          <w:rFonts w:hAnsi="ＭＳ 明朝" w:cs="ＭＳ Ｐゴシック" w:hint="eastAsia"/>
          <w:kern w:val="0"/>
          <w:sz w:val="21"/>
          <w:szCs w:val="21"/>
        </w:rPr>
        <w:t>説明</w:t>
      </w:r>
      <w:r w:rsidR="00A91E0C">
        <w:rPr>
          <w:rFonts w:hAnsi="ＭＳ 明朝" w:cs="ＭＳ Ｐゴシック" w:hint="eastAsia"/>
          <w:kern w:val="0"/>
          <w:sz w:val="21"/>
          <w:szCs w:val="21"/>
        </w:rPr>
        <w:t>があり、いずれも妥当な考え方で</w:t>
      </w:r>
      <w:r w:rsidR="00FA70E8">
        <w:rPr>
          <w:rFonts w:hAnsi="ＭＳ 明朝" w:cs="ＭＳ Ｐゴシック" w:hint="eastAsia"/>
          <w:kern w:val="0"/>
          <w:sz w:val="21"/>
          <w:szCs w:val="21"/>
        </w:rPr>
        <w:t>あると考えられる。</w:t>
      </w:r>
    </w:p>
    <w:p w14:paraId="0AEC0C7D" w14:textId="77777777" w:rsidR="00C40631" w:rsidRPr="006A67A2" w:rsidRDefault="00C40631" w:rsidP="004F12E4">
      <w:pPr>
        <w:rPr>
          <w:rFonts w:asciiTheme="minorEastAsia" w:eastAsiaTheme="minorEastAsia" w:hAnsiTheme="minorEastAsia"/>
          <w:szCs w:val="21"/>
        </w:rPr>
      </w:pPr>
    </w:p>
    <w:p w14:paraId="54C2F2CB" w14:textId="39F71026" w:rsidR="00E714D9" w:rsidRPr="009610AC" w:rsidRDefault="00E1793B" w:rsidP="00E1793B">
      <w:pPr>
        <w:pStyle w:val="2"/>
        <w:rPr>
          <w:b/>
          <w:bCs/>
        </w:rPr>
      </w:pPr>
      <w:r w:rsidRPr="009610AC">
        <w:rPr>
          <w:rFonts w:hint="eastAsia"/>
          <w:b/>
          <w:bCs/>
        </w:rPr>
        <w:t>3．本件行為の公正競争阻害性</w:t>
      </w:r>
    </w:p>
    <w:p w14:paraId="7CE8C38D" w14:textId="0093E7F8" w:rsidR="00B472F1" w:rsidRPr="009610AC" w:rsidRDefault="00B472F1" w:rsidP="00B472F1">
      <w:pPr>
        <w:pStyle w:val="2"/>
        <w:rPr>
          <w:b/>
          <w:bCs/>
        </w:rPr>
      </w:pPr>
      <w:r w:rsidRPr="009610AC">
        <w:rPr>
          <w:rFonts w:hint="eastAsia"/>
          <w:b/>
          <w:bCs/>
        </w:rPr>
        <w:t>（1）</w:t>
      </w:r>
      <w:r w:rsidR="00EE39D2" w:rsidRPr="009610AC">
        <w:rPr>
          <w:rFonts w:hint="eastAsia"/>
          <w:b/>
          <w:bCs/>
        </w:rPr>
        <w:t>「総合的に考慮」・利益衡量</w:t>
      </w:r>
    </w:p>
    <w:p w14:paraId="017B12A9" w14:textId="692566E2" w:rsidR="00E1793B" w:rsidRPr="000F0EDF" w:rsidRDefault="00B472F1" w:rsidP="00B472F1">
      <w:pPr>
        <w:ind w:firstLineChars="100" w:firstLine="200"/>
        <w:rPr>
          <w:rFonts w:ascii="ＭＳ 明朝" w:hAnsi="ＭＳ 明朝"/>
          <w:sz w:val="21"/>
          <w:szCs w:val="21"/>
        </w:rPr>
      </w:pPr>
      <w:r>
        <w:rPr>
          <w:rFonts w:hint="eastAsia"/>
        </w:rPr>
        <w:t>本件事案について公正競争阻害性をどう検討するかについて、まず</w:t>
      </w:r>
      <w:r w:rsidR="00E1793B" w:rsidRPr="000F0EDF">
        <w:rPr>
          <w:rFonts w:ascii="ＭＳ 明朝" w:hAnsi="ＭＳ 明朝" w:hint="eastAsia"/>
          <w:sz w:val="21"/>
          <w:szCs w:val="21"/>
        </w:rPr>
        <w:t>本判決</w:t>
      </w:r>
      <w:r>
        <w:rPr>
          <w:rFonts w:ascii="ＭＳ 明朝" w:hAnsi="ＭＳ 明朝" w:hint="eastAsia"/>
          <w:sz w:val="21"/>
          <w:szCs w:val="21"/>
        </w:rPr>
        <w:t>の前記引用箇所を再掲する</w:t>
      </w:r>
      <w:r w:rsidR="000C53EF">
        <w:rPr>
          <w:rFonts w:ascii="ＭＳ 明朝" w:hAnsi="ＭＳ 明朝" w:hint="eastAsia"/>
          <w:sz w:val="21"/>
          <w:szCs w:val="21"/>
        </w:rPr>
        <w:t>（前出、Ⅲ1（1））</w:t>
      </w:r>
      <w:r w:rsidR="00E1793B" w:rsidRPr="000F0EDF">
        <w:rPr>
          <w:rFonts w:ascii="ＭＳ 明朝" w:hAnsi="ＭＳ 明朝" w:hint="eastAsia"/>
          <w:sz w:val="21"/>
          <w:szCs w:val="21"/>
        </w:rPr>
        <w:t>。</w:t>
      </w:r>
    </w:p>
    <w:p w14:paraId="69877DFC" w14:textId="1BA134AA" w:rsidR="00E1793B" w:rsidRDefault="00E1793B" w:rsidP="00E1793B">
      <w:pPr>
        <w:ind w:firstLineChars="100" w:firstLine="210"/>
        <w:rPr>
          <w:rFonts w:ascii="ＭＳ 明朝" w:hAnsi="ＭＳ 明朝"/>
          <w:sz w:val="21"/>
          <w:szCs w:val="21"/>
        </w:rPr>
      </w:pPr>
      <w:r w:rsidRPr="000F0EDF">
        <w:rPr>
          <w:rFonts w:ascii="ＭＳ 明朝" w:hAnsi="ＭＳ 明朝" w:hint="eastAsia"/>
          <w:sz w:val="21"/>
          <w:szCs w:val="21"/>
        </w:rPr>
        <w:t>「『正常な商慣習に照らして不当に』に当たるか否かは、</w:t>
      </w:r>
      <w:r w:rsidRPr="00B472F1">
        <w:rPr>
          <w:rFonts w:ascii="ＭＳ 明朝" w:hAnsi="ＭＳ 明朝" w:hint="eastAsia"/>
          <w:sz w:val="21"/>
          <w:szCs w:val="21"/>
          <w:u w:val="single"/>
        </w:rPr>
        <w:t>具体的な場合における独禁法２条９項５号イからハまで所定の</w:t>
      </w:r>
      <w:bookmarkStart w:id="47" w:name="_Hlk178667610"/>
      <w:r w:rsidRPr="00B472F1">
        <w:rPr>
          <w:rFonts w:ascii="ＭＳ 明朝" w:hAnsi="ＭＳ 明朝" w:hint="eastAsia"/>
          <w:sz w:val="21"/>
          <w:szCs w:val="21"/>
          <w:u w:val="single"/>
        </w:rPr>
        <w:t>行為の意図・目的、態様、不利益の内容・程度</w:t>
      </w:r>
      <w:bookmarkEnd w:id="47"/>
      <w:r w:rsidRPr="000F0EDF">
        <w:rPr>
          <w:rFonts w:ascii="ＭＳ 明朝" w:hAnsi="ＭＳ 明朝" w:hint="eastAsia"/>
          <w:sz w:val="21"/>
          <w:szCs w:val="21"/>
        </w:rPr>
        <w:t>（例えば、①取引の相手方に</w:t>
      </w:r>
      <w:bookmarkStart w:id="48" w:name="_Hlk178667138"/>
      <w:r w:rsidRPr="000F0EDF">
        <w:rPr>
          <w:rFonts w:ascii="ＭＳ 明朝" w:hAnsi="ＭＳ 明朝" w:hint="eastAsia"/>
          <w:sz w:val="21"/>
          <w:szCs w:val="21"/>
        </w:rPr>
        <w:t>あらかじめ計算できない不利益</w:t>
      </w:r>
      <w:bookmarkEnd w:id="48"/>
      <w:r w:rsidRPr="000F0EDF">
        <w:rPr>
          <w:rFonts w:ascii="ＭＳ 明朝" w:hAnsi="ＭＳ 明朝" w:hint="eastAsia"/>
          <w:sz w:val="21"/>
          <w:szCs w:val="21"/>
        </w:rPr>
        <w:t>を与えることとなるか否か、②取引の相手方が得る直接の利益等を勘案して</w:t>
      </w:r>
      <w:bookmarkStart w:id="49" w:name="_Hlk178667171"/>
      <w:r w:rsidRPr="000F0EDF">
        <w:rPr>
          <w:rFonts w:ascii="ＭＳ 明朝" w:hAnsi="ＭＳ 明朝" w:hint="eastAsia"/>
          <w:sz w:val="21"/>
          <w:szCs w:val="21"/>
        </w:rPr>
        <w:t>合理的であると認め</w:t>
      </w:r>
      <w:r w:rsidR="00B472F1">
        <w:rPr>
          <w:rFonts w:ascii="ＭＳ 明朝" w:hAnsi="ＭＳ 明朝" w:hint="eastAsia"/>
          <w:sz w:val="21"/>
          <w:szCs w:val="21"/>
        </w:rPr>
        <w:t>ら</w:t>
      </w:r>
      <w:r w:rsidRPr="000F0EDF">
        <w:rPr>
          <w:rFonts w:ascii="ＭＳ 明朝" w:hAnsi="ＭＳ 明朝" w:hint="eastAsia"/>
          <w:sz w:val="21"/>
          <w:szCs w:val="21"/>
        </w:rPr>
        <w:t>れる範囲を超えた負担</w:t>
      </w:r>
      <w:bookmarkEnd w:id="49"/>
      <w:r w:rsidRPr="000F0EDF">
        <w:rPr>
          <w:rFonts w:ascii="ＭＳ 明朝" w:hAnsi="ＭＳ 明朝" w:hint="eastAsia"/>
          <w:sz w:val="21"/>
          <w:szCs w:val="21"/>
        </w:rPr>
        <w:t>となり、不利益を与えることとなるか否か）</w:t>
      </w:r>
      <w:bookmarkStart w:id="50" w:name="_Hlk178667625"/>
      <w:r w:rsidRPr="00B472F1">
        <w:rPr>
          <w:rFonts w:ascii="ＭＳ 明朝" w:hAnsi="ＭＳ 明朝" w:hint="eastAsia"/>
          <w:sz w:val="21"/>
          <w:szCs w:val="21"/>
          <w:u w:val="single"/>
        </w:rPr>
        <w:t>等を総合的に考慮して</w:t>
      </w:r>
      <w:bookmarkEnd w:id="50"/>
      <w:r w:rsidRPr="000F0EDF">
        <w:rPr>
          <w:rFonts w:ascii="ＭＳ 明朝" w:hAnsi="ＭＳ 明朝" w:hint="eastAsia"/>
          <w:sz w:val="21"/>
          <w:szCs w:val="21"/>
        </w:rPr>
        <w:t>、</w:t>
      </w:r>
      <w:r w:rsidRPr="00B472F1">
        <w:rPr>
          <w:rFonts w:ascii="ＭＳ 明朝" w:hAnsi="ＭＳ 明朝" w:hint="eastAsia"/>
          <w:sz w:val="21"/>
          <w:szCs w:val="21"/>
        </w:rPr>
        <w:t>取引の相手方の自主性を抑圧する行為であるか否かという見地から判断する</w:t>
      </w:r>
      <w:r w:rsidRPr="000F0EDF">
        <w:rPr>
          <w:rFonts w:ascii="ＭＳ 明朝" w:hAnsi="ＭＳ 明朝" w:hint="eastAsia"/>
          <w:sz w:val="21"/>
          <w:szCs w:val="21"/>
        </w:rPr>
        <w:t>のが相当である。」（</w:t>
      </w:r>
      <w:r w:rsidR="00AD0DEF" w:rsidRPr="000F0EDF">
        <w:rPr>
          <w:rFonts w:ascii="ＭＳ 明朝" w:hAnsi="ＭＳ 明朝" w:hint="eastAsia"/>
          <w:sz w:val="21"/>
          <w:szCs w:val="21"/>
        </w:rPr>
        <w:t>本判決</w:t>
      </w:r>
      <w:r w:rsidRPr="000F0EDF">
        <w:rPr>
          <w:rFonts w:ascii="ＭＳ 明朝" w:hAnsi="ＭＳ 明朝" w:hint="eastAsia"/>
          <w:sz w:val="21"/>
          <w:szCs w:val="21"/>
        </w:rPr>
        <w:t>第7の4（4））</w:t>
      </w:r>
    </w:p>
    <w:p w14:paraId="111F44CC" w14:textId="3382FEEF" w:rsidR="00284D8C" w:rsidRPr="00284D8C" w:rsidRDefault="00E1793B" w:rsidP="00E1793B">
      <w:r>
        <w:rPr>
          <w:rFonts w:ascii="ＭＳ 明朝" w:hAnsi="ＭＳ 明朝" w:hint="eastAsia"/>
          <w:sz w:val="21"/>
          <w:szCs w:val="21"/>
        </w:rPr>
        <w:t xml:space="preserve">　上で、「</w:t>
      </w:r>
      <w:r w:rsidRPr="000F0EDF">
        <w:rPr>
          <w:rFonts w:ascii="ＭＳ 明朝" w:hAnsi="ＭＳ 明朝" w:hint="eastAsia"/>
          <w:sz w:val="21"/>
          <w:szCs w:val="21"/>
        </w:rPr>
        <w:t>行為の意図・目的、態様、不利益の内容・程度</w:t>
      </w:r>
      <w:r>
        <w:rPr>
          <w:rFonts w:hint="eastAsia"/>
        </w:rPr>
        <w:t>-----</w:t>
      </w:r>
      <w:r w:rsidRPr="000F0EDF">
        <w:rPr>
          <w:rFonts w:ascii="ＭＳ 明朝" w:hAnsi="ＭＳ 明朝" w:hint="eastAsia"/>
          <w:sz w:val="21"/>
          <w:szCs w:val="21"/>
        </w:rPr>
        <w:t>等を総合的に考慮</w:t>
      </w:r>
      <w:r>
        <w:rPr>
          <w:rFonts w:ascii="ＭＳ 明朝" w:hAnsi="ＭＳ 明朝" w:hint="eastAsia"/>
          <w:sz w:val="21"/>
          <w:szCs w:val="21"/>
        </w:rPr>
        <w:t>」とは、本稿の用語では利益衡量</w:t>
      </w:r>
      <w:r w:rsidR="000C53EF">
        <w:rPr>
          <w:rFonts w:ascii="ＭＳ 明朝" w:hAnsi="ＭＳ 明朝" w:hint="eastAsia"/>
          <w:sz w:val="21"/>
          <w:szCs w:val="21"/>
        </w:rPr>
        <w:t>に相当する</w:t>
      </w:r>
      <w:r>
        <w:rPr>
          <w:rFonts w:ascii="ＭＳ 明朝" w:hAnsi="ＭＳ 明朝" w:hint="eastAsia"/>
          <w:sz w:val="21"/>
          <w:szCs w:val="21"/>
        </w:rPr>
        <w:t>。</w:t>
      </w:r>
      <w:r w:rsidR="000C53EF">
        <w:rPr>
          <w:rFonts w:ascii="ＭＳ 明朝" w:hAnsi="ＭＳ 明朝" w:hint="eastAsia"/>
          <w:sz w:val="21"/>
          <w:szCs w:val="21"/>
        </w:rPr>
        <w:t>本稿で</w:t>
      </w:r>
      <w:r w:rsidR="00B472F1">
        <w:rPr>
          <w:rFonts w:ascii="ＭＳ 明朝" w:hAnsi="ＭＳ 明朝" w:hint="eastAsia"/>
          <w:sz w:val="21"/>
          <w:szCs w:val="21"/>
        </w:rPr>
        <w:t>ことさら利益衡量という枠組みを提唱したのは、「総合的に考慮」という漠然とした見方ではなく、</w:t>
      </w:r>
      <w:r w:rsidR="00B472F1">
        <w:rPr>
          <w:rFonts w:asciiTheme="minorEastAsia" w:eastAsiaTheme="minorEastAsia" w:hAnsiTheme="minorEastAsia" w:hint="eastAsia"/>
          <w:szCs w:val="21"/>
        </w:rPr>
        <w:t>競争法上の固有の</w:t>
      </w:r>
      <w:r w:rsidR="000C53EF">
        <w:rPr>
          <w:rFonts w:asciiTheme="minorEastAsia" w:eastAsiaTheme="minorEastAsia" w:hAnsiTheme="minorEastAsia" w:hint="eastAsia"/>
          <w:szCs w:val="21"/>
        </w:rPr>
        <w:t>衡量の仕方</w:t>
      </w:r>
      <w:r w:rsidR="00B472F1">
        <w:rPr>
          <w:rFonts w:asciiTheme="minorEastAsia" w:eastAsiaTheme="minorEastAsia" w:hAnsiTheme="minorEastAsia" w:hint="eastAsia"/>
          <w:szCs w:val="21"/>
        </w:rPr>
        <w:t>によって判断すべきだと考えられるからである。</w:t>
      </w:r>
    </w:p>
    <w:p w14:paraId="0FC00FFD" w14:textId="77777777" w:rsidR="00AD5021" w:rsidRDefault="00AD5021" w:rsidP="00EB096D">
      <w:pPr>
        <w:rPr>
          <w:rFonts w:ascii="ＭＳ 明朝" w:hAnsi="ＭＳ 明朝"/>
          <w:sz w:val="21"/>
          <w:szCs w:val="21"/>
        </w:rPr>
      </w:pPr>
    </w:p>
    <w:p w14:paraId="5FAF23E9" w14:textId="4DDE3DA3" w:rsidR="00B472F1" w:rsidRPr="009610AC" w:rsidRDefault="00B472F1" w:rsidP="00B472F1">
      <w:pPr>
        <w:pStyle w:val="2"/>
        <w:rPr>
          <w:b/>
          <w:bCs/>
        </w:rPr>
      </w:pPr>
      <w:r w:rsidRPr="009610AC">
        <w:rPr>
          <w:rFonts w:hint="eastAsia"/>
          <w:b/>
          <w:bCs/>
        </w:rPr>
        <w:t>（2）「あらかじめ計算できない不利益」</w:t>
      </w:r>
    </w:p>
    <w:p w14:paraId="5440B709" w14:textId="6EB36280" w:rsidR="00B472F1" w:rsidRDefault="00612B3E" w:rsidP="00B472F1">
      <w:pPr>
        <w:rPr>
          <w:rFonts w:ascii="ＭＳ 明朝" w:hAnsi="ＭＳ 明朝"/>
          <w:sz w:val="21"/>
          <w:szCs w:val="21"/>
        </w:rPr>
      </w:pPr>
      <w:r>
        <w:rPr>
          <w:rFonts w:hint="eastAsia"/>
        </w:rPr>
        <w:t>（ⅰ）</w:t>
      </w:r>
      <w:r w:rsidR="00B472F1">
        <w:rPr>
          <w:rFonts w:hint="eastAsia"/>
        </w:rPr>
        <w:t>本判決が、</w:t>
      </w:r>
      <w:r w:rsidR="000C53EF">
        <w:rPr>
          <w:rFonts w:hint="eastAsia"/>
        </w:rPr>
        <w:t>上記引用部分の</w:t>
      </w:r>
      <w:r w:rsidR="00B472F1" w:rsidRPr="000F0EDF">
        <w:rPr>
          <w:rFonts w:ascii="ＭＳ 明朝" w:hAnsi="ＭＳ 明朝" w:hint="eastAsia"/>
          <w:sz w:val="21"/>
          <w:szCs w:val="21"/>
        </w:rPr>
        <w:t>①</w:t>
      </w:r>
      <w:r w:rsidR="00B472F1">
        <w:rPr>
          <w:rFonts w:ascii="ＭＳ 明朝" w:hAnsi="ＭＳ 明朝" w:hint="eastAsia"/>
          <w:sz w:val="21"/>
          <w:szCs w:val="21"/>
        </w:rPr>
        <w:t>と</w:t>
      </w:r>
      <w:r w:rsidR="00B472F1" w:rsidRPr="000F0EDF">
        <w:rPr>
          <w:rFonts w:ascii="ＭＳ 明朝" w:hAnsi="ＭＳ 明朝" w:hint="eastAsia"/>
          <w:sz w:val="21"/>
          <w:szCs w:val="21"/>
        </w:rPr>
        <w:t>②</w:t>
      </w:r>
      <w:r w:rsidR="00B472F1">
        <w:rPr>
          <w:rFonts w:ascii="ＭＳ 明朝" w:hAnsi="ＭＳ 明朝" w:hint="eastAsia"/>
          <w:sz w:val="21"/>
          <w:szCs w:val="21"/>
        </w:rPr>
        <w:t>を挙げたことは近年の多くの有力学説</w:t>
      </w:r>
      <w:r w:rsidR="00042835">
        <w:rPr>
          <w:rFonts w:ascii="ＭＳ 明朝" w:hAnsi="ＭＳ 明朝" w:hint="eastAsia"/>
          <w:sz w:val="21"/>
          <w:szCs w:val="21"/>
        </w:rPr>
        <w:t>や優越的地位の濫用ガイドライン</w:t>
      </w:r>
      <w:r w:rsidR="00B472F1">
        <w:rPr>
          <w:rFonts w:ascii="ＭＳ 明朝" w:hAnsi="ＭＳ 明朝" w:hint="eastAsia"/>
          <w:sz w:val="21"/>
          <w:szCs w:val="21"/>
        </w:rPr>
        <w:t>が説いていることであり、異論はないであろう。ただ、両者の関係は</w:t>
      </w:r>
      <w:r w:rsidR="0035523A">
        <w:rPr>
          <w:rFonts w:ascii="ＭＳ 明朝" w:hAnsi="ＭＳ 明朝" w:hint="eastAsia"/>
          <w:sz w:val="21"/>
          <w:szCs w:val="21"/>
        </w:rPr>
        <w:t>単純に並列的なものではなく、原則は</w:t>
      </w:r>
      <w:r w:rsidR="0035523A" w:rsidRPr="000F0EDF">
        <w:rPr>
          <w:rFonts w:ascii="ＭＳ 明朝" w:hAnsi="ＭＳ 明朝" w:hint="eastAsia"/>
          <w:sz w:val="21"/>
          <w:szCs w:val="21"/>
        </w:rPr>
        <w:t>②</w:t>
      </w:r>
      <w:r w:rsidR="0035523A">
        <w:rPr>
          <w:rFonts w:ascii="ＭＳ 明朝" w:hAnsi="ＭＳ 明朝" w:hint="eastAsia"/>
          <w:sz w:val="21"/>
          <w:szCs w:val="21"/>
        </w:rPr>
        <w:t>であ</w:t>
      </w:r>
      <w:r w:rsidR="000C53EF">
        <w:rPr>
          <w:rFonts w:ascii="ＭＳ 明朝" w:hAnsi="ＭＳ 明朝" w:hint="eastAsia"/>
          <w:sz w:val="21"/>
          <w:szCs w:val="21"/>
        </w:rPr>
        <w:t>って</w:t>
      </w:r>
      <w:r w:rsidR="0035523A">
        <w:rPr>
          <w:rFonts w:ascii="ＭＳ 明朝" w:hAnsi="ＭＳ 明朝" w:hint="eastAsia"/>
          <w:sz w:val="21"/>
          <w:szCs w:val="21"/>
        </w:rPr>
        <w:t>、その中でも特に明確に不当な不利益を与える場合が</w:t>
      </w:r>
      <w:r w:rsidR="0035523A" w:rsidRPr="000F0EDF">
        <w:rPr>
          <w:rFonts w:ascii="ＭＳ 明朝" w:hAnsi="ＭＳ 明朝" w:hint="eastAsia"/>
          <w:sz w:val="21"/>
          <w:szCs w:val="21"/>
        </w:rPr>
        <w:t>①</w:t>
      </w:r>
      <w:r w:rsidR="0035523A">
        <w:rPr>
          <w:rFonts w:ascii="ＭＳ 明朝" w:hAnsi="ＭＳ 明朝" w:hint="eastAsia"/>
          <w:sz w:val="21"/>
          <w:szCs w:val="21"/>
        </w:rPr>
        <w:t>である、と整理するべきであろう。</w:t>
      </w:r>
    </w:p>
    <w:p w14:paraId="638F6D0A" w14:textId="60D1EE72" w:rsidR="008460B5" w:rsidRDefault="000860BE" w:rsidP="00996C05">
      <w:pPr>
        <w:ind w:firstLineChars="100" w:firstLine="200"/>
      </w:pPr>
      <w:r>
        <w:rPr>
          <w:rFonts w:hint="eastAsia"/>
        </w:rPr>
        <w:t>これら</w:t>
      </w:r>
      <w:r>
        <w:rPr>
          <w:rFonts w:hint="eastAsia"/>
        </w:rPr>
        <w:t>2</w:t>
      </w:r>
      <w:r>
        <w:rPr>
          <w:rFonts w:hint="eastAsia"/>
        </w:rPr>
        <w:t>つのうち、</w:t>
      </w:r>
      <w:r w:rsidR="00996C05" w:rsidRPr="00996C05">
        <w:rPr>
          <w:rFonts w:hint="eastAsia"/>
        </w:rPr>
        <w:t>①の「あらかじめ計算できない不利益」は、</w:t>
      </w:r>
      <w:r w:rsidR="00EE39D2">
        <w:rPr>
          <w:rFonts w:hint="eastAsia"/>
        </w:rPr>
        <w:t>主として、</w:t>
      </w:r>
      <w:r w:rsidR="00996C05" w:rsidRPr="00996C05">
        <w:rPr>
          <w:rFonts w:hint="eastAsia"/>
        </w:rPr>
        <w:t>いわゆる</w:t>
      </w:r>
      <w:r w:rsidR="00996C05" w:rsidRPr="00996C05">
        <w:t>ホールドアップ問題、すなわち関係特殊投資</w:t>
      </w:r>
      <w:r w:rsidR="00996C05" w:rsidRPr="00996C05">
        <w:rPr>
          <w:rFonts w:hint="eastAsia"/>
        </w:rPr>
        <w:t>を行ってしまった事業者を念頭においた議論であり、この場合に当該事業者が不当な要求に応じざるを得ないことは</w:t>
      </w:r>
      <w:r w:rsidR="002F6726">
        <w:rPr>
          <w:rFonts w:hint="eastAsia"/>
        </w:rPr>
        <w:t>明白である</w:t>
      </w:r>
      <w:r w:rsidR="00996C05" w:rsidRPr="00996C05">
        <w:rPr>
          <w:rFonts w:hint="eastAsia"/>
        </w:rPr>
        <w:t>。</w:t>
      </w:r>
      <w:r w:rsidR="00996C05">
        <w:rPr>
          <w:rFonts w:hint="eastAsia"/>
        </w:rPr>
        <w:t>しかし、</w:t>
      </w:r>
      <w:r w:rsidR="00625A89" w:rsidRPr="00996C05">
        <w:rPr>
          <w:rFonts w:hint="eastAsia"/>
        </w:rPr>
        <w:t>①の</w:t>
      </w:r>
      <w:r w:rsidR="00625A89">
        <w:rPr>
          <w:rFonts w:hint="eastAsia"/>
        </w:rPr>
        <w:t>「不利益」が</w:t>
      </w:r>
      <w:r w:rsidR="00996C05" w:rsidRPr="00996C05">
        <w:t>ホールドアップ問題</w:t>
      </w:r>
      <w:r w:rsidR="008460B5">
        <w:rPr>
          <w:rFonts w:hint="eastAsia"/>
        </w:rPr>
        <w:t>に限られる</w:t>
      </w:r>
      <w:r w:rsidR="00996C05" w:rsidRPr="00996C05">
        <w:rPr>
          <w:rFonts w:hint="eastAsia"/>
        </w:rPr>
        <w:t>というのも</w:t>
      </w:r>
      <w:r w:rsidR="00EE39D2">
        <w:rPr>
          <w:rFonts w:hint="eastAsia"/>
        </w:rPr>
        <w:t>、</w:t>
      </w:r>
      <w:r w:rsidR="00EE39D2" w:rsidRPr="00996C05">
        <w:t>関係特殊投資</w:t>
      </w:r>
      <w:r w:rsidR="00EE39D2">
        <w:rPr>
          <w:rFonts w:hint="eastAsia"/>
        </w:rPr>
        <w:t>の有無で絞られる</w:t>
      </w:r>
      <w:r w:rsidR="00625A89">
        <w:rPr>
          <w:rFonts w:hint="eastAsia"/>
        </w:rPr>
        <w:t>とすれば</w:t>
      </w:r>
      <w:r w:rsidR="00996C05" w:rsidRPr="00996C05">
        <w:rPr>
          <w:rFonts w:hint="eastAsia"/>
        </w:rPr>
        <w:t>狭すぎる</w:t>
      </w:r>
      <w:r w:rsidR="008460B5">
        <w:rPr>
          <w:rFonts w:hint="eastAsia"/>
        </w:rPr>
        <w:t>と思われる。</w:t>
      </w:r>
    </w:p>
    <w:p w14:paraId="121187C6" w14:textId="7F59A9E5" w:rsidR="00637B0A" w:rsidRDefault="00637B0A" w:rsidP="00637B0A">
      <w:pPr>
        <w:ind w:firstLineChars="100" w:firstLine="200"/>
      </w:pPr>
      <w:r w:rsidRPr="00EA2871">
        <w:rPr>
          <w:rFonts w:hint="eastAsia"/>
        </w:rPr>
        <w:t>本件第</w:t>
      </w:r>
      <w:r w:rsidRPr="00EA2871">
        <w:rPr>
          <w:rFonts w:hint="eastAsia"/>
        </w:rPr>
        <w:t>1</w:t>
      </w:r>
      <w:r w:rsidRPr="00EA2871">
        <w:rPr>
          <w:rFonts w:hint="eastAsia"/>
        </w:rPr>
        <w:t>審判決は、</w:t>
      </w:r>
      <w:r w:rsidR="00625A89" w:rsidRPr="00EA2871">
        <w:rPr>
          <w:rFonts w:hint="eastAsia"/>
        </w:rPr>
        <w:t>X</w:t>
      </w:r>
      <w:r w:rsidR="00625A89" w:rsidRPr="00EA2871">
        <w:rPr>
          <w:rFonts w:hint="eastAsia"/>
        </w:rPr>
        <w:t>の受けた不利益が</w:t>
      </w:r>
      <w:r w:rsidRPr="00EA2871">
        <w:rPr>
          <w:rFonts w:hint="eastAsia"/>
        </w:rPr>
        <w:t>この</w:t>
      </w:r>
      <w:r w:rsidRPr="00EA2871">
        <w:rPr>
          <w:rFonts w:ascii="ＭＳ 明朝" w:hAnsi="ＭＳ 明朝" w:hint="eastAsia"/>
          <w:sz w:val="21"/>
          <w:szCs w:val="21"/>
        </w:rPr>
        <w:t>①に当たるとして公正競争阻害性を認めた。</w:t>
      </w:r>
      <w:r w:rsidR="009B4D9D">
        <w:rPr>
          <w:rFonts w:ascii="ＭＳ 明朝" w:hAnsi="ＭＳ 明朝" w:hint="eastAsia"/>
          <w:sz w:val="21"/>
          <w:szCs w:val="21"/>
        </w:rPr>
        <w:t>これに関する評釈等では、</w:t>
      </w:r>
      <w:r w:rsidR="00EA2871" w:rsidRPr="00EA2871">
        <w:rPr>
          <w:rFonts w:hint="eastAsia"/>
        </w:rPr>
        <w:t>第</w:t>
      </w:r>
      <w:r w:rsidR="00EA2871" w:rsidRPr="00EA2871">
        <w:rPr>
          <w:rFonts w:hint="eastAsia"/>
        </w:rPr>
        <w:t>1</w:t>
      </w:r>
      <w:r w:rsidR="00EA2871" w:rsidRPr="00EA2871">
        <w:rPr>
          <w:rFonts w:hint="eastAsia"/>
        </w:rPr>
        <w:t>審</w:t>
      </w:r>
      <w:r w:rsidR="00EA2871" w:rsidRPr="00EA2871">
        <w:rPr>
          <w:rFonts w:ascii="ＭＳ 明朝" w:hAnsi="ＭＳ 明朝" w:hint="eastAsia"/>
          <w:sz w:val="21"/>
          <w:szCs w:val="21"/>
        </w:rPr>
        <w:t>判決は、</w:t>
      </w:r>
      <w:r w:rsidRPr="00EA2871">
        <w:rPr>
          <w:rFonts w:ascii="ＭＳ 明朝" w:hAnsi="ＭＳ 明朝" w:hint="eastAsia"/>
          <w:sz w:val="21"/>
          <w:szCs w:val="21"/>
        </w:rPr>
        <w:t>「</w:t>
      </w:r>
      <w:r w:rsidRPr="00EA2871">
        <w:rPr>
          <w:rFonts w:hint="eastAsia"/>
        </w:rPr>
        <w:t>とりわけ本件変更を事前通知しておらず，その結果，対象飲食店は本件変更による不利益を可能な限り回避する機会を失ったことを問題にしたと考えられる」</w:t>
      </w:r>
      <w:r w:rsidR="00EA2871" w:rsidRPr="00EA2871">
        <w:rPr>
          <w:rFonts w:hint="eastAsia"/>
        </w:rPr>
        <w:t>、とするものが多い</w:t>
      </w:r>
      <w:r w:rsidRPr="00EA2871">
        <w:rPr>
          <w:rStyle w:val="ae"/>
        </w:rPr>
        <w:footnoteReference w:id="32"/>
      </w:r>
      <w:r w:rsidRPr="00EA2871">
        <w:rPr>
          <w:rFonts w:hint="eastAsia"/>
        </w:rPr>
        <w:t>。</w:t>
      </w:r>
    </w:p>
    <w:p w14:paraId="5261BA13" w14:textId="77777777" w:rsidR="00612B3E" w:rsidRPr="00EA2871" w:rsidRDefault="00612B3E" w:rsidP="00637B0A">
      <w:pPr>
        <w:ind w:firstLineChars="100" w:firstLine="200"/>
      </w:pPr>
    </w:p>
    <w:p w14:paraId="15E6F1AE" w14:textId="0A2C4C50" w:rsidR="00EA2871" w:rsidRPr="00EA2871" w:rsidRDefault="00612B3E" w:rsidP="00EA2871">
      <w:r>
        <w:rPr>
          <w:rFonts w:hint="eastAsia"/>
        </w:rPr>
        <w:lastRenderedPageBreak/>
        <w:t>（ⅱ）</w:t>
      </w:r>
      <w:r w:rsidR="00637B0A" w:rsidRPr="00EA2871">
        <w:rPr>
          <w:rFonts w:hint="eastAsia"/>
        </w:rPr>
        <w:t>これに対し、控訴審の本判決はこれを否定し、</w:t>
      </w:r>
      <w:r w:rsidR="00EA2871" w:rsidRPr="00EA2871">
        <w:rPr>
          <w:rFonts w:hint="eastAsia"/>
        </w:rPr>
        <w:t>「</w:t>
      </w:r>
      <w:r w:rsidR="00EA2871">
        <w:rPr>
          <w:rFonts w:hint="eastAsia"/>
        </w:rPr>
        <w:t>評</w:t>
      </w:r>
      <w:r w:rsidR="00EA2871" w:rsidRPr="00EA2871">
        <w:rPr>
          <w:rFonts w:hint="eastAsia"/>
        </w:rPr>
        <w:t>点の下落による不利益が合理的な範囲を超えたと認められるほど大きいとまでは認められない」、</w:t>
      </w:r>
      <w:r w:rsidR="00EA2871">
        <w:rPr>
          <w:rFonts w:hint="eastAsia"/>
        </w:rPr>
        <w:t>また、</w:t>
      </w:r>
      <w:r w:rsidR="00EA2871" w:rsidRPr="00EA2871">
        <w:rPr>
          <w:rFonts w:hint="eastAsia"/>
        </w:rPr>
        <w:t>「本件アルゴリズムは定期的に見直されーーそれに伴って評点が変動することは、消費者はもちろん、飲食店もこれを認識し得るものであった以上、上記の程度の不利益は『あらかじめ計算できない』程度のものであるとほ認められない」、</w:t>
      </w:r>
      <w:r w:rsidR="00EA2871">
        <w:rPr>
          <w:rFonts w:hint="eastAsia"/>
        </w:rPr>
        <w:t>とした</w:t>
      </w:r>
      <w:r w:rsidR="00EA2871" w:rsidRPr="00EA2871">
        <w:rPr>
          <w:rFonts w:hint="eastAsia"/>
        </w:rPr>
        <w:t>。</w:t>
      </w:r>
    </w:p>
    <w:p w14:paraId="0ADF72CC" w14:textId="3B0B81E9" w:rsidR="00783602" w:rsidRDefault="00633844" w:rsidP="00637B0A">
      <w:pPr>
        <w:ind w:firstLineChars="100" w:firstLine="200"/>
        <w:rPr>
          <w:rFonts w:hAnsi="ＭＳ 明朝"/>
          <w:sz w:val="21"/>
          <w:szCs w:val="21"/>
        </w:rPr>
      </w:pPr>
      <w:r w:rsidRPr="009B4D9D">
        <w:rPr>
          <w:rFonts w:hint="eastAsia"/>
        </w:rPr>
        <w:t>しかし、</w:t>
      </w:r>
      <w:r w:rsidRPr="009B4D9D">
        <w:rPr>
          <w:rFonts w:hAnsi="ＭＳ 明朝" w:cs="Arial" w:hint="eastAsia"/>
          <w:kern w:val="0"/>
          <w:sz w:val="21"/>
          <w:szCs w:val="21"/>
        </w:rPr>
        <w:t>公取委の</w:t>
      </w:r>
      <w:r w:rsidR="009B4D9D" w:rsidRPr="009B4D9D">
        <w:rPr>
          <w:rFonts w:hAnsi="ＭＳ 明朝" w:cs="Arial" w:hint="eastAsia"/>
          <w:kern w:val="0"/>
          <w:sz w:val="21"/>
          <w:szCs w:val="21"/>
        </w:rPr>
        <w:t>本件</w:t>
      </w:r>
      <w:r w:rsidRPr="009B4D9D">
        <w:rPr>
          <w:rFonts w:hAnsi="ＭＳ 明朝" w:cs="Arial" w:hint="eastAsia"/>
          <w:kern w:val="0"/>
          <w:sz w:val="21"/>
          <w:szCs w:val="21"/>
        </w:rPr>
        <w:t>意見書は、「</w:t>
      </w:r>
      <w:r w:rsidRPr="00127168">
        <w:rPr>
          <w:rFonts w:hAnsi="ＭＳ 明朝" w:hint="eastAsia"/>
          <w:sz w:val="21"/>
          <w:szCs w:val="21"/>
        </w:rPr>
        <w:t>本件アルゴリズムの設定・運用により店舗の評価に関係する重要な要素が変更されることにつき，</w:t>
      </w:r>
      <w:r w:rsidRPr="00783602">
        <w:rPr>
          <w:rFonts w:hAnsi="ＭＳ 明朝" w:hint="eastAsia"/>
          <w:sz w:val="21"/>
          <w:szCs w:val="21"/>
          <w:u w:val="single"/>
        </w:rPr>
        <w:t>事前に飲食店に対して可能な限り明らかにするなどの措置が執られたか否か</w:t>
      </w:r>
      <w:r>
        <w:rPr>
          <w:rFonts w:hAnsi="ＭＳ 明朝" w:hint="eastAsia"/>
          <w:sz w:val="21"/>
          <w:szCs w:val="21"/>
        </w:rPr>
        <w:t>」を考慮すべきであるとする。</w:t>
      </w:r>
    </w:p>
    <w:p w14:paraId="00D55E31" w14:textId="1E3A6691" w:rsidR="00633844" w:rsidRDefault="00633844" w:rsidP="00637B0A">
      <w:pPr>
        <w:ind w:firstLineChars="100" w:firstLine="210"/>
        <w:rPr>
          <w:rFonts w:ascii="ＭＳ 明朝" w:hAnsi="ＭＳ 明朝"/>
          <w:sz w:val="21"/>
          <w:szCs w:val="21"/>
        </w:rPr>
      </w:pPr>
      <w:r>
        <w:rPr>
          <w:rFonts w:hAnsi="ＭＳ 明朝" w:hint="eastAsia"/>
          <w:sz w:val="21"/>
          <w:szCs w:val="21"/>
        </w:rPr>
        <w:t>前述</w:t>
      </w:r>
      <w:r w:rsidR="00612B3E">
        <w:rPr>
          <w:rFonts w:hAnsi="ＭＳ 明朝" w:hint="eastAsia"/>
          <w:sz w:val="21"/>
          <w:szCs w:val="21"/>
        </w:rPr>
        <w:t>（Ⅱ</w:t>
      </w:r>
      <w:r w:rsidR="00612B3E">
        <w:rPr>
          <w:rFonts w:hAnsi="ＭＳ 明朝" w:hint="eastAsia"/>
          <w:sz w:val="21"/>
          <w:szCs w:val="21"/>
        </w:rPr>
        <w:t>3</w:t>
      </w:r>
      <w:r w:rsidR="00612B3E">
        <w:rPr>
          <w:rFonts w:hAnsi="ＭＳ 明朝" w:hint="eastAsia"/>
          <w:sz w:val="21"/>
          <w:szCs w:val="21"/>
        </w:rPr>
        <w:t>））</w:t>
      </w:r>
      <w:r>
        <w:rPr>
          <w:rFonts w:hAnsi="ＭＳ 明朝" w:hint="eastAsia"/>
          <w:sz w:val="21"/>
          <w:szCs w:val="21"/>
        </w:rPr>
        <w:t>の</w:t>
      </w:r>
      <w:r>
        <w:rPr>
          <w:rFonts w:hAnsi="ＭＳ 明朝" w:hint="eastAsia"/>
          <w:sz w:val="21"/>
          <w:szCs w:val="21"/>
        </w:rPr>
        <w:t>EU</w:t>
      </w:r>
      <w:r>
        <w:rPr>
          <w:rFonts w:hAnsi="ＭＳ 明朝" w:hint="eastAsia"/>
          <w:sz w:val="21"/>
          <w:szCs w:val="21"/>
        </w:rPr>
        <w:t>諸法も、</w:t>
      </w:r>
      <w:r w:rsidR="003546D8">
        <w:rPr>
          <w:rFonts w:hAnsi="ＭＳ 明朝" w:hint="eastAsia"/>
          <w:sz w:val="21"/>
          <w:szCs w:val="21"/>
        </w:rPr>
        <w:t>事前通知</w:t>
      </w:r>
      <w:r>
        <w:rPr>
          <w:rFonts w:hAnsi="ＭＳ 明朝" w:hint="eastAsia"/>
          <w:sz w:val="21"/>
          <w:szCs w:val="21"/>
        </w:rPr>
        <w:t>を要求し、日本の透明化法</w:t>
      </w:r>
      <w:r w:rsidR="00783602">
        <w:rPr>
          <w:rFonts w:hAnsi="ＭＳ 明朝" w:hint="eastAsia"/>
          <w:sz w:val="21"/>
          <w:szCs w:val="21"/>
        </w:rPr>
        <w:t>も、</w:t>
      </w:r>
      <w:r w:rsidR="00783602" w:rsidRPr="00A23423">
        <w:rPr>
          <w:rFonts w:hAnsi="ＭＳ 明朝" w:hint="eastAsia"/>
          <w:sz w:val="21"/>
          <w:szCs w:val="21"/>
        </w:rPr>
        <w:t>PF</w:t>
      </w:r>
      <w:r w:rsidR="00783602" w:rsidRPr="00A23423">
        <w:rPr>
          <w:rFonts w:asciiTheme="minorEastAsia" w:eastAsiaTheme="minorEastAsia" w:hAnsiTheme="minorEastAsia" w:hint="eastAsia"/>
          <w:szCs w:val="21"/>
        </w:rPr>
        <w:t>利用</w:t>
      </w:r>
      <w:r w:rsidR="00783602">
        <w:rPr>
          <w:rFonts w:asciiTheme="minorEastAsia" w:eastAsiaTheme="minorEastAsia" w:hAnsiTheme="minorEastAsia" w:hint="eastAsia"/>
          <w:szCs w:val="21"/>
        </w:rPr>
        <w:t>事業</w:t>
      </w:r>
      <w:r w:rsidR="00783602" w:rsidRPr="00A23423">
        <w:rPr>
          <w:rFonts w:asciiTheme="minorEastAsia" w:eastAsiaTheme="minorEastAsia" w:hAnsiTheme="minorEastAsia" w:hint="eastAsia"/>
          <w:szCs w:val="21"/>
        </w:rPr>
        <w:t>者に対する取引条件変更時の事前通知と、それに対応するための</w:t>
      </w:r>
      <w:r w:rsidR="00783602" w:rsidRPr="00A23423">
        <w:rPr>
          <w:rFonts w:ascii="ＭＳ 明朝" w:hAnsi="ＭＳ 明朝"/>
          <w:sz w:val="21"/>
          <w:szCs w:val="21"/>
        </w:rPr>
        <w:t>十分な準備期間</w:t>
      </w:r>
      <w:r w:rsidR="00783602" w:rsidRPr="00A23423">
        <w:rPr>
          <w:rFonts w:ascii="ＭＳ 明朝" w:hAnsi="ＭＳ 明朝" w:hint="eastAsia"/>
          <w:sz w:val="21"/>
          <w:szCs w:val="21"/>
        </w:rPr>
        <w:t>について</w:t>
      </w:r>
      <w:r w:rsidR="00783602">
        <w:rPr>
          <w:rFonts w:ascii="ＭＳ 明朝" w:hAnsi="ＭＳ 明朝" w:hint="eastAsia"/>
          <w:sz w:val="21"/>
          <w:szCs w:val="21"/>
        </w:rPr>
        <w:t>規定をおいており</w:t>
      </w:r>
      <w:r w:rsidR="00783602" w:rsidRPr="00A23423">
        <w:rPr>
          <w:rFonts w:ascii="ＭＳ 明朝" w:hAnsi="ＭＳ 明朝"/>
          <w:sz w:val="21"/>
          <w:szCs w:val="21"/>
        </w:rPr>
        <w:t>（</w:t>
      </w:r>
      <w:r w:rsidR="00783602">
        <w:rPr>
          <w:rFonts w:ascii="ＭＳ 明朝" w:hAnsi="ＭＳ 明朝" w:hint="eastAsia"/>
          <w:sz w:val="21"/>
          <w:szCs w:val="21"/>
        </w:rPr>
        <w:t>同</w:t>
      </w:r>
      <w:r w:rsidR="00783602" w:rsidRPr="00A23423">
        <w:rPr>
          <w:rFonts w:ascii="ＭＳ 明朝" w:hAnsi="ＭＳ 明朝"/>
          <w:sz w:val="21"/>
          <w:szCs w:val="21"/>
        </w:rPr>
        <w:t>法５条４</w:t>
      </w:r>
      <w:r w:rsidR="00783602" w:rsidRPr="00A23423">
        <w:rPr>
          <w:rFonts w:ascii="ＭＳ 明朝" w:hAnsi="ＭＳ 明朝" w:hint="eastAsia"/>
          <w:sz w:val="21"/>
          <w:szCs w:val="21"/>
        </w:rPr>
        <w:t>項柱書、施行規則</w:t>
      </w:r>
      <w:r w:rsidR="00783602" w:rsidRPr="00A23423">
        <w:rPr>
          <w:rFonts w:ascii="ＭＳ 明朝" w:hAnsi="ＭＳ 明朝"/>
          <w:sz w:val="21"/>
          <w:szCs w:val="21"/>
        </w:rPr>
        <w:t>11条１項１号、２号）</w:t>
      </w:r>
      <w:r w:rsidR="00783602">
        <w:rPr>
          <w:rFonts w:ascii="ＭＳ 明朝" w:hAnsi="ＭＳ 明朝" w:hint="eastAsia"/>
          <w:sz w:val="21"/>
          <w:szCs w:val="21"/>
        </w:rPr>
        <w:t>、その他、政府の諸報告書でも、</w:t>
      </w:r>
      <w:r w:rsidR="00783602" w:rsidRPr="00A23423">
        <w:rPr>
          <w:rFonts w:asciiTheme="minorEastAsia" w:eastAsiaTheme="minorEastAsia" w:hAnsiTheme="minorEastAsia" w:hint="eastAsia"/>
          <w:szCs w:val="21"/>
        </w:rPr>
        <w:t>事前通知</w:t>
      </w:r>
      <w:r w:rsidR="00783602">
        <w:rPr>
          <w:rFonts w:asciiTheme="minorEastAsia" w:eastAsiaTheme="minorEastAsia" w:hAnsiTheme="minorEastAsia" w:hint="eastAsia"/>
          <w:szCs w:val="21"/>
        </w:rPr>
        <w:t>についての</w:t>
      </w:r>
      <w:r w:rsidR="00783602">
        <w:rPr>
          <w:rFonts w:ascii="ＭＳ 明朝" w:hAnsi="ＭＳ 明朝" w:hint="eastAsia"/>
          <w:sz w:val="21"/>
          <w:szCs w:val="21"/>
        </w:rPr>
        <w:t>同様の要請が議論されてきた</w:t>
      </w:r>
      <w:r w:rsidR="00783602">
        <w:rPr>
          <w:rStyle w:val="ae"/>
          <w:rFonts w:ascii="ＭＳ 明朝" w:hAnsi="ＭＳ 明朝"/>
          <w:sz w:val="21"/>
          <w:szCs w:val="21"/>
        </w:rPr>
        <w:footnoteReference w:id="33"/>
      </w:r>
      <w:r w:rsidR="00783602">
        <w:rPr>
          <w:rFonts w:ascii="ＭＳ 明朝" w:hAnsi="ＭＳ 明朝" w:hint="eastAsia"/>
          <w:sz w:val="21"/>
          <w:szCs w:val="21"/>
        </w:rPr>
        <w:t>。</w:t>
      </w:r>
    </w:p>
    <w:p w14:paraId="063CEE72" w14:textId="499EA7B6" w:rsidR="00633844" w:rsidRDefault="00783602" w:rsidP="00637B0A">
      <w:pPr>
        <w:ind w:firstLineChars="100" w:firstLine="210"/>
        <w:rPr>
          <w:rFonts w:hAnsi="ＭＳ 明朝"/>
          <w:sz w:val="21"/>
          <w:szCs w:val="21"/>
        </w:rPr>
      </w:pPr>
      <w:r>
        <w:rPr>
          <w:rFonts w:ascii="ＭＳ 明朝" w:hAnsi="ＭＳ 明朝" w:hint="eastAsia"/>
          <w:sz w:val="21"/>
          <w:szCs w:val="21"/>
        </w:rPr>
        <w:t>したがって、PF事業者は</w:t>
      </w:r>
      <w:r w:rsidRPr="00A23423">
        <w:rPr>
          <w:rFonts w:asciiTheme="minorEastAsia" w:eastAsiaTheme="minorEastAsia" w:hAnsiTheme="minorEastAsia" w:hint="eastAsia"/>
          <w:szCs w:val="21"/>
        </w:rPr>
        <w:t>利用</w:t>
      </w:r>
      <w:r>
        <w:rPr>
          <w:rFonts w:asciiTheme="minorEastAsia" w:eastAsiaTheme="minorEastAsia" w:hAnsiTheme="minorEastAsia" w:hint="eastAsia"/>
          <w:szCs w:val="21"/>
        </w:rPr>
        <w:t>事業</w:t>
      </w:r>
      <w:r w:rsidRPr="00A23423">
        <w:rPr>
          <w:rFonts w:asciiTheme="minorEastAsia" w:eastAsiaTheme="minorEastAsia" w:hAnsiTheme="minorEastAsia" w:hint="eastAsia"/>
          <w:szCs w:val="21"/>
        </w:rPr>
        <w:t>者に対</w:t>
      </w:r>
      <w:r>
        <w:rPr>
          <w:rFonts w:asciiTheme="minorEastAsia" w:eastAsiaTheme="minorEastAsia" w:hAnsiTheme="minorEastAsia" w:hint="eastAsia"/>
          <w:szCs w:val="21"/>
        </w:rPr>
        <w:t>し重要事項について原則として</w:t>
      </w:r>
      <w:r w:rsidR="003546D8">
        <w:rPr>
          <w:rFonts w:asciiTheme="minorEastAsia" w:eastAsiaTheme="minorEastAsia" w:hAnsiTheme="minorEastAsia" w:hint="eastAsia"/>
          <w:szCs w:val="21"/>
        </w:rPr>
        <w:t>事前通知</w:t>
      </w:r>
      <w:r>
        <w:rPr>
          <w:rFonts w:asciiTheme="minorEastAsia" w:eastAsiaTheme="minorEastAsia" w:hAnsiTheme="minorEastAsia" w:hint="eastAsia"/>
          <w:szCs w:val="21"/>
        </w:rPr>
        <w:t>すべきであり、例外的に</w:t>
      </w:r>
      <w:r w:rsidR="003546D8">
        <w:rPr>
          <w:rFonts w:asciiTheme="minorEastAsia" w:eastAsiaTheme="minorEastAsia" w:hAnsiTheme="minorEastAsia" w:hint="eastAsia"/>
          <w:szCs w:val="21"/>
        </w:rPr>
        <w:t>本件が</w:t>
      </w:r>
      <w:r>
        <w:rPr>
          <w:rFonts w:asciiTheme="minorEastAsia" w:eastAsiaTheme="minorEastAsia" w:hAnsiTheme="minorEastAsia" w:hint="eastAsia"/>
          <w:szCs w:val="21"/>
        </w:rPr>
        <w:t>これを要しないとされる場合だったかどうか等を検討すべきだったと考えられる。すなわち、</w:t>
      </w:r>
      <w:r>
        <w:rPr>
          <w:rFonts w:ascii="ＭＳ 明朝" w:hAnsi="ＭＳ 明朝" w:hint="eastAsia"/>
          <w:sz w:val="21"/>
          <w:szCs w:val="21"/>
        </w:rPr>
        <w:t>食べログの評点の特殊性から、</w:t>
      </w:r>
      <w:r w:rsidR="003546D8">
        <w:rPr>
          <w:rFonts w:asciiTheme="minorEastAsia" w:eastAsiaTheme="minorEastAsia" w:hAnsiTheme="minorEastAsia" w:hint="eastAsia"/>
          <w:szCs w:val="21"/>
        </w:rPr>
        <w:t>事前通知</w:t>
      </w:r>
      <w:r>
        <w:rPr>
          <w:rFonts w:asciiTheme="minorEastAsia" w:eastAsiaTheme="minorEastAsia" w:hAnsiTheme="minorEastAsia" w:hint="eastAsia"/>
          <w:szCs w:val="21"/>
        </w:rPr>
        <w:t>が全く馴染まないものか</w:t>
      </w:r>
      <w:r w:rsidR="00BF3E21">
        <w:rPr>
          <w:rFonts w:asciiTheme="minorEastAsia" w:eastAsiaTheme="minorEastAsia" w:hAnsiTheme="minorEastAsia" w:hint="eastAsia"/>
          <w:szCs w:val="21"/>
        </w:rPr>
        <w:t>否か</w:t>
      </w:r>
      <w:r>
        <w:rPr>
          <w:rFonts w:asciiTheme="minorEastAsia" w:eastAsiaTheme="minorEastAsia" w:hAnsiTheme="minorEastAsia" w:hint="eastAsia"/>
          <w:szCs w:val="21"/>
        </w:rPr>
        <w:t>、また、</w:t>
      </w:r>
      <w:r w:rsidR="00633844">
        <w:rPr>
          <w:rFonts w:hAnsi="ＭＳ 明朝" w:hint="eastAsia"/>
          <w:sz w:val="21"/>
          <w:szCs w:val="21"/>
        </w:rPr>
        <w:t>評点の下落が予想される場合、「</w:t>
      </w:r>
      <w:r w:rsidR="00633844" w:rsidRPr="00127168">
        <w:rPr>
          <w:rFonts w:hAnsi="ＭＳ 明朝" w:hint="eastAsia"/>
          <w:sz w:val="21"/>
          <w:szCs w:val="21"/>
        </w:rPr>
        <w:t>事前に飲食店に対して</w:t>
      </w:r>
      <w:r w:rsidR="00633844" w:rsidRPr="00633844">
        <w:rPr>
          <w:rFonts w:hAnsi="ＭＳ 明朝" w:hint="eastAsia"/>
          <w:sz w:val="21"/>
          <w:szCs w:val="21"/>
          <w:u w:val="single"/>
        </w:rPr>
        <w:t>可能な限り</w:t>
      </w:r>
      <w:r w:rsidR="00633844" w:rsidRPr="00127168">
        <w:rPr>
          <w:rFonts w:hAnsi="ＭＳ 明朝" w:hint="eastAsia"/>
          <w:sz w:val="21"/>
          <w:szCs w:val="21"/>
        </w:rPr>
        <w:t>明らかにするなどの措置</w:t>
      </w:r>
      <w:r w:rsidR="00633844">
        <w:rPr>
          <w:rFonts w:hAnsi="ＭＳ 明朝" w:hint="eastAsia"/>
          <w:sz w:val="21"/>
          <w:szCs w:val="21"/>
        </w:rPr>
        <w:t>」とは本件では何だったか</w:t>
      </w:r>
      <w:r w:rsidR="00BF3E21">
        <w:rPr>
          <w:rFonts w:hAnsi="ＭＳ 明朝" w:hint="eastAsia"/>
          <w:sz w:val="21"/>
          <w:szCs w:val="21"/>
        </w:rPr>
        <w:t>等をさらに</w:t>
      </w:r>
      <w:r>
        <w:rPr>
          <w:rFonts w:hAnsi="ＭＳ 明朝" w:hint="eastAsia"/>
          <w:sz w:val="21"/>
          <w:szCs w:val="21"/>
        </w:rPr>
        <w:t>検討</w:t>
      </w:r>
      <w:r w:rsidR="00BF3E21">
        <w:rPr>
          <w:rFonts w:hAnsi="ＭＳ 明朝" w:hint="eastAsia"/>
          <w:sz w:val="21"/>
          <w:szCs w:val="21"/>
        </w:rPr>
        <w:t>してもよかったのではないか</w:t>
      </w:r>
      <w:r w:rsidR="00633844">
        <w:rPr>
          <w:rFonts w:hAnsi="ＭＳ 明朝" w:hint="eastAsia"/>
          <w:sz w:val="21"/>
          <w:szCs w:val="21"/>
        </w:rPr>
        <w:t>。</w:t>
      </w:r>
    </w:p>
    <w:p w14:paraId="4DA3A9CD" w14:textId="0B266C7A" w:rsidR="00832F6D" w:rsidRPr="00EA2871" w:rsidRDefault="00832F6D" w:rsidP="00637B0A">
      <w:pPr>
        <w:ind w:firstLineChars="100" w:firstLine="210"/>
      </w:pPr>
      <w:r>
        <w:rPr>
          <w:rFonts w:hAnsi="ＭＳ 明朝" w:hint="eastAsia"/>
          <w:sz w:val="21"/>
          <w:szCs w:val="21"/>
        </w:rPr>
        <w:t>先に、公正競争阻害性について利益衡量を行うべきことを提示したが、上記の</w:t>
      </w:r>
      <w:r w:rsidRPr="00A23423">
        <w:rPr>
          <w:rFonts w:asciiTheme="minorEastAsia" w:eastAsiaTheme="minorEastAsia" w:hAnsiTheme="minorEastAsia" w:hint="eastAsia"/>
          <w:szCs w:val="21"/>
        </w:rPr>
        <w:t>事前通知</w:t>
      </w:r>
      <w:r>
        <w:rPr>
          <w:rFonts w:asciiTheme="minorEastAsia" w:eastAsiaTheme="minorEastAsia" w:hAnsiTheme="minorEastAsia" w:hint="eastAsia"/>
          <w:szCs w:val="21"/>
        </w:rPr>
        <w:t>についても、</w:t>
      </w:r>
      <w:r w:rsidRPr="00A23423">
        <w:rPr>
          <w:rFonts w:hAnsi="ＭＳ 明朝" w:hint="eastAsia"/>
          <w:sz w:val="21"/>
          <w:szCs w:val="21"/>
        </w:rPr>
        <w:t>PF</w:t>
      </w:r>
      <w:r w:rsidRPr="00A23423">
        <w:rPr>
          <w:rFonts w:asciiTheme="minorEastAsia" w:eastAsiaTheme="minorEastAsia" w:hAnsiTheme="minorEastAsia" w:hint="eastAsia"/>
          <w:szCs w:val="21"/>
        </w:rPr>
        <w:t>利用</w:t>
      </w:r>
      <w:r>
        <w:rPr>
          <w:rFonts w:asciiTheme="minorEastAsia" w:eastAsiaTheme="minorEastAsia" w:hAnsiTheme="minorEastAsia" w:hint="eastAsia"/>
          <w:szCs w:val="21"/>
        </w:rPr>
        <w:t>事業</w:t>
      </w:r>
      <w:r w:rsidRPr="00A23423">
        <w:rPr>
          <w:rFonts w:asciiTheme="minorEastAsia" w:eastAsiaTheme="minorEastAsia" w:hAnsiTheme="minorEastAsia" w:hint="eastAsia"/>
          <w:szCs w:val="21"/>
        </w:rPr>
        <w:t>者</w:t>
      </w:r>
      <w:r>
        <w:rPr>
          <w:rFonts w:asciiTheme="minorEastAsia" w:eastAsiaTheme="minorEastAsia" w:hAnsiTheme="minorEastAsia" w:hint="eastAsia"/>
          <w:szCs w:val="21"/>
        </w:rPr>
        <w:t>と利用事業者の利益状況を比較し、一方で「</w:t>
      </w:r>
      <w:r w:rsidRPr="000F0EDF">
        <w:rPr>
          <w:rFonts w:ascii="ＭＳ 明朝" w:hAnsi="ＭＳ 明朝" w:hint="eastAsia"/>
          <w:sz w:val="21"/>
          <w:szCs w:val="21"/>
        </w:rPr>
        <w:t>評点に対する一般</w:t>
      </w:r>
      <w:r>
        <w:rPr>
          <w:rFonts w:ascii="ＭＳ 明朝" w:hAnsi="ＭＳ 明朝" w:hint="eastAsia"/>
          <w:sz w:val="21"/>
          <w:szCs w:val="21"/>
        </w:rPr>
        <w:t>消費者</w:t>
      </w:r>
      <w:r w:rsidRPr="000F0EDF">
        <w:rPr>
          <w:rFonts w:ascii="ＭＳ 明朝" w:hAnsi="ＭＳ 明朝" w:hint="eastAsia"/>
          <w:sz w:val="21"/>
          <w:szCs w:val="21"/>
        </w:rPr>
        <w:t>である食ベログ利用者の信頼を確保</w:t>
      </w:r>
      <w:r>
        <w:rPr>
          <w:rFonts w:ascii="ＭＳ 明朝" w:hAnsi="ＭＳ 明朝" w:hint="eastAsia"/>
          <w:sz w:val="21"/>
          <w:szCs w:val="21"/>
        </w:rPr>
        <w:t>」という目的と、他方で</w:t>
      </w:r>
      <w:r>
        <w:rPr>
          <w:rFonts w:asciiTheme="minorEastAsia" w:eastAsiaTheme="minorEastAsia" w:hAnsiTheme="minorEastAsia" w:hint="eastAsia"/>
          <w:szCs w:val="21"/>
        </w:rPr>
        <w:t>透明性と公正性という規制目的、さらにそれらと手段との関係を検討すべきである。</w:t>
      </w:r>
    </w:p>
    <w:p w14:paraId="66CB4C4D" w14:textId="0BF4193A" w:rsidR="0019696F" w:rsidRPr="00AE559D" w:rsidRDefault="0019696F" w:rsidP="00637B0A">
      <w:pPr>
        <w:ind w:firstLineChars="100" w:firstLine="200"/>
      </w:pPr>
    </w:p>
    <w:p w14:paraId="2EADEAC2" w14:textId="77777777" w:rsidR="009610AC" w:rsidRDefault="00EE3F5E" w:rsidP="009610AC">
      <w:pPr>
        <w:pStyle w:val="2"/>
        <w:rPr>
          <w:b/>
          <w:bCs/>
        </w:rPr>
      </w:pPr>
      <w:r w:rsidRPr="009610AC">
        <w:rPr>
          <w:rFonts w:hint="eastAsia"/>
          <w:b/>
          <w:bCs/>
        </w:rPr>
        <w:t>(3)</w:t>
      </w:r>
      <w:r w:rsidR="009610AC" w:rsidRPr="009610AC">
        <w:rPr>
          <w:rFonts w:hint="eastAsia"/>
          <w:b/>
          <w:bCs/>
        </w:rPr>
        <w:t>「</w:t>
      </w:r>
      <w:r w:rsidR="00200EE7" w:rsidRPr="009610AC">
        <w:rPr>
          <w:rFonts w:hint="eastAsia"/>
          <w:b/>
          <w:bCs/>
        </w:rPr>
        <w:t>合理的であると認められる範囲を超えた負担</w:t>
      </w:r>
      <w:r w:rsidR="009610AC" w:rsidRPr="009610AC">
        <w:rPr>
          <w:rFonts w:hint="eastAsia"/>
          <w:b/>
          <w:bCs/>
        </w:rPr>
        <w:t>」</w:t>
      </w:r>
    </w:p>
    <w:p w14:paraId="09F6C3C2" w14:textId="4D9D0003" w:rsidR="00C0731F" w:rsidRPr="000F0EDF" w:rsidRDefault="00AD7674" w:rsidP="00AD7674">
      <w:pPr>
        <w:rPr>
          <w:rFonts w:ascii="ＭＳ 明朝" w:hAnsi="ＭＳ 明朝"/>
          <w:sz w:val="21"/>
          <w:szCs w:val="21"/>
        </w:rPr>
      </w:pPr>
      <w:r>
        <w:rPr>
          <w:rFonts w:hint="eastAsia"/>
        </w:rPr>
        <w:t>（ⅰ）</w:t>
      </w:r>
      <w:r w:rsidR="00C0731F" w:rsidRPr="00BF634C">
        <w:rPr>
          <w:rFonts w:hint="eastAsia"/>
        </w:rPr>
        <w:t>前記</w:t>
      </w:r>
      <w:r w:rsidR="00C0731F" w:rsidRPr="00BF634C">
        <w:rPr>
          <w:rFonts w:hAnsi="ＭＳ 明朝" w:hint="eastAsia"/>
          <w:sz w:val="21"/>
          <w:szCs w:val="21"/>
        </w:rPr>
        <w:t>②の</w:t>
      </w:r>
      <w:r w:rsidR="00C0731F" w:rsidRPr="00BF634C">
        <w:rPr>
          <w:rFonts w:hint="eastAsia"/>
        </w:rPr>
        <w:t>「</w:t>
      </w:r>
      <w:r w:rsidR="00C0731F" w:rsidRPr="00BF634C">
        <w:rPr>
          <w:rFonts w:ascii="ＭＳ 明朝" w:hAnsi="ＭＳ 明朝" w:hint="eastAsia"/>
          <w:sz w:val="21"/>
          <w:szCs w:val="21"/>
        </w:rPr>
        <w:t>合理的であると認められる範囲を超えた負担となり、不利益を与えることとなるか否か」については、</w:t>
      </w:r>
      <w:r w:rsidR="00C0731F" w:rsidRPr="000F0EDF">
        <w:rPr>
          <w:rFonts w:ascii="ＭＳ 明朝" w:hAnsi="ＭＳ 明朝" w:hint="eastAsia"/>
          <w:sz w:val="21"/>
          <w:szCs w:val="21"/>
        </w:rPr>
        <w:t>本判決は、「評点の性質及びその算出方法としての本件アルゴリズムの変更の目的」という表題の下、</w:t>
      </w:r>
      <w:r w:rsidR="00C0731F">
        <w:rPr>
          <w:rFonts w:ascii="ＭＳ 明朝" w:hAnsi="ＭＳ 明朝" w:hint="eastAsia"/>
          <w:sz w:val="21"/>
          <w:szCs w:val="21"/>
        </w:rPr>
        <w:t>次のように述べる</w:t>
      </w:r>
      <w:r w:rsidR="00C0731F" w:rsidRPr="000F0EDF">
        <w:rPr>
          <w:rFonts w:ascii="ＭＳ 明朝" w:hAnsi="ＭＳ 明朝" w:hint="eastAsia"/>
          <w:sz w:val="21"/>
          <w:szCs w:val="21"/>
        </w:rPr>
        <w:t>。</w:t>
      </w:r>
    </w:p>
    <w:p w14:paraId="28D0DFA5" w14:textId="0CDB1712" w:rsidR="00C0731F" w:rsidRPr="000F0EDF" w:rsidRDefault="00C0731F" w:rsidP="00C0731F">
      <w:pPr>
        <w:ind w:firstLineChars="100" w:firstLine="210"/>
        <w:rPr>
          <w:rFonts w:ascii="ＭＳ 明朝" w:hAnsi="ＭＳ 明朝"/>
          <w:sz w:val="21"/>
          <w:szCs w:val="21"/>
        </w:rPr>
      </w:pPr>
      <w:r w:rsidRPr="000F0EDF">
        <w:rPr>
          <w:rFonts w:ascii="ＭＳ 明朝" w:hAnsi="ＭＳ 明朝" w:hint="eastAsia"/>
          <w:sz w:val="21"/>
          <w:szCs w:val="21"/>
        </w:rPr>
        <w:t>「</w:t>
      </w:r>
      <w:r w:rsidR="00C72136">
        <w:rPr>
          <w:rFonts w:ascii="ＭＳ 明朝" w:hAnsi="ＭＳ 明朝" w:hint="eastAsia"/>
          <w:sz w:val="21"/>
          <w:szCs w:val="21"/>
        </w:rPr>
        <w:t>Y</w:t>
      </w:r>
      <w:r w:rsidRPr="000F0EDF">
        <w:rPr>
          <w:rFonts w:ascii="ＭＳ 明朝" w:hAnsi="ＭＳ 明朝" w:hint="eastAsia"/>
          <w:sz w:val="21"/>
          <w:szCs w:val="21"/>
        </w:rPr>
        <w:t>は、このような一般消費者の感覚とのずれを適切に是正する目的で本件アルゴリズムを適用することによって評点を算出することにし、----評点に対する一般</w:t>
      </w:r>
      <w:r w:rsidR="00C72136">
        <w:rPr>
          <w:rFonts w:ascii="ＭＳ 明朝" w:hAnsi="ＭＳ 明朝" w:hint="eastAsia"/>
          <w:sz w:val="21"/>
          <w:szCs w:val="21"/>
        </w:rPr>
        <w:t>消費者</w:t>
      </w:r>
      <w:r w:rsidRPr="000F0EDF">
        <w:rPr>
          <w:rFonts w:ascii="ＭＳ 明朝" w:hAnsi="ＭＳ 明朝" w:hint="eastAsia"/>
          <w:sz w:val="21"/>
          <w:szCs w:val="21"/>
        </w:rPr>
        <w:t>である食ベログ利用者の信頼を確保することに努めており、そのような本件アルゴリズムの役割に照らして、これを当該飲食店が店舗会員であるか否かを問わず、食ベログに掲載されている全ての飲食店に対して一律に適用し、必要な範囲で公開している。他方、飲食店は、---たとえ店舗会員になったからといって、</w:t>
      </w:r>
      <w:r w:rsidRPr="00AD7674">
        <w:rPr>
          <w:rFonts w:ascii="ＭＳ 明朝" w:hAnsi="ＭＳ 明朝" w:hint="eastAsia"/>
          <w:sz w:val="21"/>
          <w:szCs w:val="21"/>
          <w:u w:val="single"/>
        </w:rPr>
        <w:t>第</w:t>
      </w:r>
      <w:r w:rsidRPr="00AD7674">
        <w:rPr>
          <w:rFonts w:ascii="ＭＳ 明朝" w:hAnsi="ＭＳ 明朝"/>
          <w:sz w:val="21"/>
          <w:szCs w:val="21"/>
          <w:u w:val="single"/>
        </w:rPr>
        <w:t>1</w:t>
      </w:r>
      <w:r w:rsidRPr="00AD7674">
        <w:rPr>
          <w:rFonts w:ascii="ＭＳ 明朝" w:hAnsi="ＭＳ 明朝" w:hint="eastAsia"/>
          <w:sz w:val="21"/>
          <w:szCs w:val="21"/>
          <w:u w:val="single"/>
        </w:rPr>
        <w:t>審被告との間の契約において、</w:t>
      </w:r>
      <w:r w:rsidRPr="000F0EDF">
        <w:rPr>
          <w:rFonts w:ascii="ＭＳ 明朝" w:hAnsi="ＭＳ 明朝" w:hint="eastAsia"/>
          <w:sz w:val="21"/>
          <w:szCs w:val="21"/>
        </w:rPr>
        <w:t>当該飲食店のページヘの評点の掲載を拒んだり、</w:t>
      </w:r>
      <w:r w:rsidRPr="00AD7674">
        <w:rPr>
          <w:rFonts w:ascii="ＭＳ 明朝" w:hAnsi="ＭＳ 明朝" w:hint="eastAsia"/>
          <w:sz w:val="21"/>
          <w:szCs w:val="21"/>
          <w:u w:val="single"/>
        </w:rPr>
        <w:t>算出された評点に不服を申し立てたりする権利は認められ</w:t>
      </w:r>
      <w:r w:rsidRPr="00AD7674">
        <w:rPr>
          <w:rFonts w:ascii="ＭＳ 明朝" w:hAnsi="ＭＳ 明朝" w:hint="eastAsia"/>
          <w:sz w:val="21"/>
          <w:szCs w:val="21"/>
          <w:u w:val="single"/>
        </w:rPr>
        <w:lastRenderedPageBreak/>
        <w:t>ていない</w:t>
      </w:r>
      <w:r w:rsidRPr="000F0EDF">
        <w:rPr>
          <w:rFonts w:ascii="ＭＳ 明朝" w:hAnsi="ＭＳ 明朝" w:hint="eastAsia"/>
          <w:sz w:val="21"/>
          <w:szCs w:val="21"/>
        </w:rPr>
        <w:t>」。(本判決第7の2)</w:t>
      </w:r>
      <w:r w:rsidR="00AD7674">
        <w:rPr>
          <w:rFonts w:ascii="ＭＳ 明朝" w:hAnsi="ＭＳ 明朝" w:hint="eastAsia"/>
          <w:sz w:val="21"/>
          <w:szCs w:val="21"/>
        </w:rPr>
        <w:t>。</w:t>
      </w:r>
      <w:r w:rsidR="00AD7674">
        <w:rPr>
          <w:rFonts w:hAnsi="ＭＳ 明朝" w:hint="eastAsia"/>
          <w:sz w:val="21"/>
          <w:szCs w:val="21"/>
        </w:rPr>
        <w:t>「</w:t>
      </w:r>
      <w:r w:rsidR="00AD7674" w:rsidRPr="00DE44AC">
        <w:rPr>
          <w:rFonts w:hAnsi="ＭＳ 明朝" w:hint="eastAsia"/>
          <w:sz w:val="21"/>
          <w:szCs w:val="21"/>
        </w:rPr>
        <w:t>本件変更等の結果、評点が下落した</w:t>
      </w:r>
      <w:r w:rsidR="00AD7674">
        <w:rPr>
          <w:rFonts w:hAnsi="ＭＳ 明朝" w:hint="eastAsia"/>
          <w:sz w:val="21"/>
          <w:szCs w:val="21"/>
        </w:rPr>
        <w:t>」としても、「</w:t>
      </w:r>
      <w:r w:rsidR="00AD7674" w:rsidRPr="00DE44AC">
        <w:rPr>
          <w:rFonts w:hAnsi="ＭＳ 明朝" w:hint="eastAsia"/>
          <w:sz w:val="21"/>
          <w:szCs w:val="21"/>
        </w:rPr>
        <w:t>これはもともとランキング検索等に内在する制約にすぎない</w:t>
      </w:r>
      <w:r w:rsidR="00AD7674">
        <w:rPr>
          <w:rFonts w:hAnsi="ＭＳ 明朝" w:hint="eastAsia"/>
          <w:sz w:val="21"/>
          <w:szCs w:val="21"/>
        </w:rPr>
        <w:t>」（</w:t>
      </w:r>
      <w:r w:rsidR="00AD7674" w:rsidRPr="000F0EDF">
        <w:rPr>
          <w:rFonts w:ascii="ＭＳ 明朝" w:hAnsi="ＭＳ 明朝" w:hint="eastAsia"/>
          <w:sz w:val="21"/>
          <w:szCs w:val="21"/>
        </w:rPr>
        <w:t>本判決</w:t>
      </w:r>
      <w:r w:rsidR="00AD7674">
        <w:rPr>
          <w:rFonts w:hAnsi="ＭＳ 明朝" w:hint="eastAsia"/>
          <w:sz w:val="21"/>
          <w:szCs w:val="21"/>
        </w:rPr>
        <w:t>第</w:t>
      </w:r>
      <w:r w:rsidR="00AD7674">
        <w:rPr>
          <w:rFonts w:hAnsi="ＭＳ 明朝" w:hint="eastAsia"/>
          <w:sz w:val="21"/>
          <w:szCs w:val="21"/>
        </w:rPr>
        <w:t>7</w:t>
      </w:r>
      <w:r w:rsidR="00AD7674">
        <w:rPr>
          <w:rFonts w:hAnsi="ＭＳ 明朝" w:hint="eastAsia"/>
          <w:sz w:val="21"/>
          <w:szCs w:val="21"/>
        </w:rPr>
        <w:t>の</w:t>
      </w:r>
      <w:r w:rsidR="00AD7674">
        <w:rPr>
          <w:rFonts w:hAnsi="ＭＳ 明朝" w:hint="eastAsia"/>
          <w:sz w:val="21"/>
          <w:szCs w:val="21"/>
        </w:rPr>
        <w:t>4</w:t>
      </w:r>
      <w:r w:rsidR="00AD7674">
        <w:rPr>
          <w:rFonts w:hAnsi="ＭＳ 明朝" w:hint="eastAsia"/>
          <w:sz w:val="21"/>
          <w:szCs w:val="21"/>
        </w:rPr>
        <w:t>（</w:t>
      </w:r>
      <w:r w:rsidR="00AD7674">
        <w:rPr>
          <w:rFonts w:hAnsi="ＭＳ 明朝" w:hint="eastAsia"/>
          <w:sz w:val="21"/>
          <w:szCs w:val="21"/>
        </w:rPr>
        <w:t>4</w:t>
      </w:r>
      <w:r w:rsidR="00AD7674">
        <w:rPr>
          <w:rFonts w:hAnsi="ＭＳ 明朝" w:hint="eastAsia"/>
          <w:sz w:val="21"/>
          <w:szCs w:val="21"/>
        </w:rPr>
        <w:t>））。</w:t>
      </w:r>
    </w:p>
    <w:p w14:paraId="70207F1A" w14:textId="5AF9669C" w:rsidR="00C0731F" w:rsidRPr="000F0EDF" w:rsidRDefault="00C0731F" w:rsidP="00C0731F">
      <w:pPr>
        <w:ind w:firstLineChars="100" w:firstLine="210"/>
        <w:rPr>
          <w:rFonts w:ascii="ＭＳ 明朝" w:hAnsi="ＭＳ 明朝"/>
          <w:sz w:val="21"/>
          <w:szCs w:val="21"/>
        </w:rPr>
      </w:pPr>
      <w:r w:rsidRPr="000F0EDF">
        <w:rPr>
          <w:rFonts w:ascii="ＭＳ 明朝" w:hAnsi="ＭＳ 明朝" w:hint="eastAsia"/>
          <w:sz w:val="21"/>
          <w:szCs w:val="21"/>
        </w:rPr>
        <w:t>以上の判旨は、食ベログの評点の性質・算出方法についての客観的認識であり、もとより妥当である。消費者の評点についての信頼を確保するために、</w:t>
      </w:r>
      <w:r>
        <w:rPr>
          <w:rFonts w:ascii="ＭＳ 明朝" w:hAnsi="ＭＳ 明朝" w:hint="eastAsia"/>
          <w:sz w:val="21"/>
          <w:szCs w:val="21"/>
        </w:rPr>
        <w:t>PF事業者</w:t>
      </w:r>
      <w:r w:rsidRPr="000F0EDF">
        <w:rPr>
          <w:rFonts w:ascii="ＭＳ 明朝" w:hAnsi="ＭＳ 明朝" w:hint="eastAsia"/>
          <w:sz w:val="21"/>
          <w:szCs w:val="21"/>
        </w:rPr>
        <w:t>が当該アルゴリズムをすべての飲食店に公平・一律に適用することは、本ビジネスモデルの生命線であろう。</w:t>
      </w:r>
    </w:p>
    <w:p w14:paraId="08B139CB" w14:textId="77777777" w:rsidR="00C0731F" w:rsidRDefault="00C0731F" w:rsidP="00337367"/>
    <w:p w14:paraId="42DECD04" w14:textId="671576F5" w:rsidR="00CC3BDE" w:rsidRDefault="00AD7674" w:rsidP="00337367">
      <w:pPr>
        <w:rPr>
          <w:rFonts w:hAnsi="ＭＳ 明朝"/>
          <w:sz w:val="21"/>
          <w:szCs w:val="21"/>
        </w:rPr>
      </w:pPr>
      <w:r>
        <w:rPr>
          <w:rFonts w:hint="eastAsia"/>
        </w:rPr>
        <w:t>（ⅱ）以上のように、</w:t>
      </w:r>
      <w:r w:rsidR="00CC3BDE" w:rsidRPr="00BF634C">
        <w:rPr>
          <w:rFonts w:hint="eastAsia"/>
        </w:rPr>
        <w:t>本判決</w:t>
      </w:r>
      <w:r>
        <w:rPr>
          <w:rFonts w:hint="eastAsia"/>
        </w:rPr>
        <w:t>においては</w:t>
      </w:r>
      <w:r w:rsidR="00CC3BDE" w:rsidRPr="00BF634C">
        <w:rPr>
          <w:rFonts w:hint="eastAsia"/>
        </w:rPr>
        <w:t>、</w:t>
      </w:r>
      <w:r w:rsidR="002641D2" w:rsidRPr="00BF634C">
        <w:rPr>
          <w:rFonts w:hint="eastAsia"/>
        </w:rPr>
        <w:t>食べログの評点が、</w:t>
      </w:r>
      <w:r w:rsidR="00605CC2" w:rsidRPr="00BF634C">
        <w:rPr>
          <w:rFonts w:hint="eastAsia"/>
        </w:rPr>
        <w:t>「本来飲食店が関与することなく付される評点」</w:t>
      </w:r>
      <w:r w:rsidR="002641D2" w:rsidRPr="00BF634C">
        <w:rPr>
          <w:rFonts w:hint="eastAsia"/>
        </w:rPr>
        <w:t>であ</w:t>
      </w:r>
      <w:r>
        <w:rPr>
          <w:rFonts w:hint="eastAsia"/>
        </w:rPr>
        <w:t>り、</w:t>
      </w:r>
      <w:r w:rsidRPr="00AD7674">
        <w:rPr>
          <w:rFonts w:hint="eastAsia"/>
        </w:rPr>
        <w:t>「</w:t>
      </w:r>
      <w:r w:rsidRPr="00AD7674">
        <w:rPr>
          <w:rFonts w:ascii="ＭＳ 明朝" w:hAnsi="ＭＳ 明朝" w:hint="eastAsia"/>
          <w:sz w:val="21"/>
          <w:szCs w:val="21"/>
        </w:rPr>
        <w:t>算出された評点に不服を申し立てたりする権利は認められていない」</w:t>
      </w:r>
      <w:r>
        <w:rPr>
          <w:rFonts w:ascii="ＭＳ 明朝" w:hAnsi="ＭＳ 明朝" w:hint="eastAsia"/>
          <w:sz w:val="21"/>
          <w:szCs w:val="21"/>
        </w:rPr>
        <w:t>、</w:t>
      </w:r>
      <w:r w:rsidR="00CC3BDE" w:rsidRPr="00BF634C">
        <w:rPr>
          <w:rFonts w:hint="eastAsia"/>
        </w:rPr>
        <w:t>という</w:t>
      </w:r>
      <w:r w:rsidR="00BF634C">
        <w:rPr>
          <w:rFonts w:hint="eastAsia"/>
        </w:rPr>
        <w:t>認識が決定的であるよう</w:t>
      </w:r>
      <w:r>
        <w:rPr>
          <w:rFonts w:hint="eastAsia"/>
        </w:rPr>
        <w:t>である</w:t>
      </w:r>
      <w:r w:rsidR="00CC3BDE" w:rsidRPr="00BF634C">
        <w:rPr>
          <w:rFonts w:hint="eastAsia"/>
        </w:rPr>
        <w:t>。</w:t>
      </w:r>
    </w:p>
    <w:p w14:paraId="77FF85CA" w14:textId="0466CB7D" w:rsidR="00337367" w:rsidRDefault="002641D2" w:rsidP="00CC3BDE">
      <w:pPr>
        <w:ind w:firstLineChars="100" w:firstLine="210"/>
      </w:pPr>
      <w:r>
        <w:rPr>
          <w:rFonts w:hAnsi="ＭＳ 明朝" w:hint="eastAsia"/>
          <w:sz w:val="21"/>
          <w:szCs w:val="21"/>
        </w:rPr>
        <w:t>しかし、</w:t>
      </w:r>
      <w:r w:rsidR="00337367">
        <w:rPr>
          <w:rFonts w:hAnsi="ＭＳ 明朝" w:hint="eastAsia"/>
          <w:sz w:val="21"/>
          <w:szCs w:val="21"/>
        </w:rPr>
        <w:t>このことから、</w:t>
      </w:r>
      <w:r w:rsidR="000B7C14" w:rsidRPr="00BF634C">
        <w:rPr>
          <w:rFonts w:hAnsi="ＭＳ 明朝" w:hint="eastAsia"/>
          <w:sz w:val="21"/>
          <w:szCs w:val="21"/>
        </w:rPr>
        <w:t>②の</w:t>
      </w:r>
      <w:r w:rsidR="000B7C14">
        <w:rPr>
          <w:rFonts w:hint="eastAsia"/>
        </w:rPr>
        <w:t>「不利益」を検討する必要もな</w:t>
      </w:r>
      <w:r w:rsidR="00AD4188">
        <w:rPr>
          <w:rFonts w:hint="eastAsia"/>
        </w:rPr>
        <w:t>く否定される</w:t>
      </w:r>
      <w:r w:rsidR="00337367">
        <w:rPr>
          <w:rFonts w:hint="eastAsia"/>
        </w:rPr>
        <w:t>、</w:t>
      </w:r>
      <w:r w:rsidR="00AD4188">
        <w:rPr>
          <w:rFonts w:hint="eastAsia"/>
        </w:rPr>
        <w:t>あるいは</w:t>
      </w:r>
      <w:r w:rsidR="00337367">
        <w:rPr>
          <w:rFonts w:hint="eastAsia"/>
        </w:rPr>
        <w:t>、飲食店側には評点アルゴリズム変更に関し、何らの異議申立もできない、いわば「聖域」なのだ、とすることには疑問がある。つまり、</w:t>
      </w:r>
      <w:r w:rsidR="00337367" w:rsidRPr="00BF634C">
        <w:rPr>
          <w:rFonts w:hint="eastAsia"/>
        </w:rPr>
        <w:t>評点</w:t>
      </w:r>
      <w:r w:rsidR="00337367">
        <w:rPr>
          <w:rFonts w:hint="eastAsia"/>
        </w:rPr>
        <w:t>の一般的性格</w:t>
      </w:r>
      <w:r w:rsidR="00AB2E02">
        <w:rPr>
          <w:rFonts w:hint="eastAsia"/>
        </w:rPr>
        <w:t>は本判決の認識のとおりであるが、</w:t>
      </w:r>
      <w:r w:rsidR="00AD4188">
        <w:rPr>
          <w:rFonts w:hAnsi="ＭＳ 明朝" w:hint="eastAsia"/>
          <w:sz w:val="21"/>
          <w:szCs w:val="21"/>
        </w:rPr>
        <w:t>仮に、</w:t>
      </w:r>
      <w:r w:rsidR="00AB2E02">
        <w:rPr>
          <w:rFonts w:hint="eastAsia"/>
        </w:rPr>
        <w:t>本件評点に関する変更</w:t>
      </w:r>
      <w:r w:rsidR="00AD4188">
        <w:rPr>
          <w:rFonts w:hint="eastAsia"/>
        </w:rPr>
        <w:t>が不合理または恣意的なものであれば、</w:t>
      </w:r>
      <w:r w:rsidR="00AD7674">
        <w:rPr>
          <w:rFonts w:hint="eastAsia"/>
        </w:rPr>
        <w:t>または「</w:t>
      </w:r>
      <w:r w:rsidR="00AD7674" w:rsidRPr="000F0EDF">
        <w:rPr>
          <w:rFonts w:ascii="ＭＳ 明朝" w:hAnsi="ＭＳ 明朝" w:hint="eastAsia"/>
          <w:sz w:val="21"/>
          <w:szCs w:val="21"/>
        </w:rPr>
        <w:t>公平・一律に</w:t>
      </w:r>
      <w:r w:rsidR="00AD7674">
        <w:rPr>
          <w:rFonts w:ascii="ＭＳ 明朝" w:hAnsi="ＭＳ 明朝" w:hint="eastAsia"/>
          <w:sz w:val="21"/>
          <w:szCs w:val="21"/>
        </w:rPr>
        <w:t>」適用されないならば、</w:t>
      </w:r>
      <w:r w:rsidR="00AD4188">
        <w:rPr>
          <w:rFonts w:hint="eastAsia"/>
        </w:rPr>
        <w:t>それによって不利益を被る利用事業者は救済されるべきである。</w:t>
      </w:r>
    </w:p>
    <w:p w14:paraId="5D358187" w14:textId="7A186A5E" w:rsidR="00E1007A" w:rsidRDefault="00E1007A" w:rsidP="00CC3BDE">
      <w:pPr>
        <w:ind w:firstLineChars="100" w:firstLine="200"/>
        <w:rPr>
          <w:rFonts w:hAnsi="ＭＳ 明朝"/>
          <w:sz w:val="21"/>
          <w:szCs w:val="21"/>
        </w:rPr>
      </w:pPr>
      <w:r>
        <w:rPr>
          <w:rFonts w:hint="eastAsia"/>
        </w:rPr>
        <w:t>すなわち、</w:t>
      </w:r>
      <w:r w:rsidR="00441E51">
        <w:rPr>
          <w:rFonts w:hAnsi="ＭＳ 明朝" w:hint="eastAsia"/>
          <w:sz w:val="21"/>
          <w:szCs w:val="21"/>
        </w:rPr>
        <w:t>具体的に、</w:t>
      </w:r>
      <w:r w:rsidR="002641D2" w:rsidRPr="00DE44AC">
        <w:rPr>
          <w:rFonts w:hAnsi="ＭＳ 明朝" w:hint="eastAsia"/>
          <w:sz w:val="21"/>
          <w:szCs w:val="21"/>
        </w:rPr>
        <w:t>本件変更</w:t>
      </w:r>
      <w:r w:rsidR="002641D2">
        <w:rPr>
          <w:rFonts w:hAnsi="ＭＳ 明朝" w:hint="eastAsia"/>
          <w:sz w:val="21"/>
          <w:szCs w:val="21"/>
        </w:rPr>
        <w:t>が「</w:t>
      </w:r>
      <w:r w:rsidR="002641D2" w:rsidRPr="00DE44AC">
        <w:rPr>
          <w:rFonts w:hAnsi="ＭＳ 明朝" w:hint="eastAsia"/>
          <w:sz w:val="21"/>
          <w:szCs w:val="21"/>
        </w:rPr>
        <w:t>一般</w:t>
      </w:r>
      <w:r w:rsidR="002641D2">
        <w:rPr>
          <w:rFonts w:hAnsi="ＭＳ 明朝" w:hint="eastAsia"/>
          <w:sz w:val="21"/>
          <w:szCs w:val="21"/>
        </w:rPr>
        <w:t>消費者</w:t>
      </w:r>
      <w:r w:rsidR="002641D2" w:rsidRPr="00DE44AC">
        <w:rPr>
          <w:rFonts w:hAnsi="ＭＳ 明朝" w:hint="eastAsia"/>
          <w:sz w:val="21"/>
          <w:szCs w:val="21"/>
        </w:rPr>
        <w:t>から信頼される公正な評点</w:t>
      </w:r>
      <w:r w:rsidR="002641D2">
        <w:rPr>
          <w:rFonts w:hAnsi="ＭＳ 明朝" w:hint="eastAsia"/>
          <w:sz w:val="21"/>
          <w:szCs w:val="21"/>
        </w:rPr>
        <w:t>」のために行われたという目的の合理性、また、実際に行われたアルゴリズムがその手段として適当であるという手段の合理性</w:t>
      </w:r>
      <w:r w:rsidR="000B7C14">
        <w:rPr>
          <w:rFonts w:hAnsi="ＭＳ 明朝" w:hint="eastAsia"/>
          <w:sz w:val="21"/>
          <w:szCs w:val="21"/>
        </w:rPr>
        <w:t>が認められる</w:t>
      </w:r>
      <w:r>
        <w:rPr>
          <w:rFonts w:hAnsi="ＭＳ 明朝" w:hint="eastAsia"/>
          <w:sz w:val="21"/>
          <w:szCs w:val="21"/>
        </w:rPr>
        <w:t>か否かを検討すべきである。本件で、</w:t>
      </w:r>
      <w:r>
        <w:rPr>
          <w:rFonts w:hAnsi="ＭＳ 明朝" w:hint="eastAsia"/>
          <w:sz w:val="21"/>
          <w:szCs w:val="21"/>
        </w:rPr>
        <w:t>X</w:t>
      </w:r>
      <w:r>
        <w:rPr>
          <w:rFonts w:hAnsi="ＭＳ 明朝" w:hint="eastAsia"/>
          <w:sz w:val="21"/>
          <w:szCs w:val="21"/>
        </w:rPr>
        <w:t>はまさに</w:t>
      </w:r>
      <w:r w:rsidR="0069174A">
        <w:rPr>
          <w:rFonts w:hAnsi="ＭＳ 明朝" w:hint="eastAsia"/>
          <w:sz w:val="21"/>
          <w:szCs w:val="21"/>
        </w:rPr>
        <w:t>この点を争っているのであり、これを</w:t>
      </w:r>
      <w:r w:rsidR="0069174A" w:rsidRPr="00BF634C">
        <w:rPr>
          <w:rFonts w:hint="eastAsia"/>
        </w:rPr>
        <w:t>評点</w:t>
      </w:r>
      <w:r w:rsidR="0069174A">
        <w:rPr>
          <w:rFonts w:hint="eastAsia"/>
        </w:rPr>
        <w:t>の一般的性格というレベルで斥けるのは不当である。</w:t>
      </w:r>
    </w:p>
    <w:p w14:paraId="0500A402" w14:textId="77777777" w:rsidR="00916201" w:rsidRDefault="00916201" w:rsidP="00CC3BDE">
      <w:pPr>
        <w:ind w:firstLineChars="100" w:firstLine="200"/>
      </w:pPr>
    </w:p>
    <w:p w14:paraId="44816592" w14:textId="1CB1630B" w:rsidR="0069174A" w:rsidRDefault="00916201" w:rsidP="00916201">
      <w:r>
        <w:rPr>
          <w:rFonts w:hint="eastAsia"/>
        </w:rPr>
        <w:t>（ⅲ）</w:t>
      </w:r>
      <w:r w:rsidR="009C7DE8">
        <w:rPr>
          <w:rFonts w:hint="eastAsia"/>
        </w:rPr>
        <w:t>先に</w:t>
      </w:r>
      <w:r w:rsidR="009C7DE8">
        <w:rPr>
          <w:rFonts w:hint="eastAsia"/>
        </w:rPr>
        <w:t>EU</w:t>
      </w:r>
      <w:r w:rsidR="009C7DE8">
        <w:rPr>
          <w:rFonts w:hint="eastAsia"/>
        </w:rPr>
        <w:t>諸法でみたように（Ⅱ</w:t>
      </w:r>
      <w:r w:rsidR="009C7DE8">
        <w:rPr>
          <w:rFonts w:hint="eastAsia"/>
        </w:rPr>
        <w:t>3</w:t>
      </w:r>
      <w:r w:rsidR="009C7DE8">
        <w:rPr>
          <w:rFonts w:hint="eastAsia"/>
        </w:rPr>
        <w:t>（</w:t>
      </w:r>
      <w:r w:rsidR="009C7DE8">
        <w:rPr>
          <w:rFonts w:hint="eastAsia"/>
        </w:rPr>
        <w:t>3</w:t>
      </w:r>
      <w:r w:rsidR="009C7DE8">
        <w:rPr>
          <w:rFonts w:hint="eastAsia"/>
        </w:rPr>
        <w:t>））、</w:t>
      </w:r>
      <w:r w:rsidR="0069174A">
        <w:rPr>
          <w:rFonts w:hint="eastAsia"/>
        </w:rPr>
        <w:t>利用事業者</w:t>
      </w:r>
      <w:r w:rsidR="009C7DE8">
        <w:rPr>
          <w:rFonts w:hint="eastAsia"/>
        </w:rPr>
        <w:t>は、</w:t>
      </w:r>
      <w:r w:rsidR="009C7DE8">
        <w:rPr>
          <w:rFonts w:hint="eastAsia"/>
        </w:rPr>
        <w:t>PF</w:t>
      </w:r>
      <w:r w:rsidR="009C7DE8">
        <w:rPr>
          <w:rFonts w:hint="eastAsia"/>
        </w:rPr>
        <w:t>事業者がどのような要素（</w:t>
      </w:r>
      <w:r w:rsidR="009C7DE8" w:rsidRPr="000F0EDF">
        <w:rPr>
          <w:rFonts w:ascii="ＭＳ 明朝" w:hAnsi="ＭＳ 明朝" w:hint="eastAsia"/>
          <w:sz w:val="21"/>
          <w:szCs w:val="21"/>
        </w:rPr>
        <w:t>パラメータ</w:t>
      </w:r>
      <w:r w:rsidR="009C7DE8">
        <w:rPr>
          <w:rFonts w:ascii="ＭＳ 明朝" w:hAnsi="ＭＳ 明朝" w:hint="eastAsia"/>
          <w:sz w:val="21"/>
          <w:szCs w:val="21"/>
        </w:rPr>
        <w:t>）</w:t>
      </w:r>
      <w:r w:rsidR="009C7DE8">
        <w:rPr>
          <w:rFonts w:hint="eastAsia"/>
        </w:rPr>
        <w:t>をどのような比重でアルゴリズムに指図するかを考慮しつつ、各自の商品・役務の内容やプレゼンテーションの仕方を工夫し、消費者の支持を得ようと努力する。この過程が、</w:t>
      </w:r>
      <w:r w:rsidR="009C7DE8">
        <w:rPr>
          <w:rFonts w:hint="eastAsia"/>
        </w:rPr>
        <w:t>PF</w:t>
      </w:r>
      <w:r w:rsidR="009C7DE8">
        <w:rPr>
          <w:rFonts w:hint="eastAsia"/>
        </w:rPr>
        <w:t>に関する透明性と</w:t>
      </w:r>
      <w:r w:rsidR="00836D26">
        <w:rPr>
          <w:rFonts w:hint="eastAsia"/>
        </w:rPr>
        <w:t>公正性</w:t>
      </w:r>
      <w:r w:rsidR="00FE34E7">
        <w:rPr>
          <w:rFonts w:hint="eastAsia"/>
        </w:rPr>
        <w:t>が現実に結び付く可能性をもたらすはずである。</w:t>
      </w:r>
    </w:p>
    <w:p w14:paraId="5E3FC15E" w14:textId="74F4A736" w:rsidR="00331F13" w:rsidRDefault="00331F13" w:rsidP="00916201">
      <w:r>
        <w:rPr>
          <w:rFonts w:hint="eastAsia"/>
        </w:rPr>
        <w:t xml:space="preserve">　ここでも、前項（Ⅲ</w:t>
      </w:r>
      <w:r>
        <w:rPr>
          <w:rFonts w:hint="eastAsia"/>
        </w:rPr>
        <w:t>3</w:t>
      </w:r>
      <w:r>
        <w:rPr>
          <w:rFonts w:hint="eastAsia"/>
        </w:rPr>
        <w:t>（</w:t>
      </w:r>
      <w:r>
        <w:rPr>
          <w:rFonts w:hint="eastAsia"/>
        </w:rPr>
        <w:t>2</w:t>
      </w:r>
      <w:r>
        <w:rPr>
          <w:rFonts w:hint="eastAsia"/>
        </w:rPr>
        <w:t>））と同様に、</w:t>
      </w:r>
      <w:r w:rsidRPr="00A23423">
        <w:rPr>
          <w:rFonts w:hAnsi="ＭＳ 明朝" w:hint="eastAsia"/>
          <w:sz w:val="21"/>
          <w:szCs w:val="21"/>
        </w:rPr>
        <w:t>PF</w:t>
      </w:r>
      <w:r w:rsidRPr="00A23423">
        <w:rPr>
          <w:rFonts w:asciiTheme="minorEastAsia" w:eastAsiaTheme="minorEastAsia" w:hAnsiTheme="minorEastAsia" w:hint="eastAsia"/>
          <w:szCs w:val="21"/>
        </w:rPr>
        <w:t>利用</w:t>
      </w:r>
      <w:r>
        <w:rPr>
          <w:rFonts w:asciiTheme="minorEastAsia" w:eastAsiaTheme="minorEastAsia" w:hAnsiTheme="minorEastAsia" w:hint="eastAsia"/>
          <w:szCs w:val="21"/>
        </w:rPr>
        <w:t>事業</w:t>
      </w:r>
      <w:r w:rsidRPr="00A23423">
        <w:rPr>
          <w:rFonts w:asciiTheme="minorEastAsia" w:eastAsiaTheme="minorEastAsia" w:hAnsiTheme="minorEastAsia" w:hint="eastAsia"/>
          <w:szCs w:val="21"/>
        </w:rPr>
        <w:t>者</w:t>
      </w:r>
      <w:r>
        <w:rPr>
          <w:rFonts w:asciiTheme="minorEastAsia" w:eastAsiaTheme="minorEastAsia" w:hAnsiTheme="minorEastAsia" w:hint="eastAsia"/>
          <w:szCs w:val="21"/>
        </w:rPr>
        <w:t>と利用事業者の利益状況についての利益衡量を行うことが要請される。</w:t>
      </w:r>
    </w:p>
    <w:p w14:paraId="150BBCC8" w14:textId="7D422BDC" w:rsidR="00302E86" w:rsidRDefault="00FE34E7" w:rsidP="00CC3BDE">
      <w:pPr>
        <w:ind w:firstLineChars="100" w:firstLine="210"/>
        <w:rPr>
          <w:rFonts w:hAnsi="ＭＳ 明朝"/>
          <w:sz w:val="21"/>
          <w:szCs w:val="21"/>
        </w:rPr>
      </w:pPr>
      <w:r>
        <w:rPr>
          <w:rFonts w:hAnsi="ＭＳ 明朝" w:hint="eastAsia"/>
          <w:sz w:val="21"/>
          <w:szCs w:val="21"/>
        </w:rPr>
        <w:t>そして、上の点を</w:t>
      </w:r>
      <w:r>
        <w:rPr>
          <w:rFonts w:hint="eastAsia"/>
        </w:rPr>
        <w:t>利用事業者が法的に主張するとすれば、その前提として、</w:t>
      </w:r>
      <w:r w:rsidR="00302E86">
        <w:rPr>
          <w:rFonts w:hAnsi="ＭＳ 明朝" w:hint="eastAsia"/>
          <w:sz w:val="21"/>
          <w:szCs w:val="21"/>
        </w:rPr>
        <w:t>本件のような</w:t>
      </w:r>
      <w:r>
        <w:rPr>
          <w:rFonts w:hAnsi="ＭＳ 明朝" w:hint="eastAsia"/>
          <w:sz w:val="21"/>
          <w:szCs w:val="21"/>
        </w:rPr>
        <w:t>有力</w:t>
      </w:r>
      <w:r w:rsidR="00302E86">
        <w:rPr>
          <w:rFonts w:hAnsi="ＭＳ 明朝" w:hint="eastAsia"/>
          <w:sz w:val="21"/>
          <w:szCs w:val="21"/>
        </w:rPr>
        <w:t>PF</w:t>
      </w:r>
      <w:r w:rsidR="00302E86">
        <w:rPr>
          <w:rFonts w:hAnsi="ＭＳ 明朝" w:hint="eastAsia"/>
          <w:sz w:val="21"/>
          <w:szCs w:val="21"/>
        </w:rPr>
        <w:t>を利用する事業者の法的利益ないし地位</w:t>
      </w:r>
      <w:r w:rsidR="00435712">
        <w:rPr>
          <w:rFonts w:hAnsi="ＭＳ 明朝" w:hint="eastAsia"/>
          <w:sz w:val="21"/>
          <w:szCs w:val="21"/>
        </w:rPr>
        <w:t>について</w:t>
      </w:r>
      <w:r w:rsidR="00441E51">
        <w:rPr>
          <w:rFonts w:hAnsi="ＭＳ 明朝" w:hint="eastAsia"/>
          <w:sz w:val="21"/>
          <w:szCs w:val="21"/>
        </w:rPr>
        <w:t>立ち入って考慮</w:t>
      </w:r>
      <w:r w:rsidR="00302E86">
        <w:rPr>
          <w:rFonts w:hAnsi="ＭＳ 明朝" w:hint="eastAsia"/>
          <w:sz w:val="21"/>
          <w:szCs w:val="21"/>
        </w:rPr>
        <w:t>する必要がある。この</w:t>
      </w:r>
      <w:r>
        <w:rPr>
          <w:rFonts w:hAnsi="ＭＳ 明朝" w:hint="eastAsia"/>
          <w:sz w:val="21"/>
          <w:szCs w:val="21"/>
        </w:rPr>
        <w:t>点</w:t>
      </w:r>
      <w:r w:rsidR="00302E86">
        <w:rPr>
          <w:rFonts w:hAnsi="ＭＳ 明朝" w:hint="eastAsia"/>
          <w:sz w:val="21"/>
          <w:szCs w:val="21"/>
        </w:rPr>
        <w:t>について</w:t>
      </w:r>
      <w:r>
        <w:rPr>
          <w:rFonts w:hAnsi="ＭＳ 明朝" w:hint="eastAsia"/>
          <w:sz w:val="21"/>
          <w:szCs w:val="21"/>
        </w:rPr>
        <w:t>は</w:t>
      </w:r>
      <w:r w:rsidR="00302E86">
        <w:rPr>
          <w:rFonts w:hAnsi="ＭＳ 明朝" w:hint="eastAsia"/>
          <w:sz w:val="21"/>
          <w:szCs w:val="21"/>
        </w:rPr>
        <w:t>、</w:t>
      </w:r>
      <w:r>
        <w:rPr>
          <w:rFonts w:hAnsi="ＭＳ 明朝" w:hint="eastAsia"/>
          <w:sz w:val="21"/>
          <w:szCs w:val="21"/>
        </w:rPr>
        <w:t>次に</w:t>
      </w:r>
      <w:r w:rsidR="00302E86">
        <w:rPr>
          <w:rFonts w:hAnsi="ＭＳ 明朝" w:hint="eastAsia"/>
          <w:sz w:val="21"/>
          <w:szCs w:val="21"/>
        </w:rPr>
        <w:t>節を替えて検討しよう。</w:t>
      </w:r>
    </w:p>
    <w:p w14:paraId="67F5978B" w14:textId="77777777" w:rsidR="00D32673" w:rsidRPr="000F0EDF" w:rsidRDefault="00D32673" w:rsidP="00EB22B0">
      <w:pPr>
        <w:rPr>
          <w:rFonts w:ascii="ＭＳ 明朝" w:hAnsi="ＭＳ 明朝"/>
          <w:sz w:val="21"/>
          <w:szCs w:val="21"/>
        </w:rPr>
      </w:pPr>
    </w:p>
    <w:p w14:paraId="1939AB22" w14:textId="7752A66B" w:rsidR="00D809CD" w:rsidRPr="00435712" w:rsidRDefault="00302E86" w:rsidP="00302E86">
      <w:pPr>
        <w:pStyle w:val="2"/>
        <w:rPr>
          <w:b/>
          <w:bCs/>
        </w:rPr>
      </w:pPr>
      <w:r w:rsidRPr="00435712">
        <w:rPr>
          <w:rFonts w:hint="eastAsia"/>
          <w:b/>
          <w:bCs/>
        </w:rPr>
        <w:t>４</w:t>
      </w:r>
      <w:r w:rsidR="009D4D3B" w:rsidRPr="00435712">
        <w:rPr>
          <w:rFonts w:hint="eastAsia"/>
          <w:b/>
          <w:bCs/>
        </w:rPr>
        <w:t>．「格付け提供事業者」</w:t>
      </w:r>
      <w:r w:rsidR="00983321" w:rsidRPr="00435712">
        <w:rPr>
          <w:rFonts w:hint="eastAsia"/>
          <w:b/>
          <w:bCs/>
        </w:rPr>
        <w:t>または</w:t>
      </w:r>
      <w:bookmarkStart w:id="51" w:name="_Hlk178882729"/>
      <w:r w:rsidR="00983321" w:rsidRPr="00435712">
        <w:rPr>
          <w:rFonts w:hint="eastAsia"/>
          <w:b/>
          <w:bCs/>
        </w:rPr>
        <w:t>評点を表示するPFの責任</w:t>
      </w:r>
      <w:bookmarkEnd w:id="51"/>
    </w:p>
    <w:p w14:paraId="0AA126F3" w14:textId="46007F76" w:rsidR="00BB6E09" w:rsidRPr="00435712" w:rsidRDefault="00D809CD" w:rsidP="00916201">
      <w:pPr>
        <w:pStyle w:val="2"/>
        <w:rPr>
          <w:b/>
          <w:bCs/>
        </w:rPr>
      </w:pPr>
      <w:r w:rsidRPr="00435712">
        <w:rPr>
          <w:rFonts w:hint="eastAsia"/>
          <w:b/>
          <w:bCs/>
        </w:rPr>
        <w:t>（</w:t>
      </w:r>
      <w:r w:rsidR="00302E86" w:rsidRPr="00435712">
        <w:rPr>
          <w:rFonts w:hint="eastAsia"/>
          <w:b/>
          <w:bCs/>
        </w:rPr>
        <w:t>１</w:t>
      </w:r>
      <w:r w:rsidRPr="00435712">
        <w:rPr>
          <w:rFonts w:hint="eastAsia"/>
          <w:b/>
          <w:bCs/>
        </w:rPr>
        <w:t>）</w:t>
      </w:r>
      <w:r w:rsidR="00BB6E09" w:rsidRPr="00435712">
        <w:rPr>
          <w:rFonts w:hint="eastAsia"/>
          <w:b/>
          <w:bCs/>
        </w:rPr>
        <w:t>本判決</w:t>
      </w:r>
      <w:r w:rsidR="00BA5788" w:rsidRPr="00435712">
        <w:rPr>
          <w:rFonts w:hint="eastAsia"/>
          <w:b/>
          <w:bCs/>
        </w:rPr>
        <w:t>の</w:t>
      </w:r>
      <w:bookmarkStart w:id="52" w:name="_Hlk178882758"/>
      <w:r w:rsidR="00BA5788" w:rsidRPr="00435712">
        <w:rPr>
          <w:rFonts w:hint="eastAsia"/>
          <w:b/>
          <w:bCs/>
        </w:rPr>
        <w:t>「法的保護に値する利益」</w:t>
      </w:r>
      <w:bookmarkEnd w:id="52"/>
    </w:p>
    <w:p w14:paraId="32A845E8" w14:textId="3369CFA5" w:rsidR="00983321" w:rsidRPr="000F0EDF" w:rsidRDefault="00BC7836" w:rsidP="00BC7836">
      <w:pPr>
        <w:rPr>
          <w:rFonts w:ascii="ＭＳ 明朝" w:hAnsi="ＭＳ 明朝"/>
          <w:sz w:val="21"/>
          <w:szCs w:val="21"/>
        </w:rPr>
      </w:pPr>
      <w:r>
        <w:rPr>
          <w:rFonts w:ascii="ＭＳ 明朝" w:hAnsi="ＭＳ 明朝" w:hint="eastAsia"/>
          <w:sz w:val="21"/>
          <w:szCs w:val="21"/>
        </w:rPr>
        <w:t>（ⅰ）</w:t>
      </w:r>
      <w:r w:rsidR="00916201">
        <w:rPr>
          <w:rFonts w:ascii="ＭＳ 明朝" w:hAnsi="ＭＳ 明朝" w:hint="eastAsia"/>
          <w:sz w:val="21"/>
          <w:szCs w:val="21"/>
        </w:rPr>
        <w:t>X</w:t>
      </w:r>
      <w:r w:rsidR="009D4D3B" w:rsidRPr="000F0EDF">
        <w:rPr>
          <w:rFonts w:ascii="ＭＳ 明朝" w:hAnsi="ＭＳ 明朝" w:hint="eastAsia"/>
          <w:sz w:val="21"/>
          <w:szCs w:val="21"/>
        </w:rPr>
        <w:t>は、食べログ</w:t>
      </w:r>
      <w:r w:rsidR="00983321" w:rsidRPr="000F0EDF">
        <w:rPr>
          <w:rFonts w:ascii="ＭＳ 明朝" w:hAnsi="ＭＳ 明朝" w:hint="eastAsia"/>
          <w:sz w:val="21"/>
          <w:szCs w:val="21"/>
        </w:rPr>
        <w:t>の評点は一種の格付けであるとして、次のように主張した。</w:t>
      </w:r>
    </w:p>
    <w:p w14:paraId="48FFC7D4" w14:textId="131BB221" w:rsidR="00983321" w:rsidRPr="000F0EDF" w:rsidRDefault="00983321" w:rsidP="007D3A2A">
      <w:pPr>
        <w:ind w:firstLineChars="100" w:firstLine="210"/>
        <w:rPr>
          <w:rFonts w:ascii="ＭＳ 明朝" w:hAnsi="ＭＳ 明朝"/>
          <w:sz w:val="21"/>
          <w:szCs w:val="21"/>
        </w:rPr>
      </w:pPr>
      <w:r w:rsidRPr="000F0EDF">
        <w:rPr>
          <w:rFonts w:ascii="ＭＳ 明朝" w:hAnsi="ＭＳ 明朝" w:hint="eastAsia"/>
          <w:sz w:val="21"/>
          <w:szCs w:val="21"/>
        </w:rPr>
        <w:t>「被告は、社会的に定評のある『格付け提供事業者』としての地位及び有料店舗会員契約の当事者としての地位に基づき、本件変更等の事実を事前に公表し、又は有料店舗会員に対して通知し、それにより対象となる有料店舗会員たる飲食店において損害の回避や軽減のための措置を採り得るよう配慮すべき義務を負っている」（</w:t>
      </w:r>
      <w:r w:rsidR="00AD0DEF" w:rsidRPr="000F0EDF">
        <w:rPr>
          <w:rFonts w:ascii="ＭＳ 明朝" w:hAnsi="ＭＳ 明朝" w:hint="eastAsia"/>
          <w:sz w:val="21"/>
          <w:szCs w:val="21"/>
        </w:rPr>
        <w:t>本判決</w:t>
      </w:r>
      <w:r w:rsidR="00F41816">
        <w:rPr>
          <w:rFonts w:ascii="ＭＳ 明朝" w:hAnsi="ＭＳ 明朝" w:hint="eastAsia"/>
          <w:sz w:val="21"/>
          <w:szCs w:val="21"/>
        </w:rPr>
        <w:t>第6の6、</w:t>
      </w:r>
      <w:r w:rsidRPr="000F0EDF">
        <w:rPr>
          <w:rFonts w:ascii="ＭＳ 明朝" w:hAnsi="ＭＳ 明朝" w:hint="eastAsia"/>
          <w:sz w:val="21"/>
          <w:szCs w:val="21"/>
        </w:rPr>
        <w:t>3</w:t>
      </w:r>
      <w:r w:rsidR="007D3A2A">
        <w:rPr>
          <w:rFonts w:ascii="ＭＳ 明朝" w:hAnsi="ＭＳ 明朝" w:hint="eastAsia"/>
          <w:sz w:val="21"/>
          <w:szCs w:val="21"/>
        </w:rPr>
        <w:t>0</w:t>
      </w:r>
      <w:r w:rsidRPr="000F0EDF">
        <w:rPr>
          <w:rFonts w:ascii="ＭＳ 明朝" w:hAnsi="ＭＳ 明朝" w:hint="eastAsia"/>
          <w:sz w:val="21"/>
          <w:szCs w:val="21"/>
        </w:rPr>
        <w:t>頁</w:t>
      </w:r>
      <w:r w:rsidR="00BB6E09" w:rsidRPr="000F0EDF">
        <w:rPr>
          <w:rFonts w:ascii="ＭＳ 明朝" w:hAnsi="ＭＳ 明朝" w:hint="eastAsia"/>
          <w:sz w:val="21"/>
          <w:szCs w:val="21"/>
        </w:rPr>
        <w:t>以下</w:t>
      </w:r>
      <w:r w:rsidRPr="000F0EDF">
        <w:rPr>
          <w:rFonts w:ascii="ＭＳ 明朝" w:hAnsi="ＭＳ 明朝" w:hint="eastAsia"/>
          <w:sz w:val="21"/>
          <w:szCs w:val="21"/>
        </w:rPr>
        <w:t>その</w:t>
      </w:r>
      <w:r w:rsidRPr="000F0EDF">
        <w:rPr>
          <w:rFonts w:ascii="ＭＳ 明朝" w:hAnsi="ＭＳ 明朝" w:hint="eastAsia"/>
          <w:sz w:val="21"/>
          <w:szCs w:val="21"/>
        </w:rPr>
        <w:lastRenderedPageBreak/>
        <w:t>他）。</w:t>
      </w:r>
    </w:p>
    <w:p w14:paraId="1EF74F6E" w14:textId="6EE62824" w:rsidR="00BB6E09" w:rsidRPr="000F0EDF" w:rsidRDefault="00BB6E09" w:rsidP="00BB6E09">
      <w:pPr>
        <w:autoSpaceDE w:val="0"/>
        <w:autoSpaceDN w:val="0"/>
        <w:adjustRightInd w:val="0"/>
        <w:rPr>
          <w:rFonts w:ascii="ＭＳ 明朝" w:hAnsi="ＭＳ 明朝"/>
          <w:sz w:val="21"/>
          <w:szCs w:val="21"/>
        </w:rPr>
      </w:pPr>
      <w:r w:rsidRPr="000F0EDF">
        <w:rPr>
          <w:rFonts w:ascii="ＭＳ 明朝" w:hAnsi="ＭＳ 明朝" w:hint="eastAsia"/>
          <w:sz w:val="21"/>
          <w:szCs w:val="21"/>
        </w:rPr>
        <w:t xml:space="preserve">　本判決は、</w:t>
      </w:r>
      <w:r w:rsidR="00BC7836" w:rsidRPr="00DE44AC">
        <w:rPr>
          <w:rFonts w:ascii="ＭＳ 明朝" w:hAnsi="ＭＳ 明朝" w:hint="eastAsia"/>
          <w:sz w:val="21"/>
          <w:szCs w:val="21"/>
        </w:rPr>
        <w:t>独禁法違反</w:t>
      </w:r>
      <w:r w:rsidR="00BC7836">
        <w:rPr>
          <w:rFonts w:ascii="ＭＳ 明朝" w:hAnsi="ＭＳ 明朝" w:hint="eastAsia"/>
          <w:sz w:val="21"/>
          <w:szCs w:val="21"/>
        </w:rPr>
        <w:t>を否定し、それ以外の</w:t>
      </w:r>
      <w:r w:rsidR="00BC7836" w:rsidRPr="00DE44AC">
        <w:rPr>
          <w:rFonts w:ascii="ＭＳ 明朝" w:hAnsi="ＭＳ 明朝" w:hint="eastAsia"/>
          <w:sz w:val="21"/>
          <w:szCs w:val="21"/>
        </w:rPr>
        <w:t>行為を理由とする不法行為に基づく損害賠償請求</w:t>
      </w:r>
      <w:r w:rsidR="00BC7836">
        <w:rPr>
          <w:rFonts w:ascii="ＭＳ 明朝" w:hAnsi="ＭＳ 明朝" w:hint="eastAsia"/>
          <w:sz w:val="21"/>
          <w:szCs w:val="21"/>
        </w:rPr>
        <w:t>も、</w:t>
      </w:r>
      <w:r w:rsidR="00BC7836" w:rsidRPr="000F0EDF">
        <w:rPr>
          <w:rFonts w:ascii="ＭＳ 明朝" w:hAnsi="ＭＳ 明朝" w:hint="eastAsia"/>
          <w:sz w:val="21"/>
          <w:szCs w:val="21"/>
        </w:rPr>
        <w:t>「</w:t>
      </w:r>
      <w:r w:rsidR="00916201">
        <w:rPr>
          <w:rFonts w:ascii="ＭＳ 明朝" w:hAnsi="ＭＳ 明朝" w:hint="eastAsia"/>
          <w:sz w:val="21"/>
          <w:szCs w:val="21"/>
        </w:rPr>
        <w:t>Y</w:t>
      </w:r>
      <w:r w:rsidR="00BC7836" w:rsidRPr="000F0EDF">
        <w:rPr>
          <w:rFonts w:ascii="ＭＳ 明朝" w:hAnsi="ＭＳ 明朝" w:hint="eastAsia"/>
          <w:sz w:val="21"/>
          <w:szCs w:val="21"/>
        </w:rPr>
        <w:t>は</w:t>
      </w:r>
      <w:r w:rsidR="00BC7836" w:rsidRPr="000F0EDF">
        <w:rPr>
          <w:rFonts w:ascii="ＭＳ 明朝" w:hAnsi="ＭＳ 明朝" w:cs="ＭＳゴシック" w:hint="eastAsia"/>
          <w:kern w:val="0"/>
          <w:sz w:val="21"/>
          <w:szCs w:val="21"/>
        </w:rPr>
        <w:t>『格付け提供事業者』としての地位を有しているものとはいえない（</w:t>
      </w:r>
      <w:r w:rsidR="00AD0DEF" w:rsidRPr="000F0EDF">
        <w:rPr>
          <w:rFonts w:ascii="ＭＳ 明朝" w:hAnsi="ＭＳ 明朝" w:hint="eastAsia"/>
          <w:sz w:val="21"/>
          <w:szCs w:val="21"/>
        </w:rPr>
        <w:t>本判決</w:t>
      </w:r>
      <w:r w:rsidR="00BC7836">
        <w:rPr>
          <w:rFonts w:ascii="ＭＳ 明朝" w:hAnsi="ＭＳ 明朝" w:hint="eastAsia"/>
          <w:sz w:val="21"/>
          <w:szCs w:val="21"/>
        </w:rPr>
        <w:t>第7の6（2）</w:t>
      </w:r>
      <w:r w:rsidR="00BC7836" w:rsidRPr="000F0EDF">
        <w:rPr>
          <w:rFonts w:ascii="ＭＳ 明朝" w:hAnsi="ＭＳ 明朝" w:cs="ＭＳゴシック" w:hint="eastAsia"/>
          <w:kern w:val="0"/>
          <w:sz w:val="21"/>
          <w:szCs w:val="21"/>
        </w:rPr>
        <w:t>）</w:t>
      </w:r>
      <w:r w:rsidR="00BC7836">
        <w:rPr>
          <w:rFonts w:ascii="ＭＳ 明朝" w:hAnsi="ＭＳ 明朝" w:cs="ＭＳゴシック" w:hint="eastAsia"/>
          <w:kern w:val="0"/>
          <w:sz w:val="21"/>
          <w:szCs w:val="21"/>
        </w:rPr>
        <w:t>として</w:t>
      </w:r>
      <w:r w:rsidR="00BC7836">
        <w:rPr>
          <w:rFonts w:ascii="ＭＳ 明朝" w:hAnsi="ＭＳ 明朝" w:hint="eastAsia"/>
          <w:sz w:val="21"/>
          <w:szCs w:val="21"/>
        </w:rPr>
        <w:t>斥けた後、「なお</w:t>
      </w:r>
      <w:r w:rsidR="00BC7836" w:rsidRPr="00BC7836">
        <w:rPr>
          <w:rFonts w:ascii="ＭＳ 明朝" w:hAnsi="ＭＳ 明朝" w:hint="eastAsia"/>
          <w:sz w:val="21"/>
          <w:szCs w:val="21"/>
        </w:rPr>
        <w:t>、事案に鑑みて補足するに</w:t>
      </w:r>
      <w:r w:rsidR="00BC7836">
        <w:rPr>
          <w:rFonts w:ascii="ＭＳ 明朝" w:hAnsi="ＭＳ 明朝" w:hint="eastAsia"/>
          <w:sz w:val="21"/>
          <w:szCs w:val="21"/>
        </w:rPr>
        <w:t>」として</w:t>
      </w:r>
      <w:r w:rsidRPr="000F0EDF">
        <w:rPr>
          <w:rFonts w:ascii="ＭＳ 明朝" w:hAnsi="ＭＳ 明朝" w:hint="eastAsia"/>
          <w:sz w:val="21"/>
          <w:szCs w:val="21"/>
        </w:rPr>
        <w:t>、次のように述べる</w:t>
      </w:r>
      <w:r w:rsidR="00BC7836">
        <w:rPr>
          <w:rFonts w:ascii="ＭＳ 明朝" w:hAnsi="ＭＳ 明朝" w:hint="eastAsia"/>
          <w:sz w:val="21"/>
          <w:szCs w:val="21"/>
        </w:rPr>
        <w:t>（</w:t>
      </w:r>
      <w:r w:rsidR="00AD0DEF" w:rsidRPr="000F0EDF">
        <w:rPr>
          <w:rFonts w:ascii="ＭＳ 明朝" w:hAnsi="ＭＳ 明朝" w:hint="eastAsia"/>
          <w:sz w:val="21"/>
          <w:szCs w:val="21"/>
        </w:rPr>
        <w:t>本判決</w:t>
      </w:r>
      <w:r w:rsidR="00BC7836">
        <w:rPr>
          <w:rFonts w:ascii="ＭＳ 明朝" w:hAnsi="ＭＳ 明朝" w:hint="eastAsia"/>
          <w:sz w:val="21"/>
          <w:szCs w:val="21"/>
        </w:rPr>
        <w:t>第7の6（3））</w:t>
      </w:r>
      <w:r w:rsidRPr="000F0EDF">
        <w:rPr>
          <w:rFonts w:ascii="ＭＳ 明朝" w:hAnsi="ＭＳ 明朝" w:hint="eastAsia"/>
          <w:sz w:val="21"/>
          <w:szCs w:val="21"/>
        </w:rPr>
        <w:t>。</w:t>
      </w:r>
    </w:p>
    <w:p w14:paraId="7D878E00" w14:textId="77337CF8" w:rsidR="009D4D3B" w:rsidRPr="000F0EDF" w:rsidRDefault="00BB6E09" w:rsidP="00BB6E09">
      <w:pPr>
        <w:autoSpaceDE w:val="0"/>
        <w:autoSpaceDN w:val="0"/>
        <w:adjustRightInd w:val="0"/>
        <w:ind w:firstLineChars="100" w:firstLine="210"/>
        <w:rPr>
          <w:rFonts w:ascii="ＭＳ 明朝" w:hAnsi="ＭＳ 明朝" w:cs="ＭＳゴシック"/>
          <w:kern w:val="0"/>
          <w:sz w:val="21"/>
          <w:szCs w:val="21"/>
        </w:rPr>
      </w:pPr>
      <w:r w:rsidRPr="000F0EDF">
        <w:rPr>
          <w:rFonts w:ascii="ＭＳ 明朝" w:hAnsi="ＭＳ 明朝" w:cs="ＭＳゴシック" w:hint="eastAsia"/>
          <w:kern w:val="0"/>
          <w:sz w:val="21"/>
          <w:szCs w:val="21"/>
        </w:rPr>
        <w:t>「評点を掲載された事業者は、店舗会員であると否とにかかわらず、</w:t>
      </w:r>
      <w:r w:rsidRPr="000F0EDF">
        <w:rPr>
          <w:rFonts w:ascii="ＭＳ 明朝" w:hAnsi="ＭＳ 明朝" w:cs="ＭＳゴシック" w:hint="eastAsia"/>
          <w:kern w:val="0"/>
          <w:sz w:val="21"/>
          <w:szCs w:val="21"/>
          <w:u w:val="single"/>
        </w:rPr>
        <w:t>当該評点が当該飲食店の事業収益に一定程度影響することがある」、「このような評点に関する一定の利害関係の取得をもって、当該飲食店において、法的保護に値する利益を有する</w:t>
      </w:r>
      <w:r w:rsidRPr="000F0EDF">
        <w:rPr>
          <w:rFonts w:ascii="ＭＳ 明朝" w:hAnsi="ＭＳ 明朝" w:cs="ＭＳゴシック" w:hint="eastAsia"/>
          <w:kern w:val="0"/>
          <w:sz w:val="21"/>
          <w:szCs w:val="21"/>
        </w:rPr>
        <w:t>と認められる余地がある」。</w:t>
      </w:r>
    </w:p>
    <w:p w14:paraId="7479849F" w14:textId="0450EF23" w:rsidR="00BB6E09" w:rsidRPr="000F0EDF" w:rsidRDefault="00BB6E09" w:rsidP="00BB6E09">
      <w:pPr>
        <w:autoSpaceDE w:val="0"/>
        <w:autoSpaceDN w:val="0"/>
        <w:adjustRightInd w:val="0"/>
        <w:ind w:firstLineChars="100" w:firstLine="210"/>
        <w:rPr>
          <w:rFonts w:ascii="ＭＳ 明朝" w:hAnsi="ＭＳ 明朝" w:cs="ＭＳゴシック"/>
          <w:kern w:val="0"/>
          <w:sz w:val="21"/>
          <w:szCs w:val="21"/>
        </w:rPr>
      </w:pPr>
      <w:r w:rsidRPr="000F0EDF">
        <w:rPr>
          <w:rFonts w:ascii="ＭＳ 明朝" w:hAnsi="ＭＳ 明朝" w:cs="ＭＳゴシック" w:hint="eastAsia"/>
          <w:kern w:val="0"/>
          <w:sz w:val="21"/>
          <w:szCs w:val="21"/>
        </w:rPr>
        <w:t>「そのような場合において、</w:t>
      </w:r>
      <w:r w:rsidR="00916201">
        <w:rPr>
          <w:rFonts w:ascii="ＭＳ 明朝" w:hAnsi="ＭＳ 明朝" w:cs="ＭＳゴシック" w:hint="eastAsia"/>
          <w:kern w:val="0"/>
          <w:sz w:val="21"/>
          <w:szCs w:val="21"/>
        </w:rPr>
        <w:t>Y</w:t>
      </w:r>
      <w:r w:rsidRPr="000F0EDF">
        <w:rPr>
          <w:rFonts w:ascii="ＭＳ 明朝" w:hAnsi="ＭＳ 明朝" w:cs="ＭＳゴシック" w:hint="eastAsia"/>
          <w:kern w:val="0"/>
          <w:sz w:val="21"/>
          <w:szCs w:val="21"/>
        </w:rPr>
        <w:t>による本件アルゴリズムの変更が不当な目的の下に行われ（例えば、特定の飲食店と意思を通じて、当該飲食店と競業関係にある飲食店の評点を低下させる目的で行われるなど、当該飲食店の営業を妨げる目的でされたなど）、あるいはその目的が、食ベログ上の評点について一般消費者との感覚のずれを是正するという目的の下で行われたときであっても、</w:t>
      </w:r>
      <w:bookmarkStart w:id="53" w:name="_Hlk174213363"/>
      <w:r w:rsidRPr="000F0EDF">
        <w:rPr>
          <w:rFonts w:ascii="ＭＳ 明朝" w:hAnsi="ＭＳ 明朝" w:cs="ＭＳゴシック" w:hint="eastAsia"/>
          <w:kern w:val="0"/>
          <w:sz w:val="21"/>
          <w:szCs w:val="21"/>
          <w:u w:val="single"/>
        </w:rPr>
        <w:t>その目的との関係で必要かつ合理的とはいえない内容で本件アルゴリズムの変更が行われた結果、特定の飲食店の評点が顕著に下落し、このようにして下落した評点が食ベログ上に掲載されたという場合には、上記法的保護に値する利益を侵害する</w:t>
      </w:r>
      <w:r w:rsidRPr="000F0EDF">
        <w:rPr>
          <w:rFonts w:ascii="ＭＳ 明朝" w:hAnsi="ＭＳ 明朝" w:cs="ＭＳゴシック" w:hint="eastAsia"/>
          <w:kern w:val="0"/>
          <w:sz w:val="21"/>
          <w:szCs w:val="21"/>
        </w:rPr>
        <w:t>ものといえる」（</w:t>
      </w:r>
      <w:r w:rsidR="00AD0DEF" w:rsidRPr="000F0EDF">
        <w:rPr>
          <w:rFonts w:ascii="ＭＳ 明朝" w:hAnsi="ＭＳ 明朝" w:hint="eastAsia"/>
          <w:sz w:val="21"/>
          <w:szCs w:val="21"/>
        </w:rPr>
        <w:t>本判決</w:t>
      </w:r>
      <w:r w:rsidR="00FD5993">
        <w:rPr>
          <w:rFonts w:ascii="ＭＳ 明朝" w:hAnsi="ＭＳ 明朝" w:cs="ＭＳゴシック" w:hint="eastAsia"/>
          <w:kern w:val="0"/>
          <w:sz w:val="21"/>
          <w:szCs w:val="21"/>
        </w:rPr>
        <w:t>第７の6</w:t>
      </w:r>
      <w:r w:rsidRPr="000F0EDF">
        <w:rPr>
          <w:rFonts w:ascii="ＭＳ 明朝" w:hAnsi="ＭＳ 明朝" w:cs="ＭＳゴシック" w:hint="eastAsia"/>
          <w:kern w:val="0"/>
          <w:sz w:val="21"/>
          <w:szCs w:val="21"/>
        </w:rPr>
        <w:t>）。</w:t>
      </w:r>
    </w:p>
    <w:p w14:paraId="097CF311" w14:textId="151C44F2" w:rsidR="00BB6E09" w:rsidRDefault="00BB6E09" w:rsidP="00BB6E09">
      <w:pPr>
        <w:autoSpaceDE w:val="0"/>
        <w:autoSpaceDN w:val="0"/>
        <w:adjustRightInd w:val="0"/>
        <w:ind w:firstLineChars="100" w:firstLine="210"/>
        <w:rPr>
          <w:rFonts w:ascii="ＭＳ 明朝" w:hAnsi="ＭＳ 明朝" w:cs="ＭＳゴシック"/>
          <w:kern w:val="0"/>
          <w:sz w:val="21"/>
          <w:szCs w:val="21"/>
        </w:rPr>
      </w:pPr>
      <w:r w:rsidRPr="000F0EDF">
        <w:rPr>
          <w:rFonts w:ascii="ＭＳ 明朝" w:hAnsi="ＭＳ 明朝" w:cs="ＭＳゴシック" w:hint="eastAsia"/>
          <w:kern w:val="0"/>
          <w:sz w:val="21"/>
          <w:szCs w:val="21"/>
        </w:rPr>
        <w:t>しかし、「本件変更等の目的が正当性を欠くとか、そのために必要かつ合理的とはいえない内容で本件アルゴリズムが変更されたものであるとは認められない」から、原告の不法行為に基づく損害賠償請求は認められない（</w:t>
      </w:r>
      <w:r w:rsidR="00AD0DEF" w:rsidRPr="000F0EDF">
        <w:rPr>
          <w:rFonts w:ascii="ＭＳ 明朝" w:hAnsi="ＭＳ 明朝" w:hint="eastAsia"/>
          <w:sz w:val="21"/>
          <w:szCs w:val="21"/>
        </w:rPr>
        <w:t>本判決</w:t>
      </w:r>
      <w:r w:rsidR="00FD5993">
        <w:rPr>
          <w:rFonts w:ascii="ＭＳ 明朝" w:hAnsi="ＭＳ 明朝" w:cs="ＭＳゴシック" w:hint="eastAsia"/>
          <w:kern w:val="0"/>
          <w:sz w:val="21"/>
          <w:szCs w:val="21"/>
        </w:rPr>
        <w:t>第７の6</w:t>
      </w:r>
      <w:r w:rsidRPr="000F0EDF">
        <w:rPr>
          <w:rFonts w:ascii="ＭＳ 明朝" w:hAnsi="ＭＳ 明朝" w:cs="ＭＳゴシック" w:hint="eastAsia"/>
          <w:kern w:val="0"/>
          <w:sz w:val="21"/>
          <w:szCs w:val="21"/>
        </w:rPr>
        <w:t>）。</w:t>
      </w:r>
    </w:p>
    <w:p w14:paraId="4ED5B32D" w14:textId="77777777" w:rsidR="00BC7836" w:rsidRDefault="00BC7836" w:rsidP="00F14C70">
      <w:pPr>
        <w:ind w:firstLineChars="100" w:firstLine="210"/>
        <w:rPr>
          <w:rFonts w:ascii="ＭＳ 明朝" w:hAnsi="ＭＳ 明朝" w:cs="ＭＳゴシック"/>
          <w:kern w:val="0"/>
          <w:sz w:val="21"/>
          <w:szCs w:val="21"/>
        </w:rPr>
      </w:pPr>
    </w:p>
    <w:p w14:paraId="5137CD52" w14:textId="0A359B8A" w:rsidR="00FC166A" w:rsidRPr="000F0EDF" w:rsidRDefault="00BC7836" w:rsidP="00435712">
      <w:pPr>
        <w:rPr>
          <w:rFonts w:ascii="ＭＳ 明朝" w:hAnsi="ＭＳ 明朝"/>
          <w:sz w:val="21"/>
          <w:szCs w:val="21"/>
        </w:rPr>
      </w:pPr>
      <w:r>
        <w:rPr>
          <w:rFonts w:ascii="ＭＳ 明朝" w:hAnsi="ＭＳ 明朝" w:hint="eastAsia"/>
          <w:sz w:val="21"/>
          <w:szCs w:val="21"/>
        </w:rPr>
        <w:t>（ⅱ）</w:t>
      </w:r>
      <w:r w:rsidR="00FC166A" w:rsidRPr="000F0EDF">
        <w:rPr>
          <w:rFonts w:ascii="ＭＳ 明朝" w:hAnsi="ＭＳ 明朝" w:hint="eastAsia"/>
          <w:sz w:val="21"/>
          <w:szCs w:val="21"/>
        </w:rPr>
        <w:t>上記の本判決の論旨は、最後の結論部分について</w:t>
      </w:r>
      <w:r w:rsidR="00CD0EC0">
        <w:rPr>
          <w:rFonts w:ascii="ＭＳ 明朝" w:hAnsi="ＭＳ 明朝" w:hint="eastAsia"/>
          <w:sz w:val="21"/>
          <w:szCs w:val="21"/>
        </w:rPr>
        <w:t>は措くとして</w:t>
      </w:r>
      <w:r w:rsidR="00FC166A" w:rsidRPr="000F0EDF">
        <w:rPr>
          <w:rFonts w:ascii="ＭＳ 明朝" w:hAnsi="ＭＳ 明朝" w:hint="eastAsia"/>
          <w:sz w:val="21"/>
          <w:szCs w:val="21"/>
        </w:rPr>
        <w:t>、それ以前の部分については、PFの影響力と法的責任について一定の理解を示したものとして評価できる。</w:t>
      </w:r>
    </w:p>
    <w:p w14:paraId="64CC9835" w14:textId="0C6474DE" w:rsidR="00FC166A" w:rsidRPr="000F0EDF" w:rsidRDefault="00FC166A" w:rsidP="00FC166A">
      <w:pPr>
        <w:rPr>
          <w:rFonts w:ascii="ＭＳ 明朝" w:hAnsi="ＭＳ 明朝"/>
          <w:sz w:val="21"/>
          <w:szCs w:val="21"/>
        </w:rPr>
      </w:pPr>
      <w:r w:rsidRPr="000F0EDF">
        <w:rPr>
          <w:rFonts w:ascii="ＭＳ 明朝" w:hAnsi="ＭＳ 明朝" w:hint="eastAsia"/>
          <w:sz w:val="21"/>
          <w:szCs w:val="21"/>
        </w:rPr>
        <w:t xml:space="preserve">　一定の有力な、「社会的に定評のある」PFにおいて、飲食店の評点およびランキングを表示し、「</w:t>
      </w:r>
      <w:r w:rsidRPr="000F0EDF">
        <w:rPr>
          <w:rFonts w:ascii="ＭＳ 明朝" w:hAnsi="ＭＳ 明朝" w:cs="ＭＳゴシック" w:hint="eastAsia"/>
          <w:kern w:val="0"/>
          <w:sz w:val="21"/>
          <w:szCs w:val="21"/>
        </w:rPr>
        <w:t>一般消費者の来店行動に与える影響が直接的で大きいものであると認め得る場合においては」</w:t>
      </w:r>
      <w:r w:rsidR="00FD5993">
        <w:rPr>
          <w:rFonts w:ascii="ＭＳ 明朝" w:hAnsi="ＭＳ 明朝" w:cs="ＭＳゴシック" w:hint="eastAsia"/>
          <w:kern w:val="0"/>
          <w:sz w:val="21"/>
          <w:szCs w:val="21"/>
        </w:rPr>
        <w:t>（</w:t>
      </w:r>
      <w:r w:rsidR="00AD0DEF" w:rsidRPr="000F0EDF">
        <w:rPr>
          <w:rFonts w:ascii="ＭＳ 明朝" w:hAnsi="ＭＳ 明朝" w:hint="eastAsia"/>
          <w:sz w:val="21"/>
          <w:szCs w:val="21"/>
        </w:rPr>
        <w:t>本判決</w:t>
      </w:r>
      <w:r w:rsidR="00FD5993">
        <w:rPr>
          <w:rFonts w:ascii="ＭＳ 明朝" w:hAnsi="ＭＳ 明朝" w:cs="ＭＳゴシック" w:hint="eastAsia"/>
          <w:kern w:val="0"/>
          <w:sz w:val="21"/>
          <w:szCs w:val="21"/>
        </w:rPr>
        <w:t>第７の6）</w:t>
      </w:r>
      <w:r w:rsidRPr="000F0EDF">
        <w:rPr>
          <w:rFonts w:ascii="ＭＳ 明朝" w:hAnsi="ＭＳ 明朝" w:cs="ＭＳゴシック" w:hint="eastAsia"/>
          <w:kern w:val="0"/>
          <w:sz w:val="21"/>
          <w:szCs w:val="21"/>
        </w:rPr>
        <w:t>、</w:t>
      </w:r>
      <w:r w:rsidRPr="000F0EDF">
        <w:rPr>
          <w:rFonts w:ascii="ＭＳ 明朝" w:hAnsi="ＭＳ 明朝" w:hint="eastAsia"/>
          <w:sz w:val="21"/>
          <w:szCs w:val="21"/>
        </w:rPr>
        <w:t>その評点は当該飲食店にとって、経営に直接影響する要因となることは否定できないであろう。</w:t>
      </w:r>
    </w:p>
    <w:p w14:paraId="54326523" w14:textId="18461101" w:rsidR="00CD0EC0" w:rsidRDefault="00FC166A" w:rsidP="00FC166A">
      <w:pPr>
        <w:rPr>
          <w:rFonts w:ascii="ＭＳ 明朝" w:hAnsi="ＭＳ 明朝" w:cs="ＭＳゴシック"/>
          <w:kern w:val="0"/>
          <w:sz w:val="21"/>
          <w:szCs w:val="21"/>
        </w:rPr>
      </w:pPr>
      <w:r w:rsidRPr="000F0EDF">
        <w:rPr>
          <w:rFonts w:ascii="ＭＳ 明朝" w:hAnsi="ＭＳ 明朝" w:hint="eastAsia"/>
          <w:sz w:val="21"/>
          <w:szCs w:val="21"/>
        </w:rPr>
        <w:t xml:space="preserve">　したがって、本判決</w:t>
      </w:r>
      <w:r w:rsidR="007C37A5">
        <w:rPr>
          <w:rFonts w:ascii="ＭＳ 明朝" w:hAnsi="ＭＳ 明朝" w:hint="eastAsia"/>
          <w:sz w:val="21"/>
          <w:szCs w:val="21"/>
        </w:rPr>
        <w:t>の</w:t>
      </w:r>
      <w:r w:rsidRPr="000F0EDF">
        <w:rPr>
          <w:rFonts w:ascii="ＭＳ 明朝" w:hAnsi="ＭＳ 明朝" w:hint="eastAsia"/>
          <w:sz w:val="21"/>
          <w:szCs w:val="21"/>
        </w:rPr>
        <w:t>上記引用のとおり、</w:t>
      </w:r>
      <w:bookmarkStart w:id="54" w:name="_Hlk178883130"/>
      <w:r w:rsidRPr="000F0EDF">
        <w:rPr>
          <w:rFonts w:ascii="ＭＳ 明朝" w:hAnsi="ＭＳ 明朝" w:hint="eastAsia"/>
          <w:sz w:val="21"/>
          <w:szCs w:val="21"/>
        </w:rPr>
        <w:t>評点に関するアルゴリズム</w:t>
      </w:r>
      <w:bookmarkEnd w:id="54"/>
      <w:r w:rsidRPr="000F0EDF">
        <w:rPr>
          <w:rFonts w:ascii="ＭＳ 明朝" w:hAnsi="ＭＳ 明朝" w:hint="eastAsia"/>
          <w:sz w:val="21"/>
          <w:szCs w:val="21"/>
        </w:rPr>
        <w:t>を変更する際に、その「</w:t>
      </w:r>
      <w:r w:rsidRPr="000F0EDF">
        <w:rPr>
          <w:rFonts w:ascii="ＭＳ 明朝" w:hAnsi="ＭＳ 明朝" w:cs="ＭＳゴシック" w:hint="eastAsia"/>
          <w:kern w:val="0"/>
          <w:sz w:val="21"/>
          <w:szCs w:val="21"/>
        </w:rPr>
        <w:t>目的が正当性を欠く」、また、「そのために必要かつ合理的」</w:t>
      </w:r>
      <w:r w:rsidR="007C37A5">
        <w:rPr>
          <w:rFonts w:ascii="ＭＳ 明朝" w:hAnsi="ＭＳ 明朝" w:cs="ＭＳゴシック" w:hint="eastAsia"/>
          <w:kern w:val="0"/>
          <w:sz w:val="21"/>
          <w:szCs w:val="21"/>
        </w:rPr>
        <w:t>ではない場合には</w:t>
      </w:r>
      <w:r w:rsidRPr="000F0EDF">
        <w:rPr>
          <w:rFonts w:ascii="ＭＳ 明朝" w:hAnsi="ＭＳ 明朝" w:cs="ＭＳゴシック" w:hint="eastAsia"/>
          <w:kern w:val="0"/>
          <w:sz w:val="21"/>
          <w:szCs w:val="21"/>
        </w:rPr>
        <w:t>、</w:t>
      </w:r>
      <w:r w:rsidRPr="000F0EDF">
        <w:rPr>
          <w:rFonts w:ascii="ＭＳ 明朝" w:hAnsi="ＭＳ 明朝" w:hint="eastAsia"/>
          <w:sz w:val="21"/>
          <w:szCs w:val="21"/>
        </w:rPr>
        <w:t>当該飲食店の</w:t>
      </w:r>
      <w:bookmarkStart w:id="55" w:name="_Hlk178883209"/>
      <w:r w:rsidRPr="000F0EDF">
        <w:rPr>
          <w:rFonts w:ascii="ＭＳ 明朝" w:hAnsi="ＭＳ 明朝" w:cs="ＭＳゴシック" w:hint="eastAsia"/>
          <w:kern w:val="0"/>
          <w:sz w:val="21"/>
          <w:szCs w:val="21"/>
        </w:rPr>
        <w:t>法的保護に値する利益を</w:t>
      </w:r>
      <w:r w:rsidR="007C37A5">
        <w:rPr>
          <w:rFonts w:ascii="ＭＳ 明朝" w:hAnsi="ＭＳ 明朝" w:cs="ＭＳゴシック" w:hint="eastAsia"/>
          <w:kern w:val="0"/>
          <w:sz w:val="21"/>
          <w:szCs w:val="21"/>
        </w:rPr>
        <w:t>害する</w:t>
      </w:r>
      <w:r w:rsidRPr="000F0EDF">
        <w:rPr>
          <w:rFonts w:ascii="ＭＳ 明朝" w:hAnsi="ＭＳ 明朝" w:cs="ＭＳゴシック" w:hint="eastAsia"/>
          <w:kern w:val="0"/>
          <w:sz w:val="21"/>
          <w:szCs w:val="21"/>
        </w:rPr>
        <w:t>、と解</w:t>
      </w:r>
      <w:bookmarkEnd w:id="55"/>
      <w:r w:rsidRPr="000F0EDF">
        <w:rPr>
          <w:rFonts w:ascii="ＭＳ 明朝" w:hAnsi="ＭＳ 明朝" w:cs="ＭＳゴシック" w:hint="eastAsia"/>
          <w:kern w:val="0"/>
          <w:sz w:val="21"/>
          <w:szCs w:val="21"/>
        </w:rPr>
        <w:t>したことは妥当である。</w:t>
      </w:r>
    </w:p>
    <w:p w14:paraId="17F805CB" w14:textId="75BBA45F" w:rsidR="00FC166A" w:rsidRPr="00EA2EA8" w:rsidRDefault="00FC166A" w:rsidP="00CD0EC0">
      <w:pPr>
        <w:ind w:firstLineChars="100" w:firstLine="210"/>
        <w:rPr>
          <w:rFonts w:ascii="ＭＳ 明朝" w:hAnsi="ＭＳ 明朝"/>
          <w:color w:val="FF0000"/>
          <w:sz w:val="21"/>
          <w:szCs w:val="21"/>
        </w:rPr>
      </w:pPr>
      <w:r w:rsidRPr="00E368E8">
        <w:rPr>
          <w:rFonts w:ascii="ＭＳ 明朝" w:hAnsi="ＭＳ 明朝" w:cs="ＭＳゴシック" w:hint="eastAsia"/>
          <w:kern w:val="0"/>
          <w:sz w:val="21"/>
          <w:szCs w:val="21"/>
        </w:rPr>
        <w:t>これは、直接的には民法上の不法行為責任についての言説であるが、独占禁止法にとっても</w:t>
      </w:r>
      <w:r w:rsidR="00090C42" w:rsidRPr="00E368E8">
        <w:rPr>
          <w:rFonts w:ascii="ＭＳ 明朝" w:hAnsi="ＭＳ 明朝" w:cs="ＭＳゴシック" w:hint="eastAsia"/>
          <w:kern w:val="0"/>
          <w:sz w:val="21"/>
          <w:szCs w:val="21"/>
        </w:rPr>
        <w:t>重要な</w:t>
      </w:r>
      <w:r w:rsidRPr="00E368E8">
        <w:rPr>
          <w:rFonts w:ascii="ＭＳ 明朝" w:hAnsi="ＭＳ 明朝" w:cs="ＭＳゴシック" w:hint="eastAsia"/>
          <w:kern w:val="0"/>
          <w:sz w:val="21"/>
          <w:szCs w:val="21"/>
        </w:rPr>
        <w:t>意味を持つ。</w:t>
      </w:r>
      <w:r w:rsidR="00090C42" w:rsidRPr="00E368E8">
        <w:rPr>
          <w:rFonts w:ascii="ＭＳ 明朝" w:hAnsi="ＭＳ 明朝" w:cs="ＭＳゴシック" w:hint="eastAsia"/>
          <w:kern w:val="0"/>
          <w:sz w:val="21"/>
          <w:szCs w:val="21"/>
        </w:rPr>
        <w:t>すなわち、</w:t>
      </w:r>
      <w:r w:rsidR="00EB3424">
        <w:rPr>
          <w:rFonts w:ascii="ＭＳ 明朝" w:hAnsi="ＭＳ 明朝" w:hint="eastAsia"/>
          <w:sz w:val="21"/>
          <w:szCs w:val="21"/>
        </w:rPr>
        <w:t>優越的地位の濫用の規制は、取引当事者間における「</w:t>
      </w:r>
      <w:r w:rsidR="00EB3424" w:rsidRPr="00443BEB">
        <w:rPr>
          <w:rFonts w:ascii="ＭＳ 明朝" w:hAnsi="ＭＳ 明朝" w:hint="eastAsia"/>
          <w:sz w:val="21"/>
          <w:szCs w:val="21"/>
        </w:rPr>
        <w:t>自由かつ自主的な判断</w:t>
      </w:r>
      <w:r w:rsidR="00EB3424" w:rsidRPr="000F0EDF">
        <w:rPr>
          <w:rFonts w:ascii="ＭＳ 明朝" w:hAnsi="ＭＳ 明朝" w:hint="eastAsia"/>
          <w:sz w:val="21"/>
          <w:szCs w:val="21"/>
        </w:rPr>
        <w:t>による取引を阻害</w:t>
      </w:r>
      <w:r w:rsidR="00EB3424">
        <w:rPr>
          <w:rFonts w:ascii="ＭＳ 明朝" w:hAnsi="ＭＳ 明朝" w:hint="eastAsia"/>
          <w:sz w:val="21"/>
          <w:szCs w:val="21"/>
        </w:rPr>
        <w:t>」することを規制するものであることは前述のとおりであり（Ⅲ2（3））、PFによる</w:t>
      </w:r>
      <w:r w:rsidR="00EB3424" w:rsidRPr="000F0EDF">
        <w:rPr>
          <w:rFonts w:ascii="ＭＳ 明朝" w:hAnsi="ＭＳ 明朝" w:hint="eastAsia"/>
          <w:sz w:val="21"/>
          <w:szCs w:val="21"/>
        </w:rPr>
        <w:t>評点アルゴリズム</w:t>
      </w:r>
      <w:r w:rsidR="00EB3424">
        <w:rPr>
          <w:rFonts w:ascii="ＭＳ 明朝" w:hAnsi="ＭＳ 明朝" w:hint="eastAsia"/>
          <w:sz w:val="21"/>
          <w:szCs w:val="21"/>
        </w:rPr>
        <w:t>の設定・変更が、その目的・手段に照らし合理性をもたない場合には、有力PFという取引環境の下で事業活動を行う利用事業者が不当に取引を阻害されたということになる。</w:t>
      </w:r>
    </w:p>
    <w:bookmarkEnd w:id="53"/>
    <w:p w14:paraId="2054E8F3" w14:textId="77777777" w:rsidR="00BB6E09" w:rsidRPr="000F0EDF" w:rsidRDefault="00BB6E09" w:rsidP="00BB6E09">
      <w:pPr>
        <w:autoSpaceDE w:val="0"/>
        <w:autoSpaceDN w:val="0"/>
        <w:adjustRightInd w:val="0"/>
        <w:rPr>
          <w:rFonts w:ascii="ＭＳ 明朝" w:hAnsi="ＭＳ 明朝" w:cs="ＭＳゴシック"/>
          <w:kern w:val="0"/>
          <w:sz w:val="21"/>
          <w:szCs w:val="21"/>
        </w:rPr>
      </w:pPr>
    </w:p>
    <w:p w14:paraId="7572CDD9" w14:textId="71F78D7C" w:rsidR="00BA00B8" w:rsidRPr="00BF634C" w:rsidRDefault="000E0F92" w:rsidP="00D427D4">
      <w:pPr>
        <w:pStyle w:val="2"/>
        <w:rPr>
          <w:rFonts w:cs="ＭＳゴシック"/>
          <w:kern w:val="0"/>
        </w:rPr>
      </w:pPr>
      <w:r w:rsidRPr="00435712">
        <w:rPr>
          <w:rFonts w:hint="eastAsia"/>
          <w:b/>
          <w:bCs/>
        </w:rPr>
        <w:t>（</w:t>
      </w:r>
      <w:r w:rsidR="00090C42" w:rsidRPr="00435712">
        <w:rPr>
          <w:rFonts w:hint="eastAsia"/>
          <w:b/>
          <w:bCs/>
        </w:rPr>
        <w:t>3</w:t>
      </w:r>
      <w:r w:rsidRPr="00435712">
        <w:rPr>
          <w:rFonts w:hint="eastAsia"/>
          <w:b/>
          <w:bCs/>
        </w:rPr>
        <w:t>）</w:t>
      </w:r>
      <w:r w:rsidR="003922A8" w:rsidRPr="00435712">
        <w:rPr>
          <w:rFonts w:hint="eastAsia"/>
          <w:b/>
          <w:bCs/>
        </w:rPr>
        <w:t>利用事業者に対するPF事業者の</w:t>
      </w:r>
      <w:r w:rsidR="005F5203" w:rsidRPr="00435712">
        <w:rPr>
          <w:rFonts w:hint="eastAsia"/>
          <w:b/>
          <w:bCs/>
        </w:rPr>
        <w:t>法的</w:t>
      </w:r>
      <w:r w:rsidR="00BA00B8" w:rsidRPr="00435712">
        <w:rPr>
          <w:rFonts w:hint="eastAsia"/>
          <w:b/>
          <w:bCs/>
        </w:rPr>
        <w:t>責任</w:t>
      </w:r>
    </w:p>
    <w:p w14:paraId="29C78837" w14:textId="2FF2D693" w:rsidR="00800AAD" w:rsidRPr="000F0EDF" w:rsidRDefault="00B873FA" w:rsidP="009C6A77">
      <w:pPr>
        <w:ind w:firstLineChars="100" w:firstLine="210"/>
        <w:rPr>
          <w:rFonts w:ascii="ＭＳ 明朝" w:hAnsi="ＭＳ 明朝" w:cs="ＭＳゴシック"/>
          <w:kern w:val="0"/>
          <w:sz w:val="21"/>
          <w:szCs w:val="21"/>
        </w:rPr>
      </w:pPr>
      <w:r w:rsidRPr="000F0EDF">
        <w:rPr>
          <w:rFonts w:ascii="ＭＳ 明朝" w:hAnsi="ＭＳ 明朝" w:cs="ＭＳゴシック" w:hint="eastAsia"/>
          <w:kern w:val="0"/>
          <w:sz w:val="21"/>
          <w:szCs w:val="21"/>
        </w:rPr>
        <w:t>このように</w:t>
      </w:r>
      <w:r w:rsidR="00800AAD" w:rsidRPr="000F0EDF">
        <w:rPr>
          <w:rFonts w:ascii="ＭＳ 明朝" w:hAnsi="ＭＳ 明朝" w:cs="ＭＳゴシック" w:hint="eastAsia"/>
          <w:kern w:val="0"/>
          <w:sz w:val="21"/>
          <w:szCs w:val="21"/>
        </w:rPr>
        <w:t>有力なPF</w:t>
      </w:r>
      <w:r w:rsidRPr="000F0EDF">
        <w:rPr>
          <w:rFonts w:ascii="ＭＳ 明朝" w:hAnsi="ＭＳ 明朝" w:cs="ＭＳゴシック" w:hint="eastAsia"/>
          <w:kern w:val="0"/>
          <w:sz w:val="21"/>
          <w:szCs w:val="21"/>
        </w:rPr>
        <w:t>に</w:t>
      </w:r>
      <w:r w:rsidR="00800AAD" w:rsidRPr="000F0EDF">
        <w:rPr>
          <w:rFonts w:ascii="ＭＳ 明朝" w:hAnsi="ＭＳ 明朝" w:cs="ＭＳゴシック" w:hint="eastAsia"/>
          <w:kern w:val="0"/>
          <w:sz w:val="21"/>
          <w:szCs w:val="21"/>
        </w:rPr>
        <w:t>出店</w:t>
      </w:r>
      <w:r w:rsidRPr="000F0EDF">
        <w:rPr>
          <w:rFonts w:ascii="ＭＳ 明朝" w:hAnsi="ＭＳ 明朝" w:cs="ＭＳゴシック" w:hint="eastAsia"/>
          <w:kern w:val="0"/>
          <w:sz w:val="21"/>
          <w:szCs w:val="21"/>
        </w:rPr>
        <w:t>・参加</w:t>
      </w:r>
      <w:r w:rsidR="00800AAD" w:rsidRPr="000F0EDF">
        <w:rPr>
          <w:rFonts w:ascii="ＭＳ 明朝" w:hAnsi="ＭＳ 明朝" w:cs="ＭＳゴシック" w:hint="eastAsia"/>
          <w:kern w:val="0"/>
          <w:sz w:val="21"/>
          <w:szCs w:val="21"/>
        </w:rPr>
        <w:t>している事業者にとって、</w:t>
      </w:r>
      <w:r w:rsidRPr="000F0EDF">
        <w:rPr>
          <w:rFonts w:ascii="ＭＳ 明朝" w:hAnsi="ＭＳ 明朝" w:cs="ＭＳゴシック" w:hint="eastAsia"/>
          <w:kern w:val="0"/>
          <w:sz w:val="21"/>
          <w:szCs w:val="21"/>
        </w:rPr>
        <w:t>PFは多く</w:t>
      </w:r>
      <w:r w:rsidR="00800AAD" w:rsidRPr="000F0EDF">
        <w:rPr>
          <w:rFonts w:ascii="ＭＳ 明朝" w:hAnsi="ＭＳ 明朝" w:cs="ＭＳゴシック" w:hint="eastAsia"/>
          <w:kern w:val="0"/>
          <w:sz w:val="21"/>
          <w:szCs w:val="21"/>
        </w:rPr>
        <w:t>の消費者との取引の基盤となっており、しかもPFは単なる取引の仲介だけではなく、取引の成否を左右する情報の収集・分析・提供（表示）等の機能も果たす</w:t>
      </w:r>
      <w:r w:rsidRPr="000F0EDF">
        <w:rPr>
          <w:rFonts w:ascii="ＭＳ 明朝" w:hAnsi="ＭＳ 明朝" w:cs="ＭＳゴシック" w:hint="eastAsia"/>
          <w:kern w:val="0"/>
          <w:sz w:val="21"/>
          <w:szCs w:val="21"/>
        </w:rPr>
        <w:t>ので、参加事業者の事業活動は、PFの各種変更に大きく左右されることがあり得る</w:t>
      </w:r>
      <w:r w:rsidR="00800AAD" w:rsidRPr="000F0EDF">
        <w:rPr>
          <w:rFonts w:ascii="ＭＳ 明朝" w:hAnsi="ＭＳ 明朝" w:cs="ＭＳゴシック" w:hint="eastAsia"/>
          <w:kern w:val="0"/>
          <w:sz w:val="21"/>
          <w:szCs w:val="21"/>
        </w:rPr>
        <w:t>。</w:t>
      </w:r>
    </w:p>
    <w:p w14:paraId="32230586" w14:textId="77B16999" w:rsidR="00BA00B8" w:rsidRPr="00F6377B" w:rsidRDefault="00B873FA" w:rsidP="009C6A77">
      <w:pPr>
        <w:ind w:firstLineChars="100" w:firstLine="210"/>
        <w:rPr>
          <w:rFonts w:ascii="ＭＳ 明朝" w:hAnsi="ＭＳ 明朝" w:cs="ＭＳゴシック"/>
          <w:kern w:val="0"/>
          <w:sz w:val="21"/>
          <w:szCs w:val="21"/>
        </w:rPr>
      </w:pPr>
      <w:r w:rsidRPr="000F0EDF">
        <w:rPr>
          <w:rFonts w:ascii="ＭＳ 明朝" w:hAnsi="ＭＳ 明朝" w:cs="ＭＳゴシック" w:hint="eastAsia"/>
          <w:kern w:val="0"/>
          <w:sz w:val="21"/>
          <w:szCs w:val="21"/>
        </w:rPr>
        <w:t>したがって</w:t>
      </w:r>
      <w:r w:rsidR="00BA00B8" w:rsidRPr="000F0EDF">
        <w:rPr>
          <w:rFonts w:ascii="ＭＳ 明朝" w:hAnsi="ＭＳ 明朝" w:cs="ＭＳゴシック" w:hint="eastAsia"/>
          <w:kern w:val="0"/>
          <w:sz w:val="21"/>
          <w:szCs w:val="21"/>
        </w:rPr>
        <w:t>、</w:t>
      </w:r>
      <w:r w:rsidR="00012F7D" w:rsidRPr="000F0EDF">
        <w:rPr>
          <w:rFonts w:ascii="ＭＳ 明朝" w:hAnsi="ＭＳ 明朝" w:cs="ＭＳゴシック" w:hint="eastAsia"/>
          <w:kern w:val="0"/>
          <w:sz w:val="21"/>
          <w:szCs w:val="21"/>
        </w:rPr>
        <w:t>有力</w:t>
      </w:r>
      <w:r w:rsidR="00BA00B8" w:rsidRPr="000F0EDF">
        <w:rPr>
          <w:rFonts w:ascii="ＭＳ 明朝" w:hAnsi="ＭＳ 明朝" w:cs="ＭＳゴシック"/>
          <w:kern w:val="0"/>
          <w:sz w:val="21"/>
          <w:szCs w:val="21"/>
        </w:rPr>
        <w:t>PF</w:t>
      </w:r>
      <w:r w:rsidR="00012F7D" w:rsidRPr="000F0EDF">
        <w:rPr>
          <w:rFonts w:ascii="ＭＳ 明朝" w:hAnsi="ＭＳ 明朝" w:cs="ＭＳゴシック" w:hint="eastAsia"/>
          <w:kern w:val="0"/>
          <w:sz w:val="21"/>
          <w:szCs w:val="21"/>
        </w:rPr>
        <w:t>事業者は、</w:t>
      </w:r>
      <w:r w:rsidRPr="000F0EDF">
        <w:rPr>
          <w:rFonts w:ascii="ＭＳ 明朝" w:hAnsi="ＭＳ 明朝" w:cs="ＭＳゴシック" w:hint="eastAsia"/>
          <w:kern w:val="0"/>
          <w:sz w:val="21"/>
          <w:szCs w:val="21"/>
        </w:rPr>
        <w:t>多くの消費者と参加事業者を結ぶ</w:t>
      </w:r>
      <w:r w:rsidR="00C65436">
        <w:rPr>
          <w:rFonts w:ascii="ＭＳ 明朝" w:hAnsi="ＭＳ 明朝" w:cs="ＭＳゴシック" w:hint="eastAsia"/>
          <w:kern w:val="0"/>
          <w:sz w:val="21"/>
          <w:szCs w:val="21"/>
        </w:rPr>
        <w:t>情報に関する諸機能の提供、</w:t>
      </w:r>
      <w:r w:rsidR="00BA00B8" w:rsidRPr="000F0EDF">
        <w:rPr>
          <w:rFonts w:ascii="ＭＳ 明朝" w:hAnsi="ＭＳ 明朝" w:cs="ＭＳゴシック" w:hint="eastAsia"/>
          <w:kern w:val="0"/>
          <w:sz w:val="21"/>
          <w:szCs w:val="21"/>
        </w:rPr>
        <w:t>仲介サービスインフラとして作用している場合、</w:t>
      </w:r>
      <w:r w:rsidR="00012F7D" w:rsidRPr="000F0EDF">
        <w:rPr>
          <w:rFonts w:ascii="ＭＳ 明朝" w:hAnsi="ＭＳ 明朝" w:cs="ＭＳゴシック" w:hint="eastAsia"/>
          <w:kern w:val="0"/>
          <w:sz w:val="21"/>
          <w:szCs w:val="21"/>
        </w:rPr>
        <w:t>安全な取引環境の維持</w:t>
      </w:r>
      <w:r w:rsidR="00ED044F" w:rsidRPr="000F0EDF">
        <w:rPr>
          <w:rStyle w:val="ae"/>
          <w:rFonts w:ascii="ＭＳ 明朝" w:hAnsi="ＭＳ 明朝" w:cs="ＭＳゴシック"/>
          <w:kern w:val="0"/>
          <w:sz w:val="21"/>
          <w:szCs w:val="21"/>
        </w:rPr>
        <w:footnoteReference w:id="34"/>
      </w:r>
      <w:r w:rsidR="00012F7D" w:rsidRPr="000F0EDF">
        <w:rPr>
          <w:rFonts w:ascii="ＭＳ 明朝" w:hAnsi="ＭＳ 明朝" w:cs="ＭＳゴシック" w:hint="eastAsia"/>
          <w:kern w:val="0"/>
          <w:sz w:val="21"/>
          <w:szCs w:val="21"/>
        </w:rPr>
        <w:t>、</w:t>
      </w:r>
      <w:r w:rsidR="00BE3456" w:rsidRPr="000F0EDF">
        <w:rPr>
          <w:rFonts w:ascii="ＭＳ 明朝" w:hAnsi="ＭＳ 明朝" w:cs="ＭＳゴシック" w:hint="eastAsia"/>
          <w:kern w:val="0"/>
          <w:sz w:val="21"/>
          <w:szCs w:val="21"/>
        </w:rPr>
        <w:t>一定の情報提供義務、</w:t>
      </w:r>
      <w:r w:rsidR="00BA00B8" w:rsidRPr="000F0EDF">
        <w:rPr>
          <w:rFonts w:ascii="ＭＳ 明朝" w:hAnsi="ＭＳ 明朝" w:cs="ＭＳゴシック" w:hint="eastAsia"/>
          <w:kern w:val="0"/>
          <w:sz w:val="21"/>
          <w:szCs w:val="21"/>
        </w:rPr>
        <w:t>自己優遇禁止など、特別の法的責任を負う</w:t>
      </w:r>
      <w:r w:rsidR="009F4825" w:rsidRPr="000F0EDF">
        <w:rPr>
          <w:rFonts w:ascii="ＭＳ 明朝" w:hAnsi="ＭＳ 明朝" w:cs="ＭＳゴシック" w:hint="eastAsia"/>
          <w:kern w:val="0"/>
          <w:sz w:val="21"/>
          <w:szCs w:val="21"/>
        </w:rPr>
        <w:t>ことになる。</w:t>
      </w:r>
      <w:r w:rsidR="008F129C" w:rsidRPr="000F0EDF">
        <w:rPr>
          <w:rFonts w:ascii="ＭＳ 明朝" w:hAnsi="ＭＳ 明朝" w:cs="ＭＳゴシック" w:hint="eastAsia"/>
          <w:kern w:val="0"/>
          <w:sz w:val="21"/>
          <w:szCs w:val="21"/>
        </w:rPr>
        <w:t>ここで、法的責任とは、私法上の不法行為責任や契約当事者間の信義則など</w:t>
      </w:r>
      <w:r w:rsidR="00E368E8">
        <w:rPr>
          <w:rFonts w:ascii="ＭＳ 明朝" w:hAnsi="ＭＳ 明朝" w:cs="ＭＳゴシック" w:hint="eastAsia"/>
          <w:kern w:val="0"/>
          <w:sz w:val="21"/>
          <w:szCs w:val="21"/>
        </w:rPr>
        <w:t>に係る契約責任</w:t>
      </w:r>
      <w:r w:rsidR="008F129C" w:rsidRPr="000F0EDF">
        <w:rPr>
          <w:rFonts w:ascii="ＭＳ 明朝" w:hAnsi="ＭＳ 明朝" w:cs="ＭＳゴシック" w:hint="eastAsia"/>
          <w:kern w:val="0"/>
          <w:sz w:val="21"/>
          <w:szCs w:val="21"/>
        </w:rPr>
        <w:t>が中心となるが、</w:t>
      </w:r>
      <w:r w:rsidR="008F129C" w:rsidRPr="00F6377B">
        <w:rPr>
          <w:rFonts w:ascii="ＭＳ 明朝" w:hAnsi="ＭＳ 明朝" w:cs="ＭＳゴシック" w:hint="eastAsia"/>
          <w:kern w:val="0"/>
          <w:sz w:val="21"/>
          <w:szCs w:val="21"/>
        </w:rPr>
        <w:t>独占禁止法上の規制（特に優越的地位の濫用）に違反した場合の責任にも及ぶものであり、これら両者</w:t>
      </w:r>
      <w:r w:rsidR="00E368E8" w:rsidRPr="00F6377B">
        <w:rPr>
          <w:rFonts w:ascii="ＭＳ 明朝" w:hAnsi="ＭＳ 明朝" w:cs="ＭＳゴシック" w:hint="eastAsia"/>
          <w:kern w:val="0"/>
          <w:sz w:val="21"/>
          <w:szCs w:val="21"/>
        </w:rPr>
        <w:t>の法的責任</w:t>
      </w:r>
      <w:r w:rsidR="008F129C" w:rsidRPr="00F6377B">
        <w:rPr>
          <w:rFonts w:ascii="ＭＳ 明朝" w:hAnsi="ＭＳ 明朝" w:cs="ＭＳゴシック" w:hint="eastAsia"/>
          <w:kern w:val="0"/>
          <w:sz w:val="21"/>
          <w:szCs w:val="21"/>
        </w:rPr>
        <w:t>は連続線上にあると捉えられる</w:t>
      </w:r>
      <w:r w:rsidR="00F6377B" w:rsidRPr="00F6377B">
        <w:rPr>
          <w:rStyle w:val="ae"/>
          <w:rFonts w:ascii="ＭＳ 明朝" w:hAnsi="ＭＳ 明朝" w:cs="ＭＳゴシック"/>
          <w:kern w:val="0"/>
          <w:sz w:val="21"/>
          <w:szCs w:val="21"/>
        </w:rPr>
        <w:footnoteReference w:id="35"/>
      </w:r>
      <w:r w:rsidR="008F129C" w:rsidRPr="00F6377B">
        <w:rPr>
          <w:rFonts w:ascii="ＭＳ 明朝" w:hAnsi="ＭＳ 明朝" w:cs="ＭＳゴシック" w:hint="eastAsia"/>
          <w:kern w:val="0"/>
          <w:sz w:val="21"/>
          <w:szCs w:val="21"/>
        </w:rPr>
        <w:t>。</w:t>
      </w:r>
    </w:p>
    <w:p w14:paraId="76247FA9" w14:textId="1EE721AA" w:rsidR="009D4D3B" w:rsidRPr="000F0EDF" w:rsidRDefault="00555CD0" w:rsidP="009D4D3B">
      <w:pPr>
        <w:rPr>
          <w:rFonts w:ascii="ＭＳ 明朝" w:hAnsi="ＭＳ 明朝"/>
          <w:sz w:val="21"/>
          <w:szCs w:val="21"/>
        </w:rPr>
      </w:pPr>
      <w:r w:rsidRPr="000F0EDF">
        <w:rPr>
          <w:rFonts w:ascii="ＭＳ 明朝" w:hAnsi="ＭＳ 明朝" w:cs="ＭＳゴシック" w:hint="eastAsia"/>
          <w:kern w:val="0"/>
          <w:sz w:val="21"/>
          <w:szCs w:val="21"/>
        </w:rPr>
        <w:t xml:space="preserve">　以上のことから、</w:t>
      </w:r>
      <w:r w:rsidR="00916201">
        <w:rPr>
          <w:rFonts w:ascii="ＭＳ 明朝" w:hAnsi="ＭＳ 明朝" w:cs="ＭＳゴシック" w:hint="eastAsia"/>
          <w:kern w:val="0"/>
          <w:sz w:val="21"/>
          <w:szCs w:val="21"/>
        </w:rPr>
        <w:t>X</w:t>
      </w:r>
      <w:r w:rsidRPr="000F0EDF">
        <w:rPr>
          <w:rFonts w:ascii="ＭＳ 明朝" w:hAnsi="ＭＳ 明朝" w:cs="ＭＳゴシック" w:hint="eastAsia"/>
          <w:kern w:val="0"/>
          <w:sz w:val="21"/>
          <w:szCs w:val="21"/>
        </w:rPr>
        <w:t>が主張する、被告の「</w:t>
      </w:r>
      <w:r w:rsidRPr="000F0EDF">
        <w:rPr>
          <w:rFonts w:ascii="ＭＳ 明朝" w:hAnsi="ＭＳ 明朝" w:hint="eastAsia"/>
          <w:sz w:val="21"/>
          <w:szCs w:val="21"/>
        </w:rPr>
        <w:t>格付け提供事業者」としての地位については、金融機関</w:t>
      </w:r>
      <w:r w:rsidRPr="000F0EDF">
        <w:rPr>
          <w:rFonts w:ascii="ＭＳ 明朝" w:hAnsi="ＭＳ 明朝"/>
          <w:sz w:val="21"/>
          <w:szCs w:val="21"/>
        </w:rPr>
        <w:t>、企業・政府などについてその信用状態に関する評価を格付けする</w:t>
      </w:r>
      <w:r w:rsidRPr="000F0EDF">
        <w:rPr>
          <w:rFonts w:ascii="ＭＳ 明朝" w:hAnsi="ＭＳ 明朝" w:hint="eastAsia"/>
          <w:sz w:val="21"/>
          <w:szCs w:val="21"/>
        </w:rPr>
        <w:t>いわゆる「</w:t>
      </w:r>
      <w:r w:rsidRPr="000F0EDF">
        <w:rPr>
          <w:rFonts w:ascii="ＭＳ 明朝" w:hAnsi="ＭＳ 明朝"/>
          <w:sz w:val="21"/>
          <w:szCs w:val="21"/>
        </w:rPr>
        <w:t>信用格付機関</w:t>
      </w:r>
      <w:r w:rsidRPr="000F0EDF">
        <w:rPr>
          <w:rFonts w:ascii="ＭＳ 明朝" w:hAnsi="ＭＳ 明朝" w:hint="eastAsia"/>
          <w:sz w:val="21"/>
          <w:szCs w:val="21"/>
        </w:rPr>
        <w:t>」ではないとしても、上記の</w:t>
      </w:r>
      <w:r w:rsidR="00C7113A">
        <w:rPr>
          <w:rFonts w:ascii="ＭＳ 明朝" w:hAnsi="ＭＳ 明朝" w:hint="eastAsia"/>
          <w:sz w:val="21"/>
          <w:szCs w:val="21"/>
        </w:rPr>
        <w:t>PFの</w:t>
      </w:r>
      <w:r w:rsidRPr="000F0EDF">
        <w:rPr>
          <w:rFonts w:ascii="ＭＳ 明朝" w:hAnsi="ＭＳ 明朝" w:hint="eastAsia"/>
          <w:sz w:val="21"/>
          <w:szCs w:val="21"/>
        </w:rPr>
        <w:t>影響力の広がりに応じた法的地位と責任を認めるという意味では首肯できるものである。</w:t>
      </w:r>
    </w:p>
    <w:p w14:paraId="20D22561" w14:textId="5E38CFF1" w:rsidR="00555CD0" w:rsidRPr="000F0EDF" w:rsidRDefault="00044C7F" w:rsidP="009D4D3B">
      <w:pPr>
        <w:rPr>
          <w:rFonts w:ascii="ＭＳ 明朝" w:hAnsi="ＭＳ 明朝"/>
          <w:sz w:val="21"/>
          <w:szCs w:val="21"/>
        </w:rPr>
      </w:pPr>
      <w:r w:rsidRPr="000F0EDF">
        <w:rPr>
          <w:rFonts w:ascii="ＭＳ 明朝" w:hAnsi="ＭＳ 明朝" w:cs="ＭＳゴシック" w:hint="eastAsia"/>
          <w:kern w:val="0"/>
          <w:sz w:val="21"/>
          <w:szCs w:val="21"/>
        </w:rPr>
        <w:t xml:space="preserve">　もちろん、その</w:t>
      </w:r>
      <w:r w:rsidRPr="000F0EDF">
        <w:rPr>
          <w:rFonts w:ascii="ＭＳ 明朝" w:hAnsi="ＭＳ 明朝" w:hint="eastAsia"/>
          <w:sz w:val="21"/>
          <w:szCs w:val="21"/>
        </w:rPr>
        <w:t>法的地位と責任の具体的中身については、それぞれの具体的な状況・関係と憲法・民法・個人情報保護法・競争法など各種法規・法理とを付き合わせて、1つ1つ検討するほかはない。</w:t>
      </w:r>
      <w:r w:rsidR="00B734A3" w:rsidRPr="000F0EDF">
        <w:rPr>
          <w:rFonts w:ascii="ＭＳ 明朝" w:hAnsi="ＭＳ 明朝" w:hint="eastAsia"/>
          <w:sz w:val="21"/>
          <w:szCs w:val="21"/>
        </w:rPr>
        <w:t>しかし、その際には、上記のような</w:t>
      </w:r>
      <w:r w:rsidR="00B734A3" w:rsidRPr="000F0EDF">
        <w:rPr>
          <w:rFonts w:ascii="ＭＳ 明朝" w:hAnsi="ＭＳ 明朝" w:cs="ＭＳゴシック" w:hint="eastAsia"/>
          <w:kern w:val="0"/>
          <w:sz w:val="21"/>
          <w:szCs w:val="21"/>
        </w:rPr>
        <w:t>有力</w:t>
      </w:r>
      <w:r w:rsidR="00B734A3" w:rsidRPr="000F0EDF">
        <w:rPr>
          <w:rFonts w:ascii="ＭＳ 明朝" w:hAnsi="ＭＳ 明朝" w:cs="ＭＳゴシック"/>
          <w:kern w:val="0"/>
          <w:sz w:val="21"/>
          <w:szCs w:val="21"/>
        </w:rPr>
        <w:t>PF</w:t>
      </w:r>
      <w:r w:rsidR="00B734A3" w:rsidRPr="000F0EDF">
        <w:rPr>
          <w:rFonts w:ascii="ＭＳ 明朝" w:hAnsi="ＭＳ 明朝" w:cs="ＭＳゴシック" w:hint="eastAsia"/>
          <w:kern w:val="0"/>
          <w:sz w:val="21"/>
          <w:szCs w:val="21"/>
        </w:rPr>
        <w:t>事業者</w:t>
      </w:r>
      <w:r w:rsidR="00604B44" w:rsidRPr="000F0EDF">
        <w:rPr>
          <w:rFonts w:ascii="ＭＳ 明朝" w:hAnsi="ＭＳ 明朝" w:cs="ＭＳゴシック" w:hint="eastAsia"/>
          <w:kern w:val="0"/>
          <w:sz w:val="21"/>
          <w:szCs w:val="21"/>
        </w:rPr>
        <w:t>が、</w:t>
      </w:r>
      <w:bookmarkStart w:id="57" w:name="_Hlk178882841"/>
      <w:r w:rsidR="00604B44" w:rsidRPr="000F0EDF">
        <w:rPr>
          <w:rFonts w:ascii="ＭＳ 明朝" w:hAnsi="ＭＳ 明朝" w:cs="ＭＳゴシック" w:hint="eastAsia"/>
          <w:kern w:val="0"/>
          <w:sz w:val="21"/>
          <w:szCs w:val="21"/>
        </w:rPr>
        <w:t>今日のネット社会で果たしている機能と影響力</w:t>
      </w:r>
      <w:r w:rsidR="00D427D4" w:rsidRPr="000F0EDF">
        <w:rPr>
          <w:rFonts w:ascii="ＭＳ 明朝" w:hAnsi="ＭＳ 明朝" w:cs="ＭＳゴシック" w:hint="eastAsia"/>
          <w:kern w:val="0"/>
          <w:sz w:val="21"/>
          <w:szCs w:val="21"/>
        </w:rPr>
        <w:t>を踏まえ</w:t>
      </w:r>
      <w:bookmarkEnd w:id="57"/>
      <w:r w:rsidR="00D427D4" w:rsidRPr="000F0EDF">
        <w:rPr>
          <w:rFonts w:ascii="ＭＳ 明朝" w:hAnsi="ＭＳ 明朝" w:cs="ＭＳゴシック" w:hint="eastAsia"/>
          <w:kern w:val="0"/>
          <w:sz w:val="21"/>
          <w:szCs w:val="21"/>
        </w:rPr>
        <w:t>た検討が要請され、</w:t>
      </w:r>
      <w:r w:rsidR="00C7113A">
        <w:rPr>
          <w:rFonts w:ascii="ＭＳ 明朝" w:hAnsi="ＭＳ 明朝" w:cs="ＭＳゴシック" w:hint="eastAsia"/>
          <w:kern w:val="0"/>
          <w:sz w:val="21"/>
          <w:szCs w:val="21"/>
        </w:rPr>
        <w:t>前述のように（Ⅱ3（3））、</w:t>
      </w:r>
      <w:r w:rsidR="00D427D4" w:rsidRPr="000F0EDF">
        <w:rPr>
          <w:rFonts w:ascii="ＭＳ 明朝" w:hAnsi="ＭＳ 明朝" w:cs="ＭＳゴシック" w:hint="eastAsia"/>
          <w:kern w:val="0"/>
          <w:sz w:val="21"/>
          <w:szCs w:val="21"/>
        </w:rPr>
        <w:t>近年の各国の法制度と議論の動向から、</w:t>
      </w:r>
      <w:bookmarkStart w:id="58" w:name="_Hlk178882894"/>
      <w:r w:rsidR="00D427D4" w:rsidRPr="000F0EDF">
        <w:rPr>
          <w:rFonts w:ascii="ＭＳ 明朝" w:hAnsi="ＭＳ 明朝" w:cs="ＭＳゴシック" w:hint="eastAsia"/>
          <w:kern w:val="0"/>
          <w:sz w:val="21"/>
          <w:szCs w:val="21"/>
        </w:rPr>
        <w:t>有力</w:t>
      </w:r>
      <w:r w:rsidR="00D427D4" w:rsidRPr="000F0EDF">
        <w:rPr>
          <w:rFonts w:ascii="ＭＳ 明朝" w:hAnsi="ＭＳ 明朝" w:cs="ＭＳゴシック"/>
          <w:kern w:val="0"/>
          <w:sz w:val="21"/>
          <w:szCs w:val="21"/>
        </w:rPr>
        <w:t>PF</w:t>
      </w:r>
      <w:r w:rsidR="00D427D4" w:rsidRPr="000F0EDF">
        <w:rPr>
          <w:rFonts w:ascii="ＭＳ 明朝" w:hAnsi="ＭＳ 明朝" w:cs="ＭＳゴシック" w:hint="eastAsia"/>
          <w:kern w:val="0"/>
          <w:sz w:val="21"/>
          <w:szCs w:val="21"/>
        </w:rPr>
        <w:t>事業に</w:t>
      </w:r>
      <w:r w:rsidR="00C7113A">
        <w:rPr>
          <w:rFonts w:ascii="ＭＳ 明朝" w:hAnsi="ＭＳ 明朝" w:cs="ＭＳゴシック" w:hint="eastAsia"/>
          <w:kern w:val="0"/>
          <w:sz w:val="21"/>
          <w:szCs w:val="21"/>
        </w:rPr>
        <w:t>関して</w:t>
      </w:r>
      <w:r w:rsidR="00D427D4" w:rsidRPr="000F0EDF">
        <w:rPr>
          <w:rFonts w:ascii="ＭＳ 明朝" w:hAnsi="ＭＳ 明朝" w:cs="ＭＳゴシック" w:hint="eastAsia"/>
          <w:kern w:val="0"/>
          <w:sz w:val="21"/>
          <w:szCs w:val="21"/>
        </w:rPr>
        <w:t>、</w:t>
      </w:r>
      <w:r w:rsidR="00D427D4" w:rsidRPr="000F0EDF">
        <w:rPr>
          <w:rFonts w:ascii="ＭＳ 明朝" w:hAnsi="ＭＳ 明朝" w:hint="eastAsia"/>
          <w:sz w:val="21"/>
          <w:szCs w:val="21"/>
        </w:rPr>
        <w:t>透明性と公正性が要請される</w:t>
      </w:r>
      <w:bookmarkEnd w:id="58"/>
      <w:r w:rsidR="00D427D4" w:rsidRPr="000F0EDF">
        <w:rPr>
          <w:rFonts w:ascii="ＭＳ 明朝" w:hAnsi="ＭＳ 明朝" w:hint="eastAsia"/>
          <w:sz w:val="21"/>
          <w:szCs w:val="21"/>
        </w:rPr>
        <w:t>といえよう</w:t>
      </w:r>
      <w:r w:rsidR="00D427D4" w:rsidRPr="000F0EDF">
        <w:rPr>
          <w:rStyle w:val="ae"/>
          <w:rFonts w:ascii="ＭＳ 明朝" w:hAnsi="ＭＳ 明朝"/>
          <w:sz w:val="21"/>
          <w:szCs w:val="21"/>
        </w:rPr>
        <w:footnoteReference w:id="36"/>
      </w:r>
      <w:r w:rsidR="00D427D4" w:rsidRPr="000F0EDF">
        <w:rPr>
          <w:rFonts w:ascii="ＭＳ 明朝" w:hAnsi="ＭＳ 明朝" w:hint="eastAsia"/>
          <w:sz w:val="21"/>
          <w:szCs w:val="21"/>
        </w:rPr>
        <w:t>。</w:t>
      </w:r>
    </w:p>
    <w:p w14:paraId="169DD9CC" w14:textId="0056499A" w:rsidR="00247CBF" w:rsidRPr="00F6377B" w:rsidRDefault="00D427D4" w:rsidP="009D4D3B">
      <w:pPr>
        <w:rPr>
          <w:rFonts w:ascii="ＭＳ 明朝" w:hAnsi="ＭＳ 明朝" w:cs="ＭＳゴシック"/>
          <w:kern w:val="0"/>
          <w:sz w:val="21"/>
          <w:szCs w:val="21"/>
        </w:rPr>
      </w:pPr>
      <w:r w:rsidRPr="000F0EDF">
        <w:rPr>
          <w:rFonts w:ascii="ＭＳ 明朝" w:hAnsi="ＭＳ 明朝" w:cs="ＭＳゴシック" w:hint="eastAsia"/>
          <w:kern w:val="0"/>
          <w:sz w:val="21"/>
          <w:szCs w:val="21"/>
        </w:rPr>
        <w:lastRenderedPageBreak/>
        <w:t xml:space="preserve">　この</w:t>
      </w:r>
      <w:r w:rsidRPr="000F0EDF">
        <w:rPr>
          <w:rFonts w:ascii="ＭＳ 明朝" w:hAnsi="ＭＳ 明朝" w:hint="eastAsia"/>
          <w:sz w:val="21"/>
          <w:szCs w:val="21"/>
        </w:rPr>
        <w:t>透明性と公正性の要請は、</w:t>
      </w:r>
      <w:r w:rsidRPr="000F0EDF">
        <w:rPr>
          <w:rFonts w:ascii="ＭＳ 明朝" w:hAnsi="ＭＳ 明朝" w:cs="ＭＳゴシック" w:hint="eastAsia"/>
          <w:kern w:val="0"/>
          <w:sz w:val="21"/>
          <w:szCs w:val="21"/>
        </w:rPr>
        <w:t>有力</w:t>
      </w:r>
      <w:r w:rsidRPr="000F0EDF">
        <w:rPr>
          <w:rFonts w:ascii="ＭＳ 明朝" w:hAnsi="ＭＳ 明朝" w:cs="ＭＳゴシック"/>
          <w:kern w:val="0"/>
          <w:sz w:val="21"/>
          <w:szCs w:val="21"/>
        </w:rPr>
        <w:t>PF</w:t>
      </w:r>
      <w:r w:rsidRPr="000F0EDF">
        <w:rPr>
          <w:rFonts w:ascii="ＭＳ 明朝" w:hAnsi="ＭＳ 明朝" w:cs="ＭＳゴシック" w:hint="eastAsia"/>
          <w:kern w:val="0"/>
          <w:sz w:val="21"/>
          <w:szCs w:val="21"/>
        </w:rPr>
        <w:t>事業者に対する特別の法規制を構築する場合でも、また、既存の各種実定法規を解釈・適用する場合でも常に参照されるべき法理念であると考えられる。</w:t>
      </w:r>
      <w:r w:rsidR="00F6377B" w:rsidRPr="00F6377B">
        <w:rPr>
          <w:rFonts w:ascii="ＭＳ 明朝" w:hAnsi="ＭＳ 明朝" w:cs="ＭＳゴシック" w:hint="eastAsia"/>
          <w:kern w:val="0"/>
          <w:sz w:val="21"/>
          <w:szCs w:val="21"/>
        </w:rPr>
        <w:t>そして、</w:t>
      </w:r>
      <w:r w:rsidR="00303B9D" w:rsidRPr="00F6377B">
        <w:rPr>
          <w:rFonts w:ascii="ＭＳ 明朝" w:hAnsi="ＭＳ 明朝" w:cs="ＭＳゴシック" w:hint="eastAsia"/>
          <w:kern w:val="0"/>
          <w:sz w:val="21"/>
          <w:szCs w:val="21"/>
        </w:rPr>
        <w:t>本件行為の優越的地位の濫用</w:t>
      </w:r>
      <w:r w:rsidR="00F6377B" w:rsidRPr="00F6377B">
        <w:rPr>
          <w:rFonts w:ascii="ＭＳ 明朝" w:hAnsi="ＭＳ 明朝" w:cs="ＭＳゴシック" w:hint="eastAsia"/>
          <w:kern w:val="0"/>
          <w:sz w:val="21"/>
          <w:szCs w:val="21"/>
        </w:rPr>
        <w:t>に関しても</w:t>
      </w:r>
      <w:r w:rsidR="00303B9D" w:rsidRPr="00F6377B">
        <w:rPr>
          <w:rFonts w:ascii="ＭＳ 明朝" w:hAnsi="ＭＳ 明朝" w:cs="ＭＳゴシック" w:hint="eastAsia"/>
          <w:kern w:val="0"/>
          <w:sz w:val="21"/>
          <w:szCs w:val="21"/>
        </w:rPr>
        <w:t>、上記の観点を</w:t>
      </w:r>
      <w:r w:rsidR="00F6377B" w:rsidRPr="00F6377B">
        <w:rPr>
          <w:rFonts w:ascii="ＭＳ 明朝" w:hAnsi="ＭＳ 明朝" w:cs="ＭＳゴシック" w:hint="eastAsia"/>
          <w:kern w:val="0"/>
          <w:sz w:val="21"/>
          <w:szCs w:val="21"/>
        </w:rPr>
        <w:t>踏まえた公正競争阻害性の判断が求められるのである。</w:t>
      </w:r>
    </w:p>
    <w:p w14:paraId="1FAB074B" w14:textId="77777777" w:rsidR="00D427D4" w:rsidRPr="000F0EDF" w:rsidRDefault="00D427D4" w:rsidP="009D4D3B">
      <w:pPr>
        <w:rPr>
          <w:rFonts w:ascii="ＭＳ 明朝" w:hAnsi="ＭＳ 明朝" w:cs="ＭＳゴシック"/>
          <w:kern w:val="0"/>
          <w:sz w:val="21"/>
          <w:szCs w:val="21"/>
        </w:rPr>
      </w:pPr>
    </w:p>
    <w:p w14:paraId="73CCBEDF" w14:textId="4E279B1C" w:rsidR="00E04B7C" w:rsidRPr="000F0EDF" w:rsidRDefault="00F82C95" w:rsidP="004E291E">
      <w:pPr>
        <w:pStyle w:val="1"/>
        <w:rPr>
          <w:rFonts w:ascii="ＭＳ 明朝" w:eastAsia="ＭＳ 明朝" w:hAnsi="ＭＳ 明朝"/>
          <w:sz w:val="21"/>
          <w:szCs w:val="21"/>
        </w:rPr>
      </w:pPr>
      <w:r>
        <w:rPr>
          <w:rFonts w:ascii="ＭＳ 明朝" w:eastAsia="ＭＳ 明朝" w:hAnsi="ＭＳ 明朝" w:hint="eastAsia"/>
          <w:sz w:val="21"/>
          <w:szCs w:val="21"/>
        </w:rPr>
        <w:t>Ⅳ　まとめの代わりに</w:t>
      </w:r>
    </w:p>
    <w:p w14:paraId="7651D497" w14:textId="11A8ADD4" w:rsidR="000F65BF" w:rsidRDefault="003E2639" w:rsidP="004677FB">
      <w:r>
        <w:rPr>
          <w:rFonts w:hint="eastAsia"/>
        </w:rPr>
        <w:t>1</w:t>
      </w:r>
      <w:r w:rsidR="004677FB">
        <w:rPr>
          <w:rFonts w:hint="eastAsia"/>
        </w:rPr>
        <w:t>．</w:t>
      </w:r>
      <w:r w:rsidR="000F65BF">
        <w:rPr>
          <w:rFonts w:hint="eastAsia"/>
        </w:rPr>
        <w:t>本判決は、食べログの評点アルゴリズムの性格として、</w:t>
      </w:r>
      <w:r w:rsidR="000F65BF" w:rsidRPr="000F0EDF">
        <w:rPr>
          <w:rFonts w:ascii="ＭＳ 明朝" w:hAnsi="ＭＳ 明朝" w:hint="eastAsia"/>
          <w:sz w:val="21"/>
          <w:szCs w:val="21"/>
        </w:rPr>
        <w:t>一般消費者である食ベログ利用者の信頼を確保する</w:t>
      </w:r>
      <w:r w:rsidR="000F65BF">
        <w:rPr>
          <w:rFonts w:ascii="ＭＳ 明朝" w:hAnsi="ＭＳ 明朝" w:hint="eastAsia"/>
          <w:sz w:val="21"/>
          <w:szCs w:val="21"/>
        </w:rPr>
        <w:t>ために、</w:t>
      </w:r>
      <w:r w:rsidR="000F65BF" w:rsidRPr="000F0EDF">
        <w:rPr>
          <w:rFonts w:ascii="ＭＳ 明朝" w:hAnsi="ＭＳ 明朝" w:hint="eastAsia"/>
          <w:sz w:val="21"/>
          <w:szCs w:val="21"/>
        </w:rPr>
        <w:t>評点の算出については、飲食店が関与し、影響を与えることができないものとされている</w:t>
      </w:r>
      <w:r w:rsidR="000F65BF">
        <w:rPr>
          <w:rFonts w:ascii="ＭＳ 明朝" w:hAnsi="ＭＳ 明朝" w:hint="eastAsia"/>
          <w:sz w:val="21"/>
          <w:szCs w:val="21"/>
        </w:rPr>
        <w:t>、という点が重視されている。しかし、本件の</w:t>
      </w:r>
      <w:r w:rsidR="000F65BF">
        <w:rPr>
          <w:rFonts w:hint="eastAsia"/>
        </w:rPr>
        <w:t>評点アルゴリズムが真にその目的のために行われた</w:t>
      </w:r>
      <w:r w:rsidR="004677FB">
        <w:rPr>
          <w:rFonts w:hint="eastAsia"/>
        </w:rPr>
        <w:t>か、</w:t>
      </w:r>
      <w:r w:rsidR="00435712">
        <w:rPr>
          <w:rFonts w:hint="eastAsia"/>
        </w:rPr>
        <w:t>また、</w:t>
      </w:r>
      <w:r w:rsidR="004677FB">
        <w:rPr>
          <w:rFonts w:hint="eastAsia"/>
        </w:rPr>
        <w:t>恣意的な操作がなかったかなど不明な点も多い。</w:t>
      </w:r>
    </w:p>
    <w:p w14:paraId="1996C93A" w14:textId="77777777" w:rsidR="004677FB" w:rsidRDefault="004677FB" w:rsidP="004677FB">
      <w:pPr>
        <w:ind w:firstLineChars="100" w:firstLine="200"/>
      </w:pPr>
    </w:p>
    <w:p w14:paraId="2938B668" w14:textId="3EA5349F" w:rsidR="004677FB" w:rsidRDefault="003E2639" w:rsidP="004677FB">
      <w:pPr>
        <w:rPr>
          <w:rFonts w:ascii="ＭＳ 明朝" w:hAnsi="ＭＳ 明朝" w:cs="ＭＳゴシック"/>
          <w:kern w:val="0"/>
          <w:sz w:val="21"/>
          <w:szCs w:val="21"/>
        </w:rPr>
      </w:pPr>
      <w:r>
        <w:rPr>
          <w:rFonts w:hint="eastAsia"/>
        </w:rPr>
        <w:t>2</w:t>
      </w:r>
      <w:r w:rsidR="004677FB">
        <w:rPr>
          <w:rFonts w:hint="eastAsia"/>
        </w:rPr>
        <w:t>．</w:t>
      </w:r>
      <w:r w:rsidR="00BF25B8">
        <w:rPr>
          <w:rFonts w:hint="eastAsia"/>
        </w:rPr>
        <w:t>Y</w:t>
      </w:r>
      <w:r w:rsidR="004677FB">
        <w:rPr>
          <w:rFonts w:hint="eastAsia"/>
        </w:rPr>
        <w:t>は、飲食店に関する特殊検索サービスを提供する有力</w:t>
      </w:r>
      <w:r w:rsidR="004677FB">
        <w:rPr>
          <w:rFonts w:hint="eastAsia"/>
        </w:rPr>
        <w:t>PF</w:t>
      </w:r>
      <w:r w:rsidR="004677FB">
        <w:rPr>
          <w:rFonts w:hint="eastAsia"/>
        </w:rPr>
        <w:t>であり、そのような有力</w:t>
      </w:r>
      <w:r w:rsidR="004677FB">
        <w:rPr>
          <w:rFonts w:hint="eastAsia"/>
        </w:rPr>
        <w:t>PF</w:t>
      </w:r>
      <w:r w:rsidR="004677FB">
        <w:rPr>
          <w:rFonts w:hint="eastAsia"/>
        </w:rPr>
        <w:t>に特有の法的要請（透明性・公正性）を踏まえた判断が要請される。この点で、</w:t>
      </w:r>
      <w:r w:rsidR="004677FB">
        <w:rPr>
          <w:rFonts w:hint="eastAsia"/>
        </w:rPr>
        <w:t>EU</w:t>
      </w:r>
      <w:r w:rsidR="004677FB">
        <w:rPr>
          <w:rFonts w:hint="eastAsia"/>
        </w:rPr>
        <w:t>の諸規則・指令・判例等では、</w:t>
      </w:r>
      <w:r w:rsidR="004677FB" w:rsidRPr="00C7113A">
        <w:rPr>
          <w:rFonts w:ascii="ＭＳ 明朝" w:hAnsi="ＭＳ 明朝" w:hint="eastAsia"/>
          <w:sz w:val="21"/>
          <w:szCs w:val="21"/>
        </w:rPr>
        <w:t>「</w:t>
      </w:r>
      <w:r w:rsidR="004677FB" w:rsidRPr="00C7113A">
        <w:rPr>
          <w:rFonts w:ascii="ＭＳ 明朝" w:hAnsi="ＭＳ 明朝"/>
          <w:sz w:val="21"/>
          <w:szCs w:val="21"/>
        </w:rPr>
        <w:t>PF</w:t>
      </w:r>
      <w:r w:rsidR="004677FB" w:rsidRPr="00C7113A">
        <w:rPr>
          <w:rFonts w:ascii="ＭＳ 明朝" w:hAnsi="ＭＳ 明朝" w:hint="eastAsia"/>
          <w:sz w:val="21"/>
          <w:szCs w:val="21"/>
        </w:rPr>
        <w:t>のビジネス・モデルが正面からとらえられて分析され、これに応じた責任が</w:t>
      </w:r>
      <w:r w:rsidR="004677FB" w:rsidRPr="00C7113A">
        <w:rPr>
          <w:rFonts w:ascii="ＭＳ 明朝" w:hAnsi="ＭＳ 明朝"/>
          <w:sz w:val="21"/>
          <w:szCs w:val="21"/>
        </w:rPr>
        <w:t>PF</w:t>
      </w:r>
      <w:r w:rsidR="004677FB" w:rsidRPr="00C7113A">
        <w:rPr>
          <w:rFonts w:ascii="ＭＳ 明朝" w:hAnsi="ＭＳ 明朝" w:hint="eastAsia"/>
          <w:sz w:val="21"/>
          <w:szCs w:val="21"/>
        </w:rPr>
        <w:t>に課されている」</w:t>
      </w:r>
      <w:r w:rsidR="004677FB">
        <w:rPr>
          <w:rStyle w:val="ae"/>
          <w:rFonts w:ascii="ＭＳ 明朝" w:hAnsi="ＭＳ 明朝"/>
          <w:sz w:val="21"/>
          <w:szCs w:val="21"/>
        </w:rPr>
        <w:footnoteReference w:id="37"/>
      </w:r>
      <w:r w:rsidR="004677FB">
        <w:rPr>
          <w:rFonts w:ascii="ＭＳ 明朝" w:hAnsi="ＭＳ 明朝" w:hint="eastAsia"/>
          <w:sz w:val="21"/>
          <w:szCs w:val="21"/>
        </w:rPr>
        <w:t>、</w:t>
      </w:r>
      <w:r w:rsidR="00CD176C">
        <w:rPr>
          <w:rFonts w:ascii="ＭＳ 明朝" w:hAnsi="ＭＳ 明朝" w:hint="eastAsia"/>
          <w:sz w:val="21"/>
          <w:szCs w:val="21"/>
        </w:rPr>
        <w:t>と</w:t>
      </w:r>
      <w:r w:rsidR="004677FB">
        <w:rPr>
          <w:rFonts w:ascii="ＭＳ 明朝" w:hAnsi="ＭＳ 明朝" w:cs="ＭＳゴシック" w:hint="eastAsia"/>
          <w:kern w:val="0"/>
          <w:sz w:val="21"/>
          <w:szCs w:val="21"/>
        </w:rPr>
        <w:t>指摘されている</w:t>
      </w:r>
      <w:r w:rsidR="004677FB" w:rsidRPr="000F0EDF">
        <w:rPr>
          <w:rFonts w:ascii="ＭＳ 明朝" w:hAnsi="ＭＳ 明朝" w:cs="ＭＳゴシック" w:hint="eastAsia"/>
          <w:kern w:val="0"/>
          <w:sz w:val="21"/>
          <w:szCs w:val="21"/>
        </w:rPr>
        <w:t>。</w:t>
      </w:r>
    </w:p>
    <w:p w14:paraId="1B4D613B" w14:textId="77777777" w:rsidR="00CD176C" w:rsidRDefault="00CD176C" w:rsidP="004677FB">
      <w:pPr>
        <w:rPr>
          <w:rFonts w:ascii="ＭＳ 明朝" w:hAnsi="ＭＳ 明朝" w:cs="ＭＳゴシック"/>
          <w:kern w:val="0"/>
          <w:sz w:val="21"/>
          <w:szCs w:val="21"/>
        </w:rPr>
      </w:pPr>
    </w:p>
    <w:p w14:paraId="165B361C" w14:textId="5B3ACCE2" w:rsidR="00CD176C" w:rsidRDefault="003E2639" w:rsidP="004677FB">
      <w:pPr>
        <w:rPr>
          <w:rFonts w:ascii="ＭＳ 明朝" w:hAnsi="ＭＳ 明朝" w:cs="ＭＳゴシック"/>
          <w:kern w:val="0"/>
          <w:sz w:val="21"/>
          <w:szCs w:val="21"/>
        </w:rPr>
      </w:pPr>
      <w:r>
        <w:rPr>
          <w:rFonts w:ascii="ＭＳ 明朝" w:hAnsi="ＭＳ 明朝" w:cs="ＭＳゴシック" w:hint="eastAsia"/>
          <w:kern w:val="0"/>
          <w:sz w:val="21"/>
          <w:szCs w:val="21"/>
        </w:rPr>
        <w:t>3</w:t>
      </w:r>
      <w:r w:rsidR="00CD176C">
        <w:rPr>
          <w:rFonts w:ascii="ＭＳ 明朝" w:hAnsi="ＭＳ 明朝" w:cs="ＭＳゴシック" w:hint="eastAsia"/>
          <w:kern w:val="0"/>
          <w:sz w:val="21"/>
          <w:szCs w:val="21"/>
        </w:rPr>
        <w:t>．本件はアルゴリズムの開示請求という新しい事案に関するものであり、訴訟におけるアルゴリズムの取扱いという点で興味深いものである。</w:t>
      </w:r>
    </w:p>
    <w:p w14:paraId="4253398A" w14:textId="6311C416" w:rsidR="007A360D" w:rsidRDefault="007A360D" w:rsidP="00803710">
      <w:pPr>
        <w:rPr>
          <w:rFonts w:ascii="ＭＳ 明朝" w:hAnsi="ＭＳ 明朝" w:cs="ＭＳゴシック"/>
          <w:kern w:val="0"/>
          <w:sz w:val="21"/>
          <w:szCs w:val="21"/>
        </w:rPr>
      </w:pPr>
      <w:r>
        <w:rPr>
          <w:rFonts w:ascii="ＭＳ 明朝" w:hAnsi="ＭＳ 明朝" w:cs="ＭＳゴシック" w:hint="eastAsia"/>
          <w:kern w:val="0"/>
          <w:sz w:val="21"/>
          <w:szCs w:val="21"/>
        </w:rPr>
        <w:t xml:space="preserve">　</w:t>
      </w:r>
      <w:r w:rsidRPr="000F0EDF">
        <w:rPr>
          <w:rFonts w:ascii="ＭＳ 明朝" w:hAnsi="ＭＳ 明朝" w:hint="eastAsia"/>
          <w:sz w:val="21"/>
          <w:szCs w:val="21"/>
        </w:rPr>
        <w:t>アルゴリズムを「聖域」に見立てて、法的に特別に保護されるとする理由はない。原則として、アナログ(例えば紙ベース)の営業秘密と同じ扱いとすべきである。</w:t>
      </w:r>
      <w:r w:rsidR="00803710">
        <w:rPr>
          <w:rFonts w:ascii="ＭＳ 明朝" w:hAnsi="ＭＳ 明朝" w:hint="eastAsia"/>
          <w:sz w:val="21"/>
          <w:szCs w:val="21"/>
        </w:rPr>
        <w:t>開示請求の対象となるのは、</w:t>
      </w:r>
      <w:r w:rsidR="00803710" w:rsidRPr="000F0EDF">
        <w:rPr>
          <w:rFonts w:ascii="ＭＳ 明朝" w:hAnsi="ＭＳ 明朝" w:hint="eastAsia"/>
          <w:sz w:val="21"/>
          <w:szCs w:val="21"/>
        </w:rPr>
        <w:t>アルゴリズム</w:t>
      </w:r>
      <w:r w:rsidR="00803710">
        <w:rPr>
          <w:rFonts w:ascii="ＭＳ 明朝" w:hAnsi="ＭＳ 明朝" w:hint="eastAsia"/>
          <w:sz w:val="21"/>
          <w:szCs w:val="21"/>
        </w:rPr>
        <w:t>それ自体ではなく、それを構成する指示書等の</w:t>
      </w:r>
      <w:r w:rsidR="00803710" w:rsidRPr="000F0EDF">
        <w:rPr>
          <w:rFonts w:ascii="ＭＳ 明朝" w:hAnsi="ＭＳ 明朝"/>
          <w:sz w:val="21"/>
          <w:szCs w:val="21"/>
        </w:rPr>
        <w:t>自然言語による文書</w:t>
      </w:r>
      <w:r w:rsidR="00803710">
        <w:rPr>
          <w:rFonts w:ascii="ＭＳ 明朝" w:hAnsi="ＭＳ 明朝" w:hint="eastAsia"/>
          <w:sz w:val="21"/>
          <w:szCs w:val="21"/>
        </w:rPr>
        <w:t>である。</w:t>
      </w:r>
      <w:r>
        <w:rPr>
          <w:rFonts w:ascii="ＭＳ 明朝" w:hAnsi="ＭＳ 明朝" w:cs="ＭＳゴシック" w:hint="eastAsia"/>
          <w:kern w:val="0"/>
          <w:sz w:val="21"/>
          <w:szCs w:val="21"/>
        </w:rPr>
        <w:t>欧米のこれまでの</w:t>
      </w:r>
      <w:r w:rsidR="00803710">
        <w:rPr>
          <w:rFonts w:ascii="ＭＳ 明朝" w:hAnsi="ＭＳ 明朝" w:cs="ＭＳゴシック" w:hint="eastAsia"/>
          <w:kern w:val="0"/>
          <w:sz w:val="21"/>
          <w:szCs w:val="21"/>
        </w:rPr>
        <w:t>競争法上の</w:t>
      </w:r>
      <w:r>
        <w:rPr>
          <w:rFonts w:ascii="ＭＳ 明朝" w:hAnsi="ＭＳ 明朝" w:cs="ＭＳゴシック" w:hint="eastAsia"/>
          <w:kern w:val="0"/>
          <w:sz w:val="21"/>
          <w:szCs w:val="21"/>
        </w:rPr>
        <w:t>判例</w:t>
      </w:r>
      <w:r w:rsidR="00803710">
        <w:rPr>
          <w:rFonts w:ascii="ＭＳ 明朝" w:hAnsi="ＭＳ 明朝" w:cs="ＭＳゴシック" w:hint="eastAsia"/>
          <w:kern w:val="0"/>
          <w:sz w:val="21"/>
          <w:szCs w:val="21"/>
        </w:rPr>
        <w:t>においても、各種</w:t>
      </w:r>
      <w:r w:rsidR="00803710" w:rsidRPr="00803710">
        <w:rPr>
          <w:rFonts w:ascii="ＭＳ 明朝" w:hAnsi="ＭＳ 明朝" w:hint="eastAsia"/>
          <w:sz w:val="21"/>
          <w:szCs w:val="21"/>
        </w:rPr>
        <w:t>情報の開示</w:t>
      </w:r>
      <w:r w:rsidR="00803710">
        <w:rPr>
          <w:rFonts w:ascii="ＭＳ 明朝" w:hAnsi="ＭＳ 明朝" w:hint="eastAsia"/>
          <w:sz w:val="21"/>
          <w:szCs w:val="21"/>
        </w:rPr>
        <w:t>命令が出されてきた。</w:t>
      </w:r>
    </w:p>
    <w:p w14:paraId="25889034" w14:textId="77777777" w:rsidR="00CD176C" w:rsidRDefault="00CD176C" w:rsidP="004677FB">
      <w:pPr>
        <w:rPr>
          <w:rFonts w:ascii="ＭＳ 明朝" w:hAnsi="ＭＳ 明朝" w:cs="ＭＳゴシック"/>
          <w:kern w:val="0"/>
          <w:sz w:val="21"/>
          <w:szCs w:val="21"/>
        </w:rPr>
      </w:pPr>
    </w:p>
    <w:p w14:paraId="18E7E410" w14:textId="17D8DF43" w:rsidR="003E2639" w:rsidRDefault="003E2639" w:rsidP="003E2639">
      <w:r>
        <w:rPr>
          <w:rFonts w:ascii="ＭＳ 明朝" w:hAnsi="ＭＳ 明朝" w:cs="ＭＳ Ｐゴシック" w:hint="eastAsia"/>
          <w:kern w:val="0"/>
          <w:sz w:val="21"/>
          <w:szCs w:val="21"/>
        </w:rPr>
        <w:t>4．本稿では、</w:t>
      </w:r>
      <w:r w:rsidRPr="000F0EDF">
        <w:rPr>
          <w:rFonts w:hint="eastAsia"/>
        </w:rPr>
        <w:t>EU</w:t>
      </w:r>
      <w:r>
        <w:rPr>
          <w:rFonts w:hint="eastAsia"/>
        </w:rPr>
        <w:t>の</w:t>
      </w:r>
      <w:r w:rsidRPr="000F0EDF">
        <w:t>P2B</w:t>
      </w:r>
      <w:r w:rsidRPr="000F0EDF">
        <w:t>規則</w:t>
      </w:r>
      <w:r>
        <w:rPr>
          <w:rFonts w:hint="eastAsia"/>
        </w:rPr>
        <w:t>をやや詳しく紹介したが、それは同規則が</w:t>
      </w:r>
      <w:r>
        <w:rPr>
          <w:rFonts w:hint="eastAsia"/>
        </w:rPr>
        <w:t>PF</w:t>
      </w:r>
      <w:r>
        <w:rPr>
          <w:rFonts w:hint="eastAsia"/>
        </w:rPr>
        <w:t>事業者と利用事業者の</w:t>
      </w:r>
      <w:r w:rsidR="00916201">
        <w:rPr>
          <w:rFonts w:hint="eastAsia"/>
        </w:rPr>
        <w:t>間の訴訟</w:t>
      </w:r>
      <w:r>
        <w:rPr>
          <w:rFonts w:hint="eastAsia"/>
        </w:rPr>
        <w:t>という手段をとおして、</w:t>
      </w:r>
      <w:r>
        <w:rPr>
          <w:rFonts w:hint="eastAsia"/>
        </w:rPr>
        <w:t>PF</w:t>
      </w:r>
      <w:r>
        <w:rPr>
          <w:rFonts w:hint="eastAsia"/>
        </w:rPr>
        <w:t>をめぐる法的関係における透明性・公正性を実現しようとしたからである。</w:t>
      </w:r>
    </w:p>
    <w:p w14:paraId="1324E9C5" w14:textId="4924749E" w:rsidR="003E2639" w:rsidRPr="007F373D" w:rsidRDefault="003E2639" w:rsidP="003E2639">
      <w:pPr>
        <w:ind w:firstLineChars="100" w:firstLine="200"/>
      </w:pPr>
      <w:r>
        <w:rPr>
          <w:rFonts w:hint="eastAsia"/>
        </w:rPr>
        <w:t>食べログ事件は、日本でほとんど初めて</w:t>
      </w:r>
      <w:r>
        <w:rPr>
          <w:rFonts w:hint="eastAsia"/>
        </w:rPr>
        <w:t>PF</w:t>
      </w:r>
      <w:r>
        <w:rPr>
          <w:rFonts w:hint="eastAsia"/>
        </w:rPr>
        <w:t>における評点・ランキングについて、利用事業者</w:t>
      </w:r>
      <w:r>
        <w:rPr>
          <w:rFonts w:hint="eastAsia"/>
        </w:rPr>
        <w:lastRenderedPageBreak/>
        <w:t>が</w:t>
      </w:r>
      <w:r>
        <w:rPr>
          <w:rFonts w:hint="eastAsia"/>
        </w:rPr>
        <w:t>PF</w:t>
      </w:r>
      <w:r>
        <w:rPr>
          <w:rFonts w:hint="eastAsia"/>
        </w:rPr>
        <w:t>事業者を訴えた事件であり、また、本判決が</w:t>
      </w:r>
      <w:r w:rsidR="00D44409">
        <w:rPr>
          <w:rFonts w:hint="eastAsia"/>
        </w:rPr>
        <w:t>、評点に関する</w:t>
      </w:r>
      <w:r w:rsidR="00D44409">
        <w:rPr>
          <w:rFonts w:hint="eastAsia"/>
        </w:rPr>
        <w:t>PF</w:t>
      </w:r>
      <w:r w:rsidR="00D44409">
        <w:rPr>
          <w:rFonts w:hint="eastAsia"/>
        </w:rPr>
        <w:t>の不当な行為により</w:t>
      </w:r>
      <w:r>
        <w:rPr>
          <w:rFonts w:hint="eastAsia"/>
        </w:rPr>
        <w:t>利用事業者の法的地位</w:t>
      </w:r>
      <w:r w:rsidR="00D44409">
        <w:rPr>
          <w:rFonts w:hint="eastAsia"/>
        </w:rPr>
        <w:t>が侵害される可能性</w:t>
      </w:r>
      <w:r>
        <w:rPr>
          <w:rFonts w:hint="eastAsia"/>
        </w:rPr>
        <w:t>に言及したという点で</w:t>
      </w:r>
      <w:r w:rsidR="00D44409">
        <w:rPr>
          <w:rFonts w:hint="eastAsia"/>
        </w:rPr>
        <w:t>も注目される</w:t>
      </w:r>
      <w:r>
        <w:rPr>
          <w:rFonts w:hint="eastAsia"/>
        </w:rPr>
        <w:t>。</w:t>
      </w:r>
      <w:r w:rsidR="00D44409">
        <w:rPr>
          <w:rFonts w:hint="eastAsia"/>
        </w:rPr>
        <w:t>これは不法行為責任についての判断であるが、優越的地位の濫用における公正競争阻害性が</w:t>
      </w:r>
      <w:r w:rsidR="007F373D">
        <w:rPr>
          <w:rFonts w:hint="eastAsia"/>
        </w:rPr>
        <w:t>、取引の相手方の</w:t>
      </w:r>
      <w:r w:rsidR="007F373D" w:rsidRPr="007F373D">
        <w:rPr>
          <w:rFonts w:hint="eastAsia"/>
        </w:rPr>
        <w:t>「</w:t>
      </w:r>
      <w:r w:rsidR="007F373D" w:rsidRPr="007F373D">
        <w:rPr>
          <w:rFonts w:ascii="ＭＳ 明朝" w:hAnsi="ＭＳ 明朝" w:hint="eastAsia"/>
          <w:sz w:val="21"/>
          <w:szCs w:val="21"/>
        </w:rPr>
        <w:t>自由かつ自主的な判断」</w:t>
      </w:r>
      <w:r w:rsidR="007F373D" w:rsidRPr="000F0EDF">
        <w:rPr>
          <w:rFonts w:ascii="ＭＳ 明朝" w:hAnsi="ＭＳ 明朝" w:cs="ＭＳ 明朝" w:hint="eastAsia"/>
          <w:sz w:val="21"/>
          <w:szCs w:val="21"/>
          <w:lang w:val="ja-JP"/>
        </w:rPr>
        <w:t>を保護することにある</w:t>
      </w:r>
      <w:r w:rsidR="007F373D">
        <w:rPr>
          <w:rFonts w:ascii="ＭＳ 明朝" w:hAnsi="ＭＳ 明朝" w:cs="ＭＳ 明朝" w:hint="eastAsia"/>
          <w:sz w:val="21"/>
          <w:szCs w:val="21"/>
          <w:lang w:val="ja-JP"/>
        </w:rPr>
        <w:t>から、独占禁止法上の法益侵害にも通じると考えられる。</w:t>
      </w:r>
    </w:p>
    <w:p w14:paraId="0A28E7A3" w14:textId="77777777" w:rsidR="003E2639" w:rsidRDefault="003E2639" w:rsidP="003E2639">
      <w:pPr>
        <w:ind w:firstLineChars="100" w:firstLine="200"/>
      </w:pPr>
    </w:p>
    <w:p w14:paraId="3BEB62B8" w14:textId="0CBA4FCF" w:rsidR="00CD176C" w:rsidRPr="000F0EDF" w:rsidRDefault="00CD176C" w:rsidP="004677FB">
      <w:pPr>
        <w:rPr>
          <w:rFonts w:ascii="ＭＳ 明朝" w:hAnsi="ＭＳ 明朝"/>
          <w:sz w:val="21"/>
          <w:szCs w:val="21"/>
        </w:rPr>
      </w:pPr>
      <w:r>
        <w:rPr>
          <w:rFonts w:ascii="ＭＳ 明朝" w:hAnsi="ＭＳ 明朝" w:cs="ＭＳゴシック" w:hint="eastAsia"/>
          <w:kern w:val="0"/>
          <w:sz w:val="21"/>
          <w:szCs w:val="21"/>
        </w:rPr>
        <w:t>5．優越的地位濫用規制における公正競争阻害性について、本稿は「利益衡量」という視点を提示した。</w:t>
      </w:r>
      <w:r w:rsidR="00F81355">
        <w:rPr>
          <w:rFonts w:ascii="ＭＳ 明朝" w:hAnsi="ＭＳ 明朝" w:cs="ＭＳゴシック" w:hint="eastAsia"/>
          <w:kern w:val="0"/>
          <w:sz w:val="21"/>
          <w:szCs w:val="21"/>
        </w:rPr>
        <w:t>競争法において、利益衡量という</w:t>
      </w:r>
      <w:r>
        <w:rPr>
          <w:rFonts w:ascii="ＭＳ 明朝" w:hAnsi="ＭＳ 明朝" w:cs="ＭＳゴシック" w:hint="eastAsia"/>
          <w:kern w:val="0"/>
          <w:sz w:val="21"/>
          <w:szCs w:val="21"/>
        </w:rPr>
        <w:t>古い革袋に新しい</w:t>
      </w:r>
      <w:r w:rsidR="00F81355">
        <w:rPr>
          <w:rFonts w:ascii="ＭＳ 明朝" w:hAnsi="ＭＳ 明朝" w:cs="ＭＳゴシック" w:hint="eastAsia"/>
          <w:kern w:val="0"/>
          <w:sz w:val="21"/>
          <w:szCs w:val="21"/>
        </w:rPr>
        <w:t>酒を盛る作業は、緒に就いたばかりであり、</w:t>
      </w:r>
      <w:r w:rsidR="00AF1FAF">
        <w:rPr>
          <w:rFonts w:ascii="ＭＳ 明朝" w:hAnsi="ＭＳ 明朝" w:cs="ＭＳゴシック" w:hint="eastAsia"/>
          <w:kern w:val="0"/>
          <w:sz w:val="21"/>
          <w:szCs w:val="21"/>
        </w:rPr>
        <w:t>この視点の是非も含め、</w:t>
      </w:r>
      <w:r w:rsidR="00F81355">
        <w:rPr>
          <w:rFonts w:ascii="ＭＳ 明朝" w:hAnsi="ＭＳ 明朝" w:cs="ＭＳゴシック" w:hint="eastAsia"/>
          <w:kern w:val="0"/>
          <w:sz w:val="21"/>
          <w:szCs w:val="21"/>
        </w:rPr>
        <w:t>今後の議論に期待したい。</w:t>
      </w:r>
    </w:p>
    <w:p w14:paraId="789FDD99" w14:textId="7FBA82F0" w:rsidR="004677FB" w:rsidRDefault="004677FB" w:rsidP="007E0D2A">
      <w:pPr>
        <w:ind w:firstLineChars="100" w:firstLine="210"/>
        <w:rPr>
          <w:rFonts w:ascii="ＭＳ 明朝" w:hAnsi="ＭＳ 明朝" w:cs="ＭＳ Ｐゴシック"/>
          <w:kern w:val="0"/>
          <w:sz w:val="21"/>
          <w:szCs w:val="21"/>
        </w:rPr>
      </w:pPr>
    </w:p>
    <w:p w14:paraId="4DA8430D" w14:textId="4B2134DF" w:rsidR="007F373D" w:rsidRDefault="007F373D" w:rsidP="007F373D">
      <w:pPr>
        <w:pStyle w:val="1"/>
        <w:rPr>
          <w:b/>
          <w:bCs/>
        </w:rPr>
      </w:pPr>
      <w:r w:rsidRPr="00AD0DEF">
        <w:rPr>
          <w:rFonts w:hint="eastAsia"/>
          <w:b/>
          <w:bCs/>
        </w:rPr>
        <w:t>文献リスト</w:t>
      </w:r>
    </w:p>
    <w:p w14:paraId="335D28B9" w14:textId="0D1D4AF4" w:rsidR="00165A38" w:rsidRPr="00165A38" w:rsidRDefault="00165A38" w:rsidP="00165A38">
      <w:r>
        <w:rPr>
          <w:rFonts w:hint="eastAsia"/>
        </w:rPr>
        <w:t>（公的文書。制定年順）</w:t>
      </w:r>
    </w:p>
    <w:p w14:paraId="414D9E89" w14:textId="77777777" w:rsidR="00916201" w:rsidRPr="00916201" w:rsidRDefault="00916201" w:rsidP="00916201">
      <w:pPr>
        <w:rPr>
          <w:rFonts w:ascii="ＭＳ 明朝" w:hAnsi="ＭＳ 明朝"/>
          <w:sz w:val="21"/>
          <w:szCs w:val="21"/>
        </w:rPr>
      </w:pPr>
      <w:r w:rsidRPr="00916201">
        <w:rPr>
          <w:rFonts w:ascii="ＭＳ 明朝" w:hAnsi="ＭＳ 明朝" w:hint="eastAsia"/>
          <w:sz w:val="21"/>
          <w:szCs w:val="21"/>
        </w:rPr>
        <w:t>公正取引委員会「百貨店業における特定の不公正な取引方法」（1954</w:t>
      </w:r>
      <w:r w:rsidRPr="00916201">
        <w:rPr>
          <w:rFonts w:ascii="ＭＳ 明朝" w:hAnsi="ＭＳ 明朝"/>
          <w:sz w:val="21"/>
          <w:szCs w:val="21"/>
        </w:rPr>
        <w:t>年</w:t>
      </w:r>
      <w:r w:rsidRPr="00916201">
        <w:rPr>
          <w:rFonts w:ascii="ＭＳ 明朝" w:hAnsi="ＭＳ 明朝" w:hint="eastAsia"/>
          <w:sz w:val="21"/>
          <w:szCs w:val="21"/>
        </w:rPr>
        <w:t>）→　百貨店特殊指定</w:t>
      </w:r>
    </w:p>
    <w:p w14:paraId="5DBE37E5" w14:textId="77777777" w:rsidR="00916201" w:rsidRPr="00916201" w:rsidRDefault="00916201" w:rsidP="00916201">
      <w:pPr>
        <w:rPr>
          <w:rFonts w:ascii="ＭＳ 明朝" w:hAnsi="ＭＳ 明朝"/>
          <w:sz w:val="21"/>
          <w:szCs w:val="21"/>
        </w:rPr>
      </w:pPr>
      <w:r w:rsidRPr="00916201">
        <w:rPr>
          <w:rFonts w:ascii="ＭＳ 明朝" w:hAnsi="ＭＳ 明朝" w:hint="eastAsia"/>
          <w:sz w:val="21"/>
          <w:szCs w:val="21"/>
        </w:rPr>
        <w:t>公正取引委員会・独禁法研究会報告書「不公正な取引方法に関する基本的考え方」（1982年）→　独禁法報告[1982]</w:t>
      </w:r>
    </w:p>
    <w:p w14:paraId="5ED46DC4" w14:textId="77777777" w:rsidR="00916201" w:rsidRPr="00916201" w:rsidRDefault="00916201" w:rsidP="00916201">
      <w:pPr>
        <w:shd w:val="clear" w:color="auto" w:fill="FFFFFF"/>
        <w:rPr>
          <w:rFonts w:ascii="ＭＳ 明朝" w:hAnsi="ＭＳ 明朝"/>
          <w:sz w:val="21"/>
          <w:szCs w:val="21"/>
        </w:rPr>
      </w:pPr>
      <w:r w:rsidRPr="000F0EDF">
        <w:rPr>
          <w:rFonts w:ascii="ＭＳ 明朝" w:hAnsi="ＭＳ 明朝" w:hint="eastAsia"/>
          <w:sz w:val="21"/>
          <w:szCs w:val="21"/>
        </w:rPr>
        <w:t>公正取引委員会「</w:t>
      </w:r>
      <w:r w:rsidRPr="000F0EDF">
        <w:rPr>
          <w:rFonts w:ascii="ＭＳ 明朝" w:hAnsi="ＭＳ 明朝"/>
          <w:sz w:val="21"/>
          <w:szCs w:val="21"/>
        </w:rPr>
        <w:t>役務の委託取引における優越的地位の濫用に関する独占禁止法上の指針</w:t>
      </w:r>
      <w:r w:rsidRPr="000F0EDF">
        <w:rPr>
          <w:rFonts w:ascii="ＭＳ 明朝" w:hAnsi="ＭＳ 明朝" w:hint="eastAsia"/>
          <w:sz w:val="21"/>
          <w:szCs w:val="21"/>
        </w:rPr>
        <w:t>」</w:t>
      </w:r>
      <w:r w:rsidRPr="00916201">
        <w:rPr>
          <w:rFonts w:ascii="ＭＳ 明朝" w:hAnsi="ＭＳ 明朝" w:hint="eastAsia"/>
          <w:sz w:val="21"/>
          <w:szCs w:val="21"/>
        </w:rPr>
        <w:t>（1998年。現行は2017年）→　役務委託取引ガイドライン</w:t>
      </w:r>
    </w:p>
    <w:p w14:paraId="0F331F50" w14:textId="77777777" w:rsidR="00916201" w:rsidRPr="00916201" w:rsidRDefault="00916201" w:rsidP="00916201">
      <w:pPr>
        <w:rPr>
          <w:rFonts w:ascii="ＭＳ 明朝" w:hAnsi="ＭＳ 明朝"/>
          <w:sz w:val="21"/>
          <w:szCs w:val="21"/>
        </w:rPr>
      </w:pPr>
      <w:r w:rsidRPr="00916201">
        <w:rPr>
          <w:rFonts w:ascii="ＭＳ 明朝" w:hAnsi="ＭＳ 明朝" w:hint="eastAsia"/>
          <w:sz w:val="21"/>
          <w:szCs w:val="21"/>
        </w:rPr>
        <w:t>公正取引委員会「下請代金支払遅延等防止法に関する運用基準」（2003年。現行は2024年）→　下請法運用基準</w:t>
      </w:r>
    </w:p>
    <w:p w14:paraId="6B25E7F7" w14:textId="77777777" w:rsidR="00916201" w:rsidRPr="00916201" w:rsidRDefault="00916201" w:rsidP="00916201">
      <w:pPr>
        <w:shd w:val="clear" w:color="auto" w:fill="FFFFFF"/>
        <w:rPr>
          <w:rFonts w:ascii="ＭＳ 明朝" w:hAnsi="ＭＳ 明朝"/>
          <w:sz w:val="21"/>
          <w:szCs w:val="21"/>
        </w:rPr>
      </w:pPr>
      <w:r w:rsidRPr="00916201">
        <w:rPr>
          <w:rFonts w:ascii="ＭＳ 明朝" w:hAnsi="ＭＳ 明朝" w:hint="eastAsia"/>
          <w:sz w:val="21"/>
          <w:szCs w:val="21"/>
        </w:rPr>
        <w:t>公正取引委員会「</w:t>
      </w:r>
      <w:r w:rsidRPr="00916201">
        <w:rPr>
          <w:rFonts w:ascii="ＭＳ 明朝" w:hAnsi="ＭＳ 明朝"/>
          <w:sz w:val="21"/>
          <w:szCs w:val="21"/>
        </w:rPr>
        <w:t>大規模小売業者による納入業者との取引における特定の不公正な取引方法</w:t>
      </w:r>
      <w:r w:rsidRPr="00916201">
        <w:rPr>
          <w:rFonts w:ascii="ＭＳ 明朝" w:hAnsi="ＭＳ 明朝" w:hint="eastAsia"/>
          <w:sz w:val="21"/>
          <w:szCs w:val="21"/>
        </w:rPr>
        <w:t>」</w:t>
      </w:r>
      <w:r w:rsidRPr="00916201">
        <w:rPr>
          <w:rFonts w:ascii="ＭＳ 明朝" w:hAnsi="ＭＳ 明朝"/>
          <w:sz w:val="21"/>
          <w:szCs w:val="21"/>
        </w:rPr>
        <w:t>（</w:t>
      </w:r>
      <w:r w:rsidRPr="00916201">
        <w:rPr>
          <w:rFonts w:ascii="ＭＳ 明朝" w:hAnsi="ＭＳ 明朝" w:hint="eastAsia"/>
          <w:sz w:val="21"/>
          <w:szCs w:val="21"/>
        </w:rPr>
        <w:t>2005</w:t>
      </w:r>
      <w:r w:rsidRPr="00916201">
        <w:rPr>
          <w:rFonts w:ascii="ＭＳ 明朝" w:hAnsi="ＭＳ 明朝"/>
          <w:sz w:val="21"/>
          <w:szCs w:val="21"/>
        </w:rPr>
        <w:t>年</w:t>
      </w:r>
      <w:r w:rsidRPr="00916201">
        <w:rPr>
          <w:rFonts w:ascii="ＭＳ 明朝" w:hAnsi="ＭＳ 明朝" w:hint="eastAsia"/>
          <w:sz w:val="21"/>
          <w:szCs w:val="21"/>
        </w:rPr>
        <w:t>）　→　大規模小売業者特殊指定</w:t>
      </w:r>
    </w:p>
    <w:p w14:paraId="2D526A56" w14:textId="2840ED36" w:rsidR="00284C06" w:rsidRDefault="00284C06" w:rsidP="00284C06">
      <w:pPr>
        <w:rPr>
          <w:rFonts w:ascii="ＭＳ 明朝" w:hAnsi="ＭＳ 明朝"/>
          <w:sz w:val="21"/>
          <w:szCs w:val="21"/>
        </w:rPr>
      </w:pPr>
      <w:r w:rsidRPr="000F0EDF">
        <w:rPr>
          <w:rFonts w:ascii="ＭＳ 明朝" w:hAnsi="ＭＳ 明朝" w:hint="eastAsia"/>
          <w:sz w:val="21"/>
          <w:szCs w:val="21"/>
        </w:rPr>
        <w:t>総務省「放送コンテンツの製作取引適正化に関するガイドライン」（2009年。</w:t>
      </w:r>
      <w:bookmarkStart w:id="61" w:name="_Hlk176879587"/>
      <w:r w:rsidRPr="000F0EDF">
        <w:rPr>
          <w:rFonts w:ascii="ＭＳ 明朝" w:hAnsi="ＭＳ 明朝" w:hint="eastAsia"/>
          <w:sz w:val="21"/>
          <w:szCs w:val="21"/>
        </w:rPr>
        <w:t>現行は</w:t>
      </w:r>
      <w:bookmarkEnd w:id="61"/>
      <w:r w:rsidRPr="000F0EDF">
        <w:rPr>
          <w:rFonts w:ascii="ＭＳ 明朝" w:hAnsi="ＭＳ 明朝" w:hint="eastAsia"/>
          <w:sz w:val="21"/>
          <w:szCs w:val="21"/>
        </w:rPr>
        <w:t>第</w:t>
      </w:r>
      <w:r>
        <w:rPr>
          <w:rFonts w:ascii="ＭＳ 明朝" w:hAnsi="ＭＳ 明朝" w:hint="eastAsia"/>
          <w:sz w:val="21"/>
          <w:szCs w:val="21"/>
        </w:rPr>
        <w:t>8</w:t>
      </w:r>
      <w:r w:rsidRPr="000F0EDF">
        <w:rPr>
          <w:rFonts w:ascii="ＭＳ 明朝" w:hAnsi="ＭＳ 明朝" w:hint="eastAsia"/>
          <w:sz w:val="21"/>
          <w:szCs w:val="21"/>
        </w:rPr>
        <w:t>版202</w:t>
      </w:r>
      <w:r>
        <w:rPr>
          <w:rFonts w:ascii="ＭＳ 明朝" w:hAnsi="ＭＳ 明朝" w:hint="eastAsia"/>
          <w:sz w:val="21"/>
          <w:szCs w:val="21"/>
        </w:rPr>
        <w:t>4</w:t>
      </w:r>
      <w:r w:rsidRPr="000F0EDF">
        <w:rPr>
          <w:rFonts w:ascii="ＭＳ 明朝" w:hAnsi="ＭＳ 明朝" w:hint="eastAsia"/>
          <w:sz w:val="21"/>
          <w:szCs w:val="21"/>
        </w:rPr>
        <w:t>年）→　番組製作取引ガイドライン</w:t>
      </w:r>
    </w:p>
    <w:p w14:paraId="0E71B26D" w14:textId="77777777" w:rsidR="007F373D" w:rsidRPr="000F0EDF" w:rsidRDefault="007F373D" w:rsidP="007F373D">
      <w:pPr>
        <w:jc w:val="left"/>
        <w:rPr>
          <w:rFonts w:ascii="ＭＳ 明朝" w:hAnsi="ＭＳ 明朝"/>
          <w:sz w:val="21"/>
          <w:szCs w:val="21"/>
        </w:rPr>
      </w:pPr>
      <w:r w:rsidRPr="000F0EDF">
        <w:rPr>
          <w:rFonts w:ascii="ＭＳ 明朝" w:hAnsi="ＭＳ 明朝" w:hint="eastAsia"/>
          <w:sz w:val="21"/>
          <w:szCs w:val="21"/>
        </w:rPr>
        <w:t>公正取引委員会「デジタル・プラットフォーマーの取引慣行等に関する実態調査報告書（オンラインモール・アプリストアにおける事業者間取引）」（</w:t>
      </w:r>
      <w:r w:rsidRPr="000F0EDF">
        <w:rPr>
          <w:rFonts w:ascii="ＭＳ 明朝" w:hAnsi="ＭＳ 明朝"/>
          <w:sz w:val="21"/>
          <w:szCs w:val="21"/>
        </w:rPr>
        <w:t>2019</w:t>
      </w:r>
      <w:r w:rsidRPr="000F0EDF">
        <w:rPr>
          <w:rFonts w:ascii="ＭＳ 明朝" w:hAnsi="ＭＳ 明朝" w:hint="eastAsia"/>
          <w:sz w:val="21"/>
          <w:szCs w:val="21"/>
        </w:rPr>
        <w:t>）→　公取委・</w:t>
      </w:r>
      <w:r>
        <w:rPr>
          <w:rFonts w:ascii="ＭＳ 明朝" w:hAnsi="ＭＳ 明朝" w:hint="eastAsia"/>
          <w:sz w:val="21"/>
          <w:szCs w:val="21"/>
        </w:rPr>
        <w:t>PF</w:t>
      </w:r>
      <w:r w:rsidRPr="000F0EDF">
        <w:rPr>
          <w:rFonts w:ascii="ＭＳ 明朝" w:hAnsi="ＭＳ 明朝" w:hint="eastAsia"/>
          <w:sz w:val="21"/>
          <w:szCs w:val="21"/>
        </w:rPr>
        <w:t>実態調査報告書[2019]</w:t>
      </w:r>
    </w:p>
    <w:p w14:paraId="3AD6C415" w14:textId="77777777" w:rsidR="007F373D" w:rsidRPr="000F0EDF" w:rsidRDefault="007F373D" w:rsidP="007F373D">
      <w:pPr>
        <w:rPr>
          <w:rFonts w:ascii="ＭＳ 明朝" w:hAnsi="ＭＳ 明朝"/>
          <w:sz w:val="21"/>
          <w:szCs w:val="21"/>
        </w:rPr>
      </w:pPr>
      <w:r w:rsidRPr="000F0EDF">
        <w:rPr>
          <w:rFonts w:ascii="ＭＳ 明朝" w:hAnsi="ＭＳ 明朝" w:hint="eastAsia"/>
          <w:sz w:val="21"/>
          <w:szCs w:val="21"/>
        </w:rPr>
        <w:t>公正取引委員会「飲食店ポータルサイトに関する取引実態調査報告書」（2020）→　公取委・飲食店ポータルサイト実態調査報告書[2020]</w:t>
      </w:r>
    </w:p>
    <w:p w14:paraId="7AE8C45E" w14:textId="77777777" w:rsidR="00284C06" w:rsidRPr="00284C06" w:rsidRDefault="00284C06" w:rsidP="007F373D">
      <w:pPr>
        <w:rPr>
          <w:rFonts w:ascii="ＭＳ 明朝" w:hAnsi="ＭＳ 明朝"/>
          <w:sz w:val="21"/>
          <w:szCs w:val="21"/>
        </w:rPr>
      </w:pPr>
      <w:bookmarkStart w:id="62" w:name="_Hlk115555856"/>
      <w:bookmarkStart w:id="63" w:name="_Hlk174996030"/>
    </w:p>
    <w:p w14:paraId="1C0C4A0C" w14:textId="1943FA09" w:rsidR="007F373D" w:rsidRPr="000F0EDF" w:rsidRDefault="00FB3B74" w:rsidP="00FB3B74">
      <w:pPr>
        <w:pStyle w:val="2"/>
      </w:pPr>
      <w:r>
        <w:rPr>
          <w:rFonts w:hint="eastAsia"/>
        </w:rPr>
        <w:t>（以下は、50音順）</w:t>
      </w:r>
    </w:p>
    <w:p w14:paraId="2C8F582A" w14:textId="77777777" w:rsidR="007F373D" w:rsidRPr="00CF46A3" w:rsidRDefault="007F373D" w:rsidP="007F373D">
      <w:pPr>
        <w:rPr>
          <w:rFonts w:ascii="ＭＳ 明朝" w:hAnsi="ＭＳ 明朝"/>
          <w:sz w:val="21"/>
          <w:szCs w:val="21"/>
        </w:rPr>
      </w:pPr>
      <w:bookmarkStart w:id="64" w:name="_Hlk178957501"/>
      <w:r w:rsidRPr="000F0EDF">
        <w:rPr>
          <w:rFonts w:ascii="ＭＳ 明朝" w:hAnsi="ＭＳ 明朝" w:hint="eastAsia"/>
          <w:sz w:val="21"/>
          <w:szCs w:val="21"/>
        </w:rPr>
        <w:t>大澤彩「</w:t>
      </w:r>
      <w:r>
        <w:rPr>
          <w:rFonts w:ascii="ＭＳ 明朝" w:hAnsi="ＭＳ 明朝" w:hint="eastAsia"/>
          <w:sz w:val="21"/>
          <w:szCs w:val="21"/>
        </w:rPr>
        <w:t>フランス法におけるデジタル・プラットフォームをめぐる</w:t>
      </w:r>
      <w:r w:rsidRPr="000F0EDF">
        <w:rPr>
          <w:rFonts w:ascii="ＭＳ 明朝" w:hAnsi="ＭＳ 明朝" w:hint="eastAsia"/>
          <w:sz w:val="21"/>
          <w:szCs w:val="21"/>
        </w:rPr>
        <w:t>『挑戦』</w:t>
      </w:r>
      <w:r>
        <w:rPr>
          <w:rFonts w:ascii="ＭＳ 明朝" w:hAnsi="ＭＳ 明朝" w:hint="eastAsia"/>
          <w:sz w:val="21"/>
          <w:szCs w:val="21"/>
        </w:rPr>
        <w:t>」</w:t>
      </w:r>
      <w:r w:rsidRPr="000F0EDF">
        <w:rPr>
          <w:rFonts w:ascii="ＭＳ 明朝" w:hAnsi="ＭＳ 明朝" w:hint="eastAsia"/>
          <w:sz w:val="21"/>
          <w:szCs w:val="21"/>
        </w:rPr>
        <w:t>千葉恵美子(編著)『デジタル化社会の進展と法のデザイン』(商事法務、2023)</w:t>
      </w:r>
      <w:r>
        <w:rPr>
          <w:rFonts w:ascii="ＭＳ 明朝" w:hAnsi="ＭＳ 明朝" w:hint="eastAsia"/>
          <w:sz w:val="21"/>
          <w:szCs w:val="21"/>
        </w:rPr>
        <w:t xml:space="preserve">83頁以下　→　</w:t>
      </w:r>
      <w:r w:rsidRPr="000F0EDF">
        <w:rPr>
          <w:rFonts w:ascii="ＭＳ 明朝" w:hAnsi="ＭＳ 明朝" w:hint="eastAsia"/>
          <w:sz w:val="21"/>
          <w:szCs w:val="21"/>
        </w:rPr>
        <w:t>大澤彩</w:t>
      </w:r>
      <w:r>
        <w:rPr>
          <w:rFonts w:ascii="ＭＳ 明朝" w:hAnsi="ＭＳ 明朝" w:hint="eastAsia"/>
          <w:sz w:val="21"/>
          <w:szCs w:val="21"/>
        </w:rPr>
        <w:t>[2023]</w:t>
      </w:r>
      <w:bookmarkEnd w:id="64"/>
    </w:p>
    <w:p w14:paraId="12361083" w14:textId="77777777" w:rsidR="007F373D" w:rsidRPr="000F0EDF" w:rsidRDefault="007F373D" w:rsidP="007F373D">
      <w:pPr>
        <w:rPr>
          <w:rFonts w:ascii="ＭＳ 明朝" w:hAnsi="ＭＳ 明朝"/>
          <w:sz w:val="21"/>
          <w:szCs w:val="21"/>
        </w:rPr>
      </w:pPr>
      <w:r w:rsidRPr="000F0EDF">
        <w:rPr>
          <w:rFonts w:ascii="ＭＳ 明朝" w:hAnsi="ＭＳ 明朝"/>
          <w:sz w:val="21"/>
          <w:szCs w:val="21"/>
        </w:rPr>
        <w:t>カライスコス アントニオス「EU競争法と消費者」公正取引885号23頁以下（2024）→　カライスコス[2024</w:t>
      </w:r>
      <w:r w:rsidRPr="000F0EDF">
        <w:rPr>
          <w:rFonts w:ascii="ＭＳ 明朝" w:hAnsi="ＭＳ 明朝" w:hint="eastAsia"/>
          <w:sz w:val="21"/>
          <w:szCs w:val="21"/>
        </w:rPr>
        <w:t>a</w:t>
      </w:r>
      <w:r w:rsidRPr="000F0EDF">
        <w:rPr>
          <w:rFonts w:ascii="ＭＳ 明朝" w:hAnsi="ＭＳ 明朝"/>
          <w:sz w:val="21"/>
          <w:szCs w:val="21"/>
        </w:rPr>
        <w:t>] →　カライスコス[2024</w:t>
      </w:r>
      <w:r w:rsidRPr="000F0EDF">
        <w:rPr>
          <w:rFonts w:ascii="ＭＳ 明朝" w:hAnsi="ＭＳ 明朝" w:hint="eastAsia"/>
          <w:sz w:val="21"/>
          <w:szCs w:val="21"/>
        </w:rPr>
        <w:t>a</w:t>
      </w:r>
      <w:r w:rsidRPr="000F0EDF">
        <w:rPr>
          <w:rFonts w:ascii="ＭＳ 明朝" w:hAnsi="ＭＳ 明朝"/>
          <w:sz w:val="21"/>
          <w:szCs w:val="21"/>
        </w:rPr>
        <w:t>]</w:t>
      </w:r>
    </w:p>
    <w:p w14:paraId="3F242F7B" w14:textId="77777777" w:rsidR="007F373D" w:rsidRPr="000F0EDF" w:rsidRDefault="007F373D" w:rsidP="007F373D">
      <w:pPr>
        <w:rPr>
          <w:rFonts w:ascii="ＭＳ 明朝" w:hAnsi="ＭＳ 明朝"/>
          <w:sz w:val="21"/>
          <w:szCs w:val="21"/>
        </w:rPr>
      </w:pPr>
      <w:r w:rsidRPr="000F0EDF">
        <w:rPr>
          <w:rFonts w:ascii="ＭＳ 明朝" w:hAnsi="ＭＳ 明朝"/>
          <w:sz w:val="21"/>
          <w:szCs w:val="21"/>
        </w:rPr>
        <w:lastRenderedPageBreak/>
        <w:t>カライスコス</w:t>
      </w:r>
      <w:r w:rsidRPr="000F0EDF">
        <w:rPr>
          <w:rFonts w:ascii="ＭＳ 明朝" w:hAnsi="ＭＳ 明朝" w:hint="eastAsia"/>
          <w:sz w:val="21"/>
          <w:szCs w:val="21"/>
        </w:rPr>
        <w:t xml:space="preserve"> </w:t>
      </w:r>
      <w:r w:rsidRPr="000F0EDF">
        <w:rPr>
          <w:rFonts w:ascii="ＭＳ 明朝" w:hAnsi="ＭＳ 明朝"/>
          <w:sz w:val="21"/>
          <w:szCs w:val="21"/>
        </w:rPr>
        <w:t>アントニオス「EU法から考えるプラットフォーム事業者の責任」現代消費者法62号77頁以下（2024</w:t>
      </w:r>
      <w:r w:rsidRPr="000F0EDF">
        <w:rPr>
          <w:rFonts w:ascii="ＭＳ 明朝" w:hAnsi="ＭＳ 明朝" w:hint="eastAsia"/>
          <w:sz w:val="21"/>
          <w:szCs w:val="21"/>
        </w:rPr>
        <w:t>b</w:t>
      </w:r>
      <w:r w:rsidRPr="000F0EDF">
        <w:rPr>
          <w:rFonts w:ascii="ＭＳ 明朝" w:hAnsi="ＭＳ 明朝"/>
          <w:sz w:val="21"/>
          <w:szCs w:val="21"/>
        </w:rPr>
        <w:t>）→　カライスコス[2024</w:t>
      </w:r>
      <w:r w:rsidRPr="000F0EDF">
        <w:rPr>
          <w:rFonts w:ascii="ＭＳ 明朝" w:hAnsi="ＭＳ 明朝" w:hint="eastAsia"/>
          <w:sz w:val="21"/>
          <w:szCs w:val="21"/>
        </w:rPr>
        <w:t>b</w:t>
      </w:r>
      <w:r w:rsidRPr="000F0EDF">
        <w:rPr>
          <w:rFonts w:ascii="ＭＳ 明朝" w:hAnsi="ＭＳ 明朝"/>
          <w:sz w:val="21"/>
          <w:szCs w:val="21"/>
        </w:rPr>
        <w:t>]</w:t>
      </w:r>
    </w:p>
    <w:p w14:paraId="6A3E5CDE" w14:textId="77777777" w:rsidR="007F373D" w:rsidRPr="000F0EDF" w:rsidRDefault="007F373D" w:rsidP="007F373D">
      <w:pPr>
        <w:rPr>
          <w:rFonts w:ascii="ＭＳ 明朝" w:hAnsi="ＭＳ 明朝"/>
          <w:sz w:val="21"/>
          <w:szCs w:val="21"/>
        </w:rPr>
      </w:pPr>
      <w:r w:rsidRPr="000F0EDF">
        <w:rPr>
          <w:rFonts w:ascii="ＭＳ 明朝" w:hAnsi="ＭＳ 明朝"/>
          <w:sz w:val="21"/>
          <w:szCs w:val="21"/>
        </w:rPr>
        <w:t>カライスコス</w:t>
      </w:r>
      <w:r w:rsidRPr="000F0EDF">
        <w:rPr>
          <w:rFonts w:ascii="ＭＳ 明朝" w:hAnsi="ＭＳ 明朝" w:hint="eastAsia"/>
          <w:sz w:val="21"/>
          <w:szCs w:val="21"/>
        </w:rPr>
        <w:t xml:space="preserve"> </w:t>
      </w:r>
      <w:r w:rsidRPr="000F0EDF">
        <w:rPr>
          <w:rFonts w:ascii="ＭＳ 明朝" w:hAnsi="ＭＳ 明朝"/>
          <w:sz w:val="21"/>
          <w:szCs w:val="21"/>
        </w:rPr>
        <w:t>アントニオス「EUにおける環境主張の規制 : 不公正取引方法指令と2つの新たな指令提案を中心に」龍谷法学 56巻4号117頁以下（2024</w:t>
      </w:r>
      <w:r w:rsidRPr="000F0EDF">
        <w:rPr>
          <w:rFonts w:ascii="ＭＳ 明朝" w:hAnsi="ＭＳ 明朝" w:hint="eastAsia"/>
          <w:sz w:val="21"/>
          <w:szCs w:val="21"/>
        </w:rPr>
        <w:t>c</w:t>
      </w:r>
      <w:r w:rsidRPr="000F0EDF">
        <w:rPr>
          <w:rFonts w:ascii="ＭＳ 明朝" w:hAnsi="ＭＳ 明朝"/>
          <w:sz w:val="21"/>
          <w:szCs w:val="21"/>
        </w:rPr>
        <w:t xml:space="preserve">）→　</w:t>
      </w:r>
      <w:bookmarkStart w:id="65" w:name="_Hlk175855260"/>
      <w:r w:rsidRPr="000F0EDF">
        <w:rPr>
          <w:rFonts w:ascii="ＭＳ 明朝" w:hAnsi="ＭＳ 明朝"/>
          <w:sz w:val="21"/>
          <w:szCs w:val="21"/>
        </w:rPr>
        <w:t>カライスコス[2024</w:t>
      </w:r>
      <w:r w:rsidRPr="000F0EDF">
        <w:rPr>
          <w:rFonts w:ascii="ＭＳ 明朝" w:hAnsi="ＭＳ 明朝" w:hint="eastAsia"/>
          <w:sz w:val="21"/>
          <w:szCs w:val="21"/>
        </w:rPr>
        <w:t>c</w:t>
      </w:r>
      <w:r w:rsidRPr="000F0EDF">
        <w:rPr>
          <w:rFonts w:ascii="ＭＳ 明朝" w:hAnsi="ＭＳ 明朝"/>
          <w:sz w:val="21"/>
          <w:szCs w:val="21"/>
        </w:rPr>
        <w:t>]</w:t>
      </w:r>
      <w:bookmarkEnd w:id="65"/>
    </w:p>
    <w:p w14:paraId="757DB305" w14:textId="77777777" w:rsidR="007F373D" w:rsidRPr="000F0EDF" w:rsidRDefault="007F373D" w:rsidP="007F373D">
      <w:pPr>
        <w:shd w:val="clear" w:color="auto" w:fill="FFFFFF"/>
        <w:rPr>
          <w:rFonts w:ascii="ＭＳ 明朝" w:hAnsi="ＭＳ 明朝"/>
          <w:sz w:val="21"/>
          <w:szCs w:val="21"/>
        </w:rPr>
      </w:pPr>
      <w:r w:rsidRPr="000F0EDF">
        <w:rPr>
          <w:rFonts w:ascii="ＭＳ 明朝" w:hAnsi="ＭＳ 明朝"/>
          <w:sz w:val="21"/>
          <w:szCs w:val="21"/>
        </w:rPr>
        <w:t>カライスコス「オンライン・プラットフォーム規制と消費者保護----EU法との比較を中心に」ジュリ1545号27頁以下（2020）</w:t>
      </w:r>
      <w:r w:rsidRPr="000F0EDF">
        <w:rPr>
          <w:rFonts w:ascii="ＭＳ 明朝" w:hAnsi="ＭＳ 明朝" w:hint="eastAsia"/>
          <w:sz w:val="21"/>
          <w:szCs w:val="21"/>
        </w:rPr>
        <w:t xml:space="preserve">→　</w:t>
      </w:r>
      <w:r w:rsidRPr="000F0EDF">
        <w:rPr>
          <w:rFonts w:ascii="ＭＳ 明朝" w:hAnsi="ＭＳ 明朝"/>
          <w:sz w:val="21"/>
          <w:szCs w:val="21"/>
        </w:rPr>
        <w:t>カライスコス</w:t>
      </w:r>
      <w:r w:rsidRPr="000F0EDF">
        <w:rPr>
          <w:rFonts w:ascii="ＭＳ 明朝" w:hAnsi="ＭＳ 明朝" w:hint="eastAsia"/>
          <w:sz w:val="21"/>
          <w:szCs w:val="21"/>
        </w:rPr>
        <w:t>[2020]</w:t>
      </w:r>
    </w:p>
    <w:p w14:paraId="7249C91D" w14:textId="77777777" w:rsidR="007F373D" w:rsidRPr="000F0EDF" w:rsidRDefault="007F373D" w:rsidP="007F373D">
      <w:pPr>
        <w:rPr>
          <w:rFonts w:ascii="ＭＳ 明朝" w:hAnsi="ＭＳ 明朝"/>
          <w:sz w:val="21"/>
          <w:szCs w:val="21"/>
        </w:rPr>
      </w:pPr>
      <w:r w:rsidRPr="000F0EDF">
        <w:rPr>
          <w:rFonts w:ascii="ＭＳ 明朝" w:hAnsi="ＭＳ 明朝" w:hint="eastAsia"/>
          <w:sz w:val="21"/>
          <w:szCs w:val="21"/>
        </w:rPr>
        <w:t>川地宏行</w:t>
      </w:r>
      <w:r w:rsidRPr="000F0EDF">
        <w:rPr>
          <w:rFonts w:ascii="ＭＳ 明朝" w:hAnsi="ＭＳ 明朝"/>
          <w:sz w:val="21"/>
          <w:szCs w:val="21"/>
        </w:rPr>
        <w:t>「</w:t>
      </w:r>
      <w:r w:rsidRPr="000F0EDF">
        <w:rPr>
          <w:rFonts w:ascii="ＭＳ 明朝" w:hAnsi="ＭＳ 明朝" w:hint="eastAsia"/>
          <w:sz w:val="21"/>
          <w:szCs w:val="21"/>
        </w:rPr>
        <w:t>デジタルプラットフォーマーの法的地位をめぐるドイツの法的状況」千葉恵美子(編著)『デジタル化社会の進展と法のデザイン』(商事法務、2023)66頁以下→　川地宏行[2023]</w:t>
      </w:r>
    </w:p>
    <w:p w14:paraId="13B558F2" w14:textId="77777777" w:rsidR="007F373D" w:rsidRPr="000F0EDF" w:rsidRDefault="007F373D" w:rsidP="007F373D">
      <w:pPr>
        <w:shd w:val="clear" w:color="auto" w:fill="FFFFFF"/>
        <w:rPr>
          <w:rFonts w:ascii="ＭＳ 明朝" w:hAnsi="ＭＳ 明朝" w:cs="Arial"/>
          <w:sz w:val="21"/>
          <w:szCs w:val="21"/>
        </w:rPr>
      </w:pPr>
      <w:r w:rsidRPr="000F0EDF">
        <w:rPr>
          <w:rFonts w:ascii="ＭＳ 明朝" w:hAnsi="ＭＳ 明朝" w:cs="Arial" w:hint="eastAsia"/>
          <w:sz w:val="21"/>
          <w:szCs w:val="21"/>
        </w:rPr>
        <w:t>木村智博＝高橋宗利「インターネット上の表示及び景品類の提供に関する景品表示法上の</w:t>
      </w:r>
    </w:p>
    <w:p w14:paraId="2F21F5AF" w14:textId="77777777" w:rsidR="007F373D" w:rsidRPr="00CF46A3" w:rsidRDefault="007F373D" w:rsidP="007F373D">
      <w:pPr>
        <w:shd w:val="clear" w:color="auto" w:fill="FFFFFF"/>
        <w:rPr>
          <w:rFonts w:ascii="ＭＳ 明朝" w:hAnsi="ＭＳ 明朝" w:cs="Arial"/>
          <w:sz w:val="21"/>
          <w:szCs w:val="21"/>
        </w:rPr>
      </w:pPr>
      <w:r w:rsidRPr="000F0EDF">
        <w:rPr>
          <w:rFonts w:ascii="ＭＳ 明朝" w:hAnsi="ＭＳ 明朝" w:cs="Arial" w:hint="eastAsia"/>
          <w:sz w:val="21"/>
          <w:szCs w:val="21"/>
        </w:rPr>
        <w:t xml:space="preserve">考え方について一『ロコミサイト』と『カード合わせ』」公正取引744号36頁以下、38頁（2012）→　</w:t>
      </w:r>
      <w:bookmarkStart w:id="66" w:name="_Hlk175520691"/>
      <w:r w:rsidRPr="000F0EDF">
        <w:rPr>
          <w:rFonts w:ascii="ＭＳ 明朝" w:hAnsi="ＭＳ 明朝" w:cs="Arial" w:hint="eastAsia"/>
          <w:sz w:val="21"/>
          <w:szCs w:val="21"/>
        </w:rPr>
        <w:t>木村智博＝高橋宗利[2012]</w:t>
      </w:r>
      <w:bookmarkEnd w:id="66"/>
    </w:p>
    <w:p w14:paraId="44DB1623" w14:textId="77777777" w:rsidR="007F373D" w:rsidRPr="000F0EDF" w:rsidRDefault="007F373D" w:rsidP="007F373D">
      <w:pPr>
        <w:jc w:val="left"/>
        <w:rPr>
          <w:rFonts w:ascii="ＭＳ 明朝" w:hAnsi="ＭＳ 明朝"/>
          <w:sz w:val="21"/>
          <w:szCs w:val="21"/>
        </w:rPr>
      </w:pPr>
      <w:r w:rsidRPr="000F0EDF">
        <w:rPr>
          <w:rFonts w:ascii="ＭＳ 明朝" w:hAnsi="ＭＳ 明朝" w:hint="eastAsia"/>
          <w:sz w:val="21"/>
          <w:szCs w:val="21"/>
        </w:rPr>
        <w:t>柴田潤子「グーグルケースにおける市場画定と市場支配」『経済法の現代的課題 舟田古希』（有斐閣、2017）221頁以下 →　柴田潤子[2017b]</w:t>
      </w:r>
    </w:p>
    <w:bookmarkEnd w:id="62"/>
    <w:p w14:paraId="23ED1535" w14:textId="77777777" w:rsidR="007F373D" w:rsidRPr="000F0EDF" w:rsidRDefault="007F373D" w:rsidP="007F373D">
      <w:pPr>
        <w:jc w:val="left"/>
        <w:rPr>
          <w:rFonts w:ascii="ＭＳ 明朝" w:hAnsi="ＭＳ 明朝"/>
          <w:sz w:val="21"/>
          <w:szCs w:val="21"/>
        </w:rPr>
      </w:pPr>
      <w:r w:rsidRPr="000F0EDF">
        <w:rPr>
          <w:rFonts w:ascii="ＭＳ 明朝" w:hAnsi="ＭＳ 明朝" w:hint="eastAsia"/>
          <w:sz w:val="21"/>
          <w:szCs w:val="21"/>
        </w:rPr>
        <w:t>柴田潤子「グーグルの市場支配的地位濫用と EU 競争法 ----Google shopping」法律時報</w:t>
      </w:r>
      <w:r w:rsidRPr="000F0EDF">
        <w:rPr>
          <w:rFonts w:ascii="ＭＳ 明朝" w:hAnsi="ＭＳ 明朝"/>
          <w:sz w:val="21"/>
          <w:szCs w:val="21"/>
        </w:rPr>
        <w:t>91</w:t>
      </w:r>
      <w:r w:rsidRPr="000F0EDF">
        <w:rPr>
          <w:rFonts w:ascii="ＭＳ 明朝" w:hAnsi="ＭＳ 明朝" w:hint="eastAsia"/>
          <w:sz w:val="21"/>
          <w:szCs w:val="21"/>
        </w:rPr>
        <w:t>巻</w:t>
      </w:r>
      <w:r w:rsidRPr="000F0EDF">
        <w:rPr>
          <w:rFonts w:ascii="ＭＳ 明朝" w:hAnsi="ＭＳ 明朝"/>
          <w:sz w:val="21"/>
          <w:szCs w:val="21"/>
        </w:rPr>
        <w:t>3</w:t>
      </w:r>
      <w:r w:rsidRPr="000F0EDF">
        <w:rPr>
          <w:rFonts w:ascii="ＭＳ 明朝" w:hAnsi="ＭＳ 明朝" w:hint="eastAsia"/>
          <w:sz w:val="21"/>
          <w:szCs w:val="21"/>
        </w:rPr>
        <w:t xml:space="preserve">号63 頁以下（2019） </w:t>
      </w:r>
      <w:r w:rsidRPr="000F0EDF">
        <w:rPr>
          <w:rFonts w:ascii="ＭＳ 明朝" w:hAnsi="ＭＳ 明朝"/>
          <w:sz w:val="21"/>
          <w:szCs w:val="21"/>
          <w:lang w:eastAsia="zh-CN"/>
        </w:rPr>
        <w:t>→</w:t>
      </w:r>
      <w:r w:rsidRPr="000F0EDF">
        <w:rPr>
          <w:rFonts w:ascii="ＭＳ 明朝" w:hAnsi="ＭＳ 明朝"/>
          <w:sz w:val="21"/>
          <w:szCs w:val="21"/>
        </w:rPr>
        <w:t xml:space="preserve">  柴田潤子[2019b]</w:t>
      </w:r>
    </w:p>
    <w:p w14:paraId="59535996" w14:textId="77777777" w:rsidR="007F373D" w:rsidRPr="000F0EDF" w:rsidRDefault="007F373D" w:rsidP="007F373D">
      <w:pPr>
        <w:rPr>
          <w:rFonts w:ascii="ＭＳ 明朝" w:hAnsi="ＭＳ 明朝"/>
          <w:sz w:val="21"/>
          <w:szCs w:val="21"/>
        </w:rPr>
      </w:pPr>
      <w:r w:rsidRPr="000F0EDF">
        <w:rPr>
          <w:rFonts w:ascii="ＭＳ 明朝" w:hAnsi="ＭＳ 明朝"/>
          <w:sz w:val="21"/>
          <w:szCs w:val="21"/>
        </w:rPr>
        <w:t>柴田潤子「デジタルプラットフォームに対する優越的地位の濫用規制の意義」</w:t>
      </w:r>
      <w:bookmarkStart w:id="67" w:name="_Hlk115537541"/>
      <w:r w:rsidRPr="000F0EDF">
        <w:rPr>
          <w:rFonts w:ascii="ＭＳ 明朝" w:hAnsi="ＭＳ 明朝"/>
          <w:sz w:val="21"/>
          <w:szCs w:val="21"/>
        </w:rPr>
        <w:t>日本経済法学会年報42号40頁以下（2021）</w:t>
      </w:r>
      <w:r w:rsidRPr="000F0EDF">
        <w:rPr>
          <w:rFonts w:ascii="ＭＳ 明朝" w:hAnsi="ＭＳ 明朝" w:hint="eastAsia"/>
          <w:sz w:val="21"/>
          <w:szCs w:val="21"/>
        </w:rPr>
        <w:t xml:space="preserve">→　</w:t>
      </w:r>
      <w:r w:rsidRPr="000F0EDF">
        <w:rPr>
          <w:rFonts w:ascii="ＭＳ 明朝" w:hAnsi="ＭＳ 明朝"/>
          <w:sz w:val="21"/>
          <w:szCs w:val="21"/>
        </w:rPr>
        <w:t>柴田潤子</w:t>
      </w:r>
      <w:r w:rsidRPr="000F0EDF">
        <w:rPr>
          <w:rFonts w:ascii="ＭＳ 明朝" w:hAnsi="ＭＳ 明朝" w:hint="eastAsia"/>
          <w:sz w:val="21"/>
          <w:szCs w:val="21"/>
        </w:rPr>
        <w:t>[2021]</w:t>
      </w:r>
    </w:p>
    <w:bookmarkEnd w:id="67"/>
    <w:p w14:paraId="6DA0A655" w14:textId="77777777" w:rsidR="007F373D" w:rsidRPr="000F0EDF" w:rsidRDefault="007F373D" w:rsidP="007F373D">
      <w:pPr>
        <w:rPr>
          <w:rFonts w:ascii="ＭＳ 明朝" w:hAnsi="ＭＳ 明朝"/>
          <w:sz w:val="21"/>
          <w:szCs w:val="21"/>
        </w:rPr>
      </w:pPr>
      <w:r w:rsidRPr="000F0EDF">
        <w:rPr>
          <w:rFonts w:ascii="ＭＳ 明朝" w:hAnsi="ＭＳ 明朝" w:hint="eastAsia"/>
          <w:sz w:val="21"/>
          <w:szCs w:val="21"/>
        </w:rPr>
        <w:t>柴田潤子</w:t>
      </w:r>
      <w:r w:rsidRPr="000F0EDF">
        <w:rPr>
          <w:rFonts w:ascii="ＭＳ 明朝" w:hAnsi="ＭＳ 明朝"/>
          <w:sz w:val="21"/>
          <w:szCs w:val="21"/>
        </w:rPr>
        <w:t xml:space="preserve">「Google Shoppingケース </w:t>
      </w:r>
      <w:bookmarkStart w:id="68" w:name="_Hlk175256411"/>
      <w:r w:rsidRPr="000F0EDF">
        <w:rPr>
          <w:rFonts w:ascii="ＭＳ 明朝" w:hAnsi="ＭＳ 明朝"/>
          <w:sz w:val="21"/>
          <w:szCs w:val="21"/>
        </w:rPr>
        <w:t>一般裁判所判決</w:t>
      </w:r>
      <w:bookmarkEnd w:id="68"/>
      <w:r w:rsidRPr="000F0EDF">
        <w:rPr>
          <w:rFonts w:ascii="ＭＳ 明朝" w:hAnsi="ＭＳ 明朝"/>
          <w:sz w:val="21"/>
          <w:szCs w:val="21"/>
        </w:rPr>
        <w:t>」公正取引85</w:t>
      </w:r>
      <w:r w:rsidRPr="000F0EDF">
        <w:rPr>
          <w:rFonts w:ascii="ＭＳ 明朝" w:hAnsi="ＭＳ 明朝" w:hint="eastAsia"/>
          <w:sz w:val="21"/>
          <w:szCs w:val="21"/>
        </w:rPr>
        <w:t>9号56</w:t>
      </w:r>
      <w:r w:rsidRPr="000F0EDF">
        <w:rPr>
          <w:rFonts w:ascii="ＭＳ 明朝" w:hAnsi="ＭＳ 明朝"/>
          <w:sz w:val="21"/>
          <w:szCs w:val="21"/>
        </w:rPr>
        <w:t>頁以下</w:t>
      </w:r>
      <w:r w:rsidRPr="000F0EDF">
        <w:rPr>
          <w:rFonts w:ascii="ＭＳ 明朝" w:hAnsi="ＭＳ 明朝" w:hint="eastAsia"/>
          <w:sz w:val="21"/>
          <w:szCs w:val="21"/>
        </w:rPr>
        <w:t>（2022）→　柴田潤子[2022]</w:t>
      </w:r>
    </w:p>
    <w:p w14:paraId="4719F8B9" w14:textId="77777777" w:rsidR="007F373D" w:rsidRPr="000F0EDF" w:rsidRDefault="007F373D" w:rsidP="007F373D">
      <w:pPr>
        <w:rPr>
          <w:rFonts w:ascii="ＭＳ 明朝" w:hAnsi="ＭＳ 明朝"/>
          <w:sz w:val="21"/>
          <w:szCs w:val="21"/>
        </w:rPr>
      </w:pPr>
      <w:bookmarkStart w:id="69" w:name="_Hlk177413461"/>
      <w:r w:rsidRPr="000F0EDF">
        <w:rPr>
          <w:rFonts w:ascii="ＭＳ 明朝" w:hAnsi="ＭＳ 明朝" w:hint="eastAsia"/>
          <w:sz w:val="21"/>
          <w:szCs w:val="21"/>
        </w:rPr>
        <w:t>柴田潤子「欧州におけるプラットフォーム規制</w:t>
      </w:r>
      <w:r>
        <w:rPr>
          <w:rFonts w:ascii="ＭＳ 明朝" w:hAnsi="ＭＳ 明朝" w:hint="eastAsia"/>
          <w:sz w:val="21"/>
          <w:szCs w:val="21"/>
        </w:rPr>
        <w:t xml:space="preserve"> </w:t>
      </w:r>
      <w:r w:rsidRPr="000F0EDF">
        <w:rPr>
          <w:rFonts w:ascii="ＭＳ 明朝" w:hAnsi="ＭＳ 明朝" w:hint="eastAsia"/>
          <w:sz w:val="21"/>
          <w:szCs w:val="21"/>
        </w:rPr>
        <w:t>——</w:t>
      </w:r>
      <w:r>
        <w:rPr>
          <w:rFonts w:ascii="ＭＳ 明朝" w:hAnsi="ＭＳ 明朝" w:hint="eastAsia"/>
          <w:sz w:val="21"/>
          <w:szCs w:val="21"/>
        </w:rPr>
        <w:t xml:space="preserve">- </w:t>
      </w:r>
      <w:r w:rsidRPr="000F0EDF">
        <w:rPr>
          <w:rFonts w:ascii="ＭＳ 明朝" w:hAnsi="ＭＳ 明朝" w:hint="eastAsia"/>
          <w:sz w:val="21"/>
          <w:szCs w:val="21"/>
        </w:rPr>
        <w:t>P2B 規則を中心にして」</w:t>
      </w:r>
      <w:bookmarkStart w:id="70" w:name="_Hlk145429017"/>
      <w:r w:rsidRPr="000F0EDF">
        <w:rPr>
          <w:rFonts w:ascii="ＭＳ 明朝" w:hAnsi="ＭＳ 明朝" w:hint="eastAsia"/>
          <w:sz w:val="21"/>
          <w:szCs w:val="21"/>
        </w:rPr>
        <w:t>根岸哲＝泉水文雄＝和久井理子（編著）</w:t>
      </w:r>
      <w:bookmarkStart w:id="71" w:name="_Hlk139709572"/>
      <w:r w:rsidRPr="000F0EDF">
        <w:rPr>
          <w:rFonts w:ascii="ＭＳ 明朝" w:hAnsi="ＭＳ 明朝" w:hint="eastAsia"/>
          <w:sz w:val="21"/>
          <w:szCs w:val="21"/>
        </w:rPr>
        <w:t>『プラットフォームとイノベーションをめぐる新たな競争政策の構築』</w:t>
      </w:r>
      <w:bookmarkEnd w:id="71"/>
      <w:r w:rsidRPr="000F0EDF">
        <w:rPr>
          <w:rFonts w:ascii="ＭＳ 明朝" w:hAnsi="ＭＳ 明朝" w:hint="eastAsia"/>
          <w:sz w:val="21"/>
          <w:szCs w:val="21"/>
        </w:rPr>
        <w:t>(商事法務、2023)111頁以下→　柴田潤子[2023]</w:t>
      </w:r>
    </w:p>
    <w:bookmarkEnd w:id="69"/>
    <w:bookmarkEnd w:id="70"/>
    <w:p w14:paraId="4A67B623" w14:textId="77777777" w:rsidR="007F373D" w:rsidRPr="00637B0A" w:rsidRDefault="007F373D" w:rsidP="007F373D">
      <w:r w:rsidRPr="00637B0A">
        <w:rPr>
          <w:rFonts w:hint="eastAsia"/>
        </w:rPr>
        <w:t>泉水文雄「食べログ事件判決」法教</w:t>
      </w:r>
      <w:r w:rsidRPr="00637B0A">
        <w:rPr>
          <w:rFonts w:hint="eastAsia"/>
        </w:rPr>
        <w:t>509</w:t>
      </w:r>
      <w:r w:rsidRPr="00637B0A">
        <w:rPr>
          <w:rFonts w:hint="eastAsia"/>
        </w:rPr>
        <w:t>号</w:t>
      </w:r>
      <w:r w:rsidRPr="00637B0A">
        <w:rPr>
          <w:rFonts w:hint="eastAsia"/>
        </w:rPr>
        <w:t>67</w:t>
      </w:r>
      <w:r w:rsidRPr="00637B0A">
        <w:rPr>
          <w:rFonts w:hint="eastAsia"/>
        </w:rPr>
        <w:t>頁以下（</w:t>
      </w:r>
      <w:r w:rsidRPr="00637B0A">
        <w:rPr>
          <w:rFonts w:hint="eastAsia"/>
        </w:rPr>
        <w:t>2023</w:t>
      </w:r>
      <w:r w:rsidRPr="00637B0A">
        <w:rPr>
          <w:rFonts w:hint="eastAsia"/>
        </w:rPr>
        <w:t>）</w:t>
      </w:r>
      <w:r>
        <w:rPr>
          <w:rFonts w:hint="eastAsia"/>
        </w:rPr>
        <w:t xml:space="preserve">→　</w:t>
      </w:r>
      <w:r w:rsidRPr="00637B0A">
        <w:rPr>
          <w:rFonts w:hint="eastAsia"/>
        </w:rPr>
        <w:t>泉水文雄</w:t>
      </w:r>
      <w:r>
        <w:rPr>
          <w:rFonts w:hint="eastAsia"/>
        </w:rPr>
        <w:t>[2023]</w:t>
      </w:r>
    </w:p>
    <w:p w14:paraId="07C329E5" w14:textId="77777777" w:rsidR="007F373D" w:rsidRPr="000F0EDF" w:rsidRDefault="007F373D" w:rsidP="007F373D">
      <w:pPr>
        <w:rPr>
          <w:rFonts w:ascii="ＭＳ 明朝" w:hAnsi="ＭＳ 明朝"/>
          <w:sz w:val="21"/>
          <w:szCs w:val="21"/>
        </w:rPr>
      </w:pPr>
      <w:r w:rsidRPr="000F0EDF">
        <w:rPr>
          <w:rFonts w:ascii="ＭＳ 明朝" w:hAnsi="ＭＳ 明朝" w:hint="eastAsia"/>
          <w:sz w:val="21"/>
          <w:szCs w:val="21"/>
        </w:rPr>
        <w:t xml:space="preserve">武田邦宣「デジタルプラットフォームと競争者排除行為規制」日本経済法学会年報42号17頁以下→　</w:t>
      </w:r>
      <w:bookmarkStart w:id="72" w:name="_Hlk115209972"/>
      <w:r w:rsidRPr="000F0EDF">
        <w:rPr>
          <w:rFonts w:ascii="ＭＳ 明朝" w:hAnsi="ＭＳ 明朝" w:hint="eastAsia"/>
          <w:sz w:val="21"/>
          <w:szCs w:val="21"/>
        </w:rPr>
        <w:t>武田邦宣[2021]</w:t>
      </w:r>
      <w:bookmarkEnd w:id="72"/>
    </w:p>
    <w:p w14:paraId="652AED1D" w14:textId="77777777" w:rsidR="007F373D" w:rsidRPr="000F0EDF" w:rsidRDefault="007F373D" w:rsidP="007F373D">
      <w:pPr>
        <w:jc w:val="left"/>
        <w:rPr>
          <w:rFonts w:ascii="ＭＳ 明朝" w:hAnsi="ＭＳ 明朝"/>
          <w:sz w:val="21"/>
          <w:szCs w:val="21"/>
        </w:rPr>
      </w:pPr>
      <w:r w:rsidRPr="000F0EDF">
        <w:rPr>
          <w:rFonts w:ascii="ＭＳ 明朝" w:hAnsi="ＭＳ 明朝" w:hint="eastAsia"/>
          <w:sz w:val="21"/>
          <w:szCs w:val="21"/>
        </w:rPr>
        <w:t>多田英明「EU競争法におけるライセンス拒否---マイクロソフト事件判決を手掛かりとして」東洋法学53巻3号135頁以下(2010)</w:t>
      </w:r>
      <w:r>
        <w:rPr>
          <w:rFonts w:ascii="ＭＳ 明朝" w:hAnsi="ＭＳ 明朝" w:hint="eastAsia"/>
          <w:sz w:val="21"/>
          <w:szCs w:val="21"/>
        </w:rPr>
        <w:t xml:space="preserve"> </w:t>
      </w:r>
      <w:r w:rsidRPr="000F0EDF">
        <w:rPr>
          <w:rFonts w:ascii="ＭＳ 明朝" w:hAnsi="ＭＳ 明朝" w:hint="eastAsia"/>
          <w:sz w:val="21"/>
          <w:szCs w:val="21"/>
        </w:rPr>
        <w:t>→</w:t>
      </w:r>
      <w:bookmarkStart w:id="73" w:name="_Hlk175057724"/>
      <w:r>
        <w:rPr>
          <w:rFonts w:ascii="ＭＳ 明朝" w:hAnsi="ＭＳ 明朝" w:hint="eastAsia"/>
          <w:sz w:val="21"/>
          <w:szCs w:val="21"/>
        </w:rPr>
        <w:t xml:space="preserve"> </w:t>
      </w:r>
      <w:r w:rsidRPr="000F0EDF">
        <w:rPr>
          <w:rFonts w:ascii="ＭＳ 明朝" w:hAnsi="ＭＳ 明朝" w:hint="eastAsia"/>
          <w:sz w:val="21"/>
          <w:szCs w:val="21"/>
        </w:rPr>
        <w:t>多田英明[2010]</w:t>
      </w:r>
      <w:bookmarkEnd w:id="73"/>
    </w:p>
    <w:p w14:paraId="3AD750D8" w14:textId="77777777" w:rsidR="007F373D" w:rsidRPr="000F0EDF" w:rsidRDefault="007F373D" w:rsidP="007F373D">
      <w:pPr>
        <w:rPr>
          <w:rFonts w:ascii="ＭＳ 明朝" w:hAnsi="ＭＳ 明朝"/>
          <w:sz w:val="21"/>
          <w:szCs w:val="21"/>
        </w:rPr>
      </w:pPr>
      <w:bookmarkStart w:id="74" w:name="_Hlk176296837"/>
      <w:bookmarkStart w:id="75" w:name="_Hlk115555145"/>
      <w:r w:rsidRPr="000F0EDF">
        <w:rPr>
          <w:rFonts w:ascii="ＭＳ 明朝" w:hAnsi="ＭＳ 明朝" w:hint="eastAsia"/>
          <w:sz w:val="21"/>
          <w:szCs w:val="21"/>
        </w:rPr>
        <w:t>千葉恵美子「デジタル戦略をめぐる</w:t>
      </w:r>
      <w:r w:rsidRPr="000F0EDF">
        <w:rPr>
          <w:rFonts w:ascii="ＭＳ 明朝" w:hAnsi="ＭＳ 明朝"/>
          <w:sz w:val="21"/>
          <w:szCs w:val="21"/>
        </w:rPr>
        <w:t>EU</w:t>
      </w:r>
      <w:r>
        <w:rPr>
          <w:rFonts w:ascii="ＭＳ 明朝" w:hAnsi="ＭＳ 明朝" w:hint="eastAsia"/>
          <w:sz w:val="21"/>
          <w:szCs w:val="21"/>
        </w:rPr>
        <w:t>と</w:t>
      </w:r>
      <w:r w:rsidRPr="000F0EDF">
        <w:rPr>
          <w:rFonts w:ascii="ＭＳ 明朝" w:hAnsi="ＭＳ 明朝" w:hint="eastAsia"/>
          <w:sz w:val="21"/>
          <w:szCs w:val="21"/>
        </w:rPr>
        <w:t>日本の法政策の比較」千葉恵美子(編著)『デジタル化社会の進展と法のデザイン』(商事法務、2023)</w:t>
      </w:r>
      <w:r>
        <w:rPr>
          <w:rFonts w:ascii="ＭＳ 明朝" w:hAnsi="ＭＳ 明朝" w:hint="eastAsia"/>
          <w:sz w:val="21"/>
          <w:szCs w:val="21"/>
        </w:rPr>
        <w:t xml:space="preserve">4頁以下 </w:t>
      </w:r>
      <w:r w:rsidRPr="000F0EDF">
        <w:rPr>
          <w:rFonts w:ascii="ＭＳ 明朝" w:hAnsi="ＭＳ 明朝" w:hint="eastAsia"/>
          <w:sz w:val="21"/>
          <w:szCs w:val="21"/>
        </w:rPr>
        <w:t>→</w:t>
      </w:r>
      <w:r>
        <w:rPr>
          <w:rFonts w:ascii="ＭＳ 明朝" w:hAnsi="ＭＳ 明朝" w:hint="eastAsia"/>
          <w:sz w:val="21"/>
          <w:szCs w:val="21"/>
        </w:rPr>
        <w:t xml:space="preserve"> </w:t>
      </w:r>
      <w:bookmarkStart w:id="76" w:name="_Hlk179036573"/>
      <w:r w:rsidRPr="000F0EDF">
        <w:rPr>
          <w:rFonts w:ascii="ＭＳ 明朝" w:hAnsi="ＭＳ 明朝" w:hint="eastAsia"/>
          <w:sz w:val="21"/>
          <w:szCs w:val="21"/>
        </w:rPr>
        <w:t>千葉恵美子[2023</w:t>
      </w:r>
      <w:r>
        <w:rPr>
          <w:rFonts w:ascii="ＭＳ 明朝" w:hAnsi="ＭＳ 明朝" w:hint="eastAsia"/>
          <w:sz w:val="21"/>
          <w:szCs w:val="21"/>
        </w:rPr>
        <w:t>a</w:t>
      </w:r>
      <w:r w:rsidRPr="000F0EDF">
        <w:rPr>
          <w:rFonts w:ascii="ＭＳ 明朝" w:hAnsi="ＭＳ 明朝" w:hint="eastAsia"/>
          <w:sz w:val="21"/>
          <w:szCs w:val="21"/>
        </w:rPr>
        <w:t>]</w:t>
      </w:r>
      <w:bookmarkEnd w:id="76"/>
    </w:p>
    <w:p w14:paraId="71454A1A" w14:textId="77777777" w:rsidR="007F373D" w:rsidRPr="00046489" w:rsidRDefault="007F373D" w:rsidP="007F373D">
      <w:pPr>
        <w:rPr>
          <w:rFonts w:ascii="ＭＳ 明朝" w:hAnsi="ＭＳ 明朝"/>
          <w:sz w:val="21"/>
          <w:szCs w:val="21"/>
        </w:rPr>
      </w:pPr>
      <w:r w:rsidRPr="000F0EDF">
        <w:rPr>
          <w:rFonts w:ascii="ＭＳ 明朝" w:hAnsi="ＭＳ 明朝" w:hint="eastAsia"/>
          <w:sz w:val="21"/>
          <w:szCs w:val="21"/>
        </w:rPr>
        <w:t>千葉恵美子「デジタル</w:t>
      </w:r>
      <w:r>
        <w:rPr>
          <w:rFonts w:ascii="ＭＳ 明朝" w:hAnsi="ＭＳ 明朝" w:hint="eastAsia"/>
          <w:sz w:val="21"/>
          <w:szCs w:val="21"/>
        </w:rPr>
        <w:t>・プラットフォームビジネスにおけるプラットフォーム事業者の役割と責任」</w:t>
      </w:r>
      <w:r w:rsidRPr="000F0EDF">
        <w:rPr>
          <w:rFonts w:ascii="ＭＳ 明朝" w:hAnsi="ＭＳ 明朝" w:hint="eastAsia"/>
          <w:sz w:val="21"/>
          <w:szCs w:val="21"/>
        </w:rPr>
        <w:t>千葉恵美子(編著)『デジタル化社会の進展と法のデザイン』(商事法務、2023)</w:t>
      </w:r>
      <w:r>
        <w:rPr>
          <w:rFonts w:ascii="ＭＳ 明朝" w:hAnsi="ＭＳ 明朝" w:hint="eastAsia"/>
          <w:sz w:val="21"/>
          <w:szCs w:val="21"/>
        </w:rPr>
        <w:t xml:space="preserve">4頁以下 </w:t>
      </w:r>
      <w:r w:rsidRPr="000F0EDF">
        <w:rPr>
          <w:rFonts w:ascii="ＭＳ 明朝" w:hAnsi="ＭＳ 明朝" w:hint="eastAsia"/>
          <w:sz w:val="21"/>
          <w:szCs w:val="21"/>
        </w:rPr>
        <w:t>→</w:t>
      </w:r>
      <w:r>
        <w:rPr>
          <w:rFonts w:ascii="ＭＳ 明朝" w:hAnsi="ＭＳ 明朝" w:hint="eastAsia"/>
          <w:sz w:val="21"/>
          <w:szCs w:val="21"/>
        </w:rPr>
        <w:t xml:space="preserve"> </w:t>
      </w:r>
      <w:r w:rsidRPr="000F0EDF">
        <w:rPr>
          <w:rFonts w:ascii="ＭＳ 明朝" w:hAnsi="ＭＳ 明朝" w:hint="eastAsia"/>
          <w:sz w:val="21"/>
          <w:szCs w:val="21"/>
        </w:rPr>
        <w:t>千葉恵美子[2023</w:t>
      </w:r>
      <w:r>
        <w:rPr>
          <w:rFonts w:ascii="ＭＳ 明朝" w:hAnsi="ＭＳ 明朝" w:hint="eastAsia"/>
          <w:sz w:val="21"/>
          <w:szCs w:val="21"/>
        </w:rPr>
        <w:t>b</w:t>
      </w:r>
      <w:r w:rsidRPr="000F0EDF">
        <w:rPr>
          <w:rFonts w:ascii="ＭＳ 明朝" w:hAnsi="ＭＳ 明朝" w:hint="eastAsia"/>
          <w:sz w:val="21"/>
          <w:szCs w:val="21"/>
        </w:rPr>
        <w:t>]</w:t>
      </w:r>
    </w:p>
    <w:p w14:paraId="0A38CD45" w14:textId="77777777" w:rsidR="007F373D" w:rsidRPr="000F0EDF" w:rsidRDefault="007F373D" w:rsidP="007F373D">
      <w:pPr>
        <w:rPr>
          <w:rFonts w:ascii="ＭＳ 明朝" w:hAnsi="ＭＳ 明朝"/>
          <w:sz w:val="21"/>
          <w:szCs w:val="21"/>
        </w:rPr>
      </w:pPr>
      <w:r w:rsidRPr="000F0EDF">
        <w:rPr>
          <w:rFonts w:ascii="ＭＳ 明朝" w:hAnsi="ＭＳ 明朝" w:hint="eastAsia"/>
          <w:sz w:val="21"/>
          <w:szCs w:val="21"/>
        </w:rPr>
        <w:t>千葉恵美子(編著)『デジタル化社会の進展と法のデザイン』(商事法務、2023)　→千葉恵美子(編著)[2023]</w:t>
      </w:r>
    </w:p>
    <w:bookmarkEnd w:id="74"/>
    <w:p w14:paraId="4027936D" w14:textId="77777777" w:rsidR="007F373D" w:rsidRPr="000F0EDF" w:rsidRDefault="007F373D" w:rsidP="007F373D">
      <w:pPr>
        <w:jc w:val="left"/>
        <w:rPr>
          <w:rFonts w:ascii="ＭＳ 明朝" w:hAnsi="ＭＳ 明朝"/>
          <w:sz w:val="21"/>
          <w:szCs w:val="21"/>
        </w:rPr>
      </w:pPr>
      <w:r w:rsidRPr="000F0EDF">
        <w:rPr>
          <w:rFonts w:ascii="ＭＳ 明朝" w:hAnsi="ＭＳ 明朝" w:hint="eastAsia"/>
          <w:sz w:val="21"/>
          <w:szCs w:val="21"/>
        </w:rPr>
        <w:t>土田和博（編）『デジタル・エコシステムをめぐる法的視座』（日本評論社、2024）→　土</w:t>
      </w:r>
      <w:r w:rsidRPr="000F0EDF">
        <w:rPr>
          <w:rFonts w:ascii="ＭＳ 明朝" w:hAnsi="ＭＳ 明朝" w:hint="eastAsia"/>
          <w:sz w:val="21"/>
          <w:szCs w:val="21"/>
        </w:rPr>
        <w:lastRenderedPageBreak/>
        <w:t>田和博（編）[2024]</w:t>
      </w:r>
    </w:p>
    <w:p w14:paraId="494FA1C0" w14:textId="77777777" w:rsidR="007F373D" w:rsidRPr="000F0EDF" w:rsidRDefault="007F373D" w:rsidP="007F373D">
      <w:pPr>
        <w:rPr>
          <w:rFonts w:ascii="ＭＳ 明朝" w:hAnsi="ＭＳ 明朝"/>
          <w:sz w:val="21"/>
          <w:szCs w:val="21"/>
        </w:rPr>
      </w:pPr>
      <w:r w:rsidRPr="000F0EDF">
        <w:rPr>
          <w:rFonts w:ascii="ＭＳ 明朝" w:hAnsi="ＭＳ 明朝"/>
          <w:sz w:val="21"/>
          <w:szCs w:val="21"/>
        </w:rPr>
        <w:t>東條吉純「デジタル・コングロマリットの特性と競争政策上の課題」</w:t>
      </w:r>
      <w:r w:rsidRPr="000F0EDF">
        <w:rPr>
          <w:rFonts w:ascii="ＭＳ 明朝" w:hAnsi="ＭＳ 明朝" w:hint="eastAsia"/>
          <w:sz w:val="21"/>
          <w:szCs w:val="21"/>
        </w:rPr>
        <w:t>日本エネルギー法研究所報告書</w:t>
      </w:r>
      <w:r w:rsidRPr="000F0EDF">
        <w:rPr>
          <w:rFonts w:ascii="ＭＳ 明朝" w:hAnsi="ＭＳ 明朝"/>
          <w:sz w:val="21"/>
          <w:szCs w:val="21"/>
        </w:rPr>
        <w:t>『デジタル経済における競争法・法規制』53頁以下  (2021)</w:t>
      </w:r>
    </w:p>
    <w:p w14:paraId="0EFD24D6" w14:textId="77777777" w:rsidR="007F373D" w:rsidRPr="000F0EDF" w:rsidRDefault="007F373D" w:rsidP="007F373D">
      <w:bookmarkStart w:id="77" w:name="_Hlk177328586"/>
      <w:r w:rsidRPr="000F0EDF">
        <w:rPr>
          <w:rFonts w:ascii="ＭＳ 明朝" w:hAnsi="ＭＳ 明朝"/>
          <w:sz w:val="21"/>
          <w:szCs w:val="21"/>
        </w:rPr>
        <w:t>東條吉純「</w:t>
      </w:r>
      <w:r w:rsidRPr="000F0EDF">
        <w:rPr>
          <w:rFonts w:ascii="ＭＳ 明朝" w:hAnsi="ＭＳ 明朝" w:hint="eastAsia"/>
          <w:sz w:val="21"/>
          <w:szCs w:val="21"/>
        </w:rPr>
        <w:t>デジタルプラットフォームと独禁法---現状と課題」日本経済法学会年報</w:t>
      </w:r>
      <w:r w:rsidRPr="000F0EDF">
        <w:rPr>
          <w:rFonts w:ascii="ＭＳ 明朝" w:hAnsi="ＭＳ 明朝"/>
          <w:sz w:val="21"/>
          <w:szCs w:val="21"/>
        </w:rPr>
        <w:t>42号1頁以下(2021)→　東條吉純[2021]</w:t>
      </w:r>
      <w:bookmarkEnd w:id="77"/>
    </w:p>
    <w:p w14:paraId="207AD04E" w14:textId="77777777" w:rsidR="007F373D" w:rsidRPr="000F0EDF" w:rsidRDefault="007F373D" w:rsidP="007F373D">
      <w:pPr>
        <w:jc w:val="left"/>
        <w:rPr>
          <w:rFonts w:ascii="ＭＳ 明朝" w:hAnsi="ＭＳ 明朝"/>
          <w:sz w:val="21"/>
          <w:szCs w:val="21"/>
        </w:rPr>
      </w:pPr>
      <w:r w:rsidRPr="000F0EDF">
        <w:rPr>
          <w:rFonts w:ascii="ＭＳ 明朝" w:hAnsi="ＭＳ 明朝" w:hint="eastAsia"/>
          <w:sz w:val="21"/>
          <w:szCs w:val="21"/>
        </w:rPr>
        <w:t>中島美香「グーグルに対する</w:t>
      </w:r>
      <w:r w:rsidRPr="000F0EDF">
        <w:rPr>
          <w:rFonts w:ascii="ＭＳ 明朝" w:hAnsi="ＭＳ 明朝"/>
          <w:sz w:val="21"/>
          <w:szCs w:val="21"/>
        </w:rPr>
        <w:t>EU</w:t>
      </w:r>
      <w:r w:rsidRPr="000F0EDF">
        <w:rPr>
          <w:rFonts w:ascii="ＭＳ 明朝" w:hAnsi="ＭＳ 明朝" w:hint="eastAsia"/>
          <w:sz w:val="21"/>
          <w:szCs w:val="21"/>
        </w:rPr>
        <w:t>競争法上の違反決定及び制裁金とその後の動向について」電子情報通信学会技術研究報告</w:t>
      </w:r>
      <w:r w:rsidRPr="000F0EDF">
        <w:rPr>
          <w:rFonts w:ascii="ＭＳ 明朝" w:hAnsi="ＭＳ 明朝"/>
          <w:sz w:val="21"/>
          <w:szCs w:val="21"/>
        </w:rPr>
        <w:t>118</w:t>
      </w:r>
      <w:r w:rsidRPr="000F0EDF">
        <w:rPr>
          <w:rFonts w:ascii="ＭＳ 明朝" w:hAnsi="ＭＳ 明朝" w:hint="eastAsia"/>
          <w:sz w:val="21"/>
          <w:szCs w:val="21"/>
        </w:rPr>
        <w:t>巻</w:t>
      </w:r>
      <w:r w:rsidRPr="000F0EDF">
        <w:rPr>
          <w:rFonts w:ascii="ＭＳ 明朝" w:hAnsi="ＭＳ 明朝"/>
          <w:sz w:val="21"/>
          <w:szCs w:val="21"/>
        </w:rPr>
        <w:t>70</w:t>
      </w:r>
      <w:r w:rsidRPr="000F0EDF">
        <w:rPr>
          <w:rFonts w:ascii="ＭＳ 明朝" w:hAnsi="ＭＳ 明朝" w:hint="eastAsia"/>
          <w:sz w:val="21"/>
          <w:szCs w:val="21"/>
        </w:rPr>
        <w:t>号</w:t>
      </w:r>
      <w:r w:rsidRPr="000F0EDF">
        <w:rPr>
          <w:rFonts w:ascii="ＭＳ 明朝" w:hAnsi="ＭＳ 明朝"/>
          <w:sz w:val="21"/>
          <w:szCs w:val="21"/>
        </w:rPr>
        <w:t>l</w:t>
      </w:r>
      <w:r w:rsidRPr="000F0EDF">
        <w:rPr>
          <w:rFonts w:ascii="ＭＳ 明朝" w:hAnsi="ＭＳ 明朝" w:hint="eastAsia"/>
          <w:sz w:val="21"/>
          <w:szCs w:val="21"/>
        </w:rPr>
        <w:t>07頁以下</w:t>
      </w:r>
      <w:r w:rsidRPr="000F0EDF">
        <w:rPr>
          <w:rFonts w:ascii="ＭＳ 明朝" w:hAnsi="ＭＳ 明朝"/>
          <w:sz w:val="21"/>
          <w:szCs w:val="21"/>
        </w:rPr>
        <w:t>(2018)</w:t>
      </w:r>
      <w:r w:rsidRPr="000F0EDF">
        <w:rPr>
          <w:rFonts w:ascii="ＭＳ 明朝" w:hAnsi="ＭＳ 明朝" w:hint="eastAsia"/>
          <w:sz w:val="21"/>
          <w:szCs w:val="21"/>
        </w:rPr>
        <w:t xml:space="preserve"> →　中島美香[2018]→　中島美香[2018]</w:t>
      </w:r>
    </w:p>
    <w:bookmarkEnd w:id="75"/>
    <w:p w14:paraId="2295FA68" w14:textId="77777777" w:rsidR="007F373D" w:rsidRPr="000F0EDF" w:rsidRDefault="007F373D" w:rsidP="007F373D">
      <w:pPr>
        <w:jc w:val="left"/>
        <w:rPr>
          <w:rFonts w:ascii="ＭＳ 明朝" w:hAnsi="ＭＳ 明朝"/>
          <w:sz w:val="21"/>
          <w:szCs w:val="21"/>
        </w:rPr>
      </w:pPr>
      <w:r w:rsidRPr="000F0EDF">
        <w:rPr>
          <w:rFonts w:ascii="ＭＳ 明朝" w:hAnsi="ＭＳ 明朝" w:hint="eastAsia"/>
          <w:sz w:val="21"/>
          <w:szCs w:val="21"/>
        </w:rPr>
        <w:t xml:space="preserve">根岸哲「競争法の分野における法動態学--- マイクロソフト事件からの示唆」神戸法学雑誌54巻1号51頁以下（2004）53頁以下　→　</w:t>
      </w:r>
      <w:bookmarkStart w:id="78" w:name="_Hlk175057711"/>
      <w:r w:rsidRPr="000F0EDF">
        <w:rPr>
          <w:rFonts w:ascii="ＭＳ 明朝" w:hAnsi="ＭＳ 明朝" w:hint="eastAsia"/>
          <w:sz w:val="21"/>
          <w:szCs w:val="21"/>
        </w:rPr>
        <w:t>根岸哲[2004]</w:t>
      </w:r>
      <w:bookmarkEnd w:id="78"/>
    </w:p>
    <w:p w14:paraId="6EB438DA" w14:textId="77777777" w:rsidR="007F373D" w:rsidRPr="000F0EDF" w:rsidRDefault="007F373D" w:rsidP="007F373D">
      <w:pPr>
        <w:jc w:val="left"/>
      </w:pPr>
      <w:r w:rsidRPr="000F0EDF">
        <w:rPr>
          <w:rFonts w:ascii="ＭＳ 明朝" w:hAnsi="ＭＳ 明朝" w:hint="eastAsia"/>
          <w:sz w:val="21"/>
          <w:szCs w:val="21"/>
        </w:rPr>
        <w:t xml:space="preserve">根岸哲「マイクロソフト事件----独禁法適用の適切性・有効性」公正取引627号38頁以下（2003）　→　</w:t>
      </w:r>
      <w:bookmarkStart w:id="79" w:name="_Hlk175057702"/>
      <w:r w:rsidRPr="000F0EDF">
        <w:rPr>
          <w:rFonts w:ascii="ＭＳ 明朝" w:hAnsi="ＭＳ 明朝" w:hint="eastAsia"/>
          <w:sz w:val="21"/>
          <w:szCs w:val="21"/>
        </w:rPr>
        <w:t>根岸哲[2003]</w:t>
      </w:r>
      <w:bookmarkEnd w:id="63"/>
      <w:bookmarkEnd w:id="79"/>
    </w:p>
    <w:p w14:paraId="12F5F191" w14:textId="77777777" w:rsidR="007F373D" w:rsidRPr="000F0EDF" w:rsidRDefault="007F373D" w:rsidP="007F373D">
      <w:pPr>
        <w:jc w:val="left"/>
        <w:rPr>
          <w:rFonts w:ascii="ＭＳ 明朝" w:hAnsi="ＭＳ 明朝"/>
          <w:sz w:val="21"/>
          <w:szCs w:val="21"/>
        </w:rPr>
      </w:pPr>
      <w:r w:rsidRPr="000F0EDF">
        <w:rPr>
          <w:rFonts w:ascii="ＭＳ 明朝" w:hAnsi="ＭＳ 明朝" w:hint="eastAsia"/>
          <w:sz w:val="21"/>
          <w:szCs w:val="21"/>
        </w:rPr>
        <w:t xml:space="preserve">林秀弥｢欧州競争法における独占的事業者による競争者排除行為の規制－欧州マイクロソフト事件を中心に｣総務省情報通信政策研究所・海外情報通信判例研究会報告書（第一集）（2010） 19頁以下→　</w:t>
      </w:r>
      <w:bookmarkStart w:id="80" w:name="_Hlk175057733"/>
      <w:r w:rsidRPr="000F0EDF">
        <w:rPr>
          <w:rFonts w:ascii="ＭＳ 明朝" w:hAnsi="ＭＳ 明朝" w:hint="eastAsia"/>
          <w:sz w:val="21"/>
          <w:szCs w:val="21"/>
        </w:rPr>
        <w:t>林秀弥[2010</w:t>
      </w:r>
      <w:r w:rsidRPr="000F0EDF">
        <w:rPr>
          <w:rFonts w:ascii="ＭＳ 明朝" w:hAnsi="ＭＳ 明朝"/>
          <w:sz w:val="21"/>
          <w:szCs w:val="21"/>
        </w:rPr>
        <w:t>]</w:t>
      </w:r>
      <w:bookmarkEnd w:id="80"/>
    </w:p>
    <w:p w14:paraId="00411096" w14:textId="77777777" w:rsidR="007F373D" w:rsidRPr="000F0EDF" w:rsidRDefault="007F373D" w:rsidP="007F373D">
      <w:pPr>
        <w:jc w:val="left"/>
        <w:rPr>
          <w:rFonts w:ascii="ＭＳ 明朝" w:hAnsi="ＭＳ 明朝"/>
          <w:sz w:val="21"/>
          <w:szCs w:val="21"/>
        </w:rPr>
      </w:pPr>
      <w:r w:rsidRPr="000F0EDF">
        <w:rPr>
          <w:rFonts w:ascii="ＭＳ 明朝" w:hAnsi="ＭＳ 明朝" w:hint="eastAsia"/>
          <w:sz w:val="21"/>
          <w:szCs w:val="21"/>
        </w:rPr>
        <w:t>平林英勝『独占禁止法の解釈・施行・歴史』（商事法務、2005）→　平林英勝[2005]</w:t>
      </w:r>
    </w:p>
    <w:p w14:paraId="5B25F3DA" w14:textId="77777777" w:rsidR="007F373D" w:rsidRPr="000F0EDF" w:rsidRDefault="007F373D" w:rsidP="007F373D">
      <w:pPr>
        <w:jc w:val="left"/>
        <w:rPr>
          <w:rFonts w:ascii="ＭＳ 明朝" w:hAnsi="ＭＳ 明朝"/>
          <w:sz w:val="21"/>
          <w:szCs w:val="21"/>
        </w:rPr>
      </w:pPr>
      <w:r w:rsidRPr="000F0EDF">
        <w:rPr>
          <w:rFonts w:ascii="ＭＳ 明朝" w:hAnsi="ＭＳ 明朝" w:hint="eastAsia"/>
          <w:sz w:val="21"/>
          <w:szCs w:val="21"/>
        </w:rPr>
        <w:t>舟田『放送制度と競争秩序』（有斐閣、2011）→　舟田[2011]</w:t>
      </w:r>
    </w:p>
    <w:p w14:paraId="5A08D63A" w14:textId="77777777" w:rsidR="007F373D" w:rsidRPr="000F0EDF" w:rsidRDefault="007F373D" w:rsidP="007F373D">
      <w:pPr>
        <w:autoSpaceDE w:val="0"/>
        <w:autoSpaceDN w:val="0"/>
        <w:adjustRightInd w:val="0"/>
        <w:jc w:val="left"/>
        <w:rPr>
          <w:rFonts w:ascii="ＭＳ 明朝" w:hAnsi="ＭＳ 明朝"/>
          <w:sz w:val="21"/>
          <w:szCs w:val="21"/>
        </w:rPr>
      </w:pPr>
      <w:r w:rsidRPr="000F0EDF">
        <w:rPr>
          <w:rFonts w:ascii="ＭＳ 明朝" w:hAnsi="ＭＳ 明朝" w:hint="eastAsia"/>
          <w:sz w:val="21"/>
          <w:szCs w:val="21"/>
        </w:rPr>
        <w:t>舟田「『公正な競争』と取引の自由」舟田正之＝土田和博（編著）『独占禁止法とフェアコノミー』（日本評論社、2017）3頁以下　→　舟田[2017]</w:t>
      </w:r>
    </w:p>
    <w:p w14:paraId="200F43BE" w14:textId="77777777" w:rsidR="007F373D" w:rsidRPr="000F0EDF" w:rsidRDefault="007F373D" w:rsidP="007F373D">
      <w:pPr>
        <w:jc w:val="left"/>
        <w:rPr>
          <w:rFonts w:ascii="ＭＳ 明朝" w:hAnsi="ＭＳ 明朝"/>
          <w:sz w:val="21"/>
          <w:szCs w:val="21"/>
          <w:shd w:val="clear" w:color="auto" w:fill="FFFFFF"/>
        </w:rPr>
      </w:pPr>
      <w:r w:rsidRPr="000F0EDF">
        <w:rPr>
          <w:rFonts w:ascii="ＭＳ 明朝" w:hAnsi="ＭＳ 明朝" w:hint="eastAsia"/>
          <w:sz w:val="21"/>
          <w:szCs w:val="21"/>
        </w:rPr>
        <w:t>舟田</w:t>
      </w:r>
      <w:r w:rsidRPr="000F0EDF">
        <w:rPr>
          <w:rFonts w:ascii="ＭＳ 明朝" w:hAnsi="ＭＳ 明朝" w:hint="eastAsia"/>
          <w:sz w:val="21"/>
          <w:szCs w:val="21"/>
          <w:shd w:val="clear" w:color="auto" w:fill="FFFFFF"/>
        </w:rPr>
        <w:t>「ドイツ・フェイスブック競争法違反事件」法律時報91巻９号156頁以下(2019）→　舟田[2019]</w:t>
      </w:r>
    </w:p>
    <w:p w14:paraId="04A68D3E" w14:textId="77777777" w:rsidR="007F373D" w:rsidRPr="000F0EDF" w:rsidRDefault="007F373D" w:rsidP="007F373D">
      <w:pPr>
        <w:autoSpaceDE w:val="0"/>
        <w:autoSpaceDN w:val="0"/>
        <w:adjustRightInd w:val="0"/>
        <w:jc w:val="left"/>
        <w:rPr>
          <w:rFonts w:ascii="ＭＳ 明朝" w:hAnsi="ＭＳ 明朝"/>
          <w:sz w:val="21"/>
          <w:szCs w:val="21"/>
        </w:rPr>
      </w:pPr>
      <w:r w:rsidRPr="000F0EDF">
        <w:rPr>
          <w:rFonts w:ascii="ＭＳ 明朝" w:hAnsi="ＭＳ 明朝" w:hint="eastAsia"/>
          <w:sz w:val="21"/>
          <w:szCs w:val="21"/>
        </w:rPr>
        <w:t>舟田「</w:t>
      </w:r>
      <w:r w:rsidRPr="000F0EDF">
        <w:rPr>
          <w:rFonts w:ascii="ＭＳ 明朝" w:hAnsi="ＭＳ 明朝" w:hint="eastAsia"/>
          <w:sz w:val="21"/>
          <w:szCs w:val="21"/>
          <w:shd w:val="clear" w:color="auto" w:fill="FFFFFF"/>
        </w:rPr>
        <w:t>ドイツ・フェイスブック事件</w:t>
      </w:r>
      <w:r w:rsidRPr="000F0EDF">
        <w:rPr>
          <w:rFonts w:ascii="ＭＳ 明朝" w:hAnsi="ＭＳ 明朝"/>
          <w:sz w:val="21"/>
          <w:szCs w:val="21"/>
        </w:rPr>
        <w:t>---</w:t>
      </w:r>
      <w:bookmarkStart w:id="81" w:name="_Hlk135922307"/>
      <w:r w:rsidRPr="000F0EDF">
        <w:rPr>
          <w:rFonts w:ascii="ＭＳ 明朝" w:hAnsi="ＭＳ 明朝"/>
          <w:sz w:val="21"/>
          <w:szCs w:val="21"/>
        </w:rPr>
        <w:t>-競争法</w:t>
      </w:r>
      <w:r w:rsidRPr="000F0EDF">
        <w:rPr>
          <w:rFonts w:ascii="ＭＳ 明朝" w:hAnsi="ＭＳ 明朝" w:hint="eastAsia"/>
          <w:sz w:val="21"/>
          <w:szCs w:val="21"/>
        </w:rPr>
        <w:t>上の</w:t>
      </w:r>
      <w:r w:rsidRPr="000F0EDF">
        <w:rPr>
          <w:rFonts w:ascii="ＭＳ 明朝" w:hAnsi="ＭＳ 明朝"/>
          <w:sz w:val="21"/>
          <w:szCs w:val="21"/>
        </w:rPr>
        <w:t>濫用規制と憲法・民法</w:t>
      </w:r>
      <w:r w:rsidRPr="000F0EDF">
        <w:rPr>
          <w:rFonts w:ascii="ＭＳ 明朝" w:hAnsi="ＭＳ 明朝" w:hint="eastAsia"/>
          <w:sz w:val="21"/>
          <w:szCs w:val="21"/>
        </w:rPr>
        <w:t>の関係</w:t>
      </w:r>
      <w:bookmarkEnd w:id="81"/>
      <w:r w:rsidRPr="000F0EDF">
        <w:rPr>
          <w:rFonts w:ascii="ＭＳ 明朝" w:hAnsi="ＭＳ 明朝" w:hint="eastAsia"/>
          <w:sz w:val="21"/>
          <w:szCs w:val="21"/>
          <w:shd w:val="clear" w:color="auto" w:fill="FFFFFF"/>
        </w:rPr>
        <w:t>」</w:t>
      </w:r>
      <w:r w:rsidRPr="000F0EDF">
        <w:rPr>
          <w:rFonts w:ascii="ＭＳ 明朝" w:hAnsi="ＭＳ 明朝" w:hint="eastAsia"/>
          <w:sz w:val="21"/>
          <w:szCs w:val="21"/>
        </w:rPr>
        <w:t>日本エネルギー法研究所報告書146号『デジタル経済における競争法・法規制』1頁以下(2021) →　舟田[2021]</w:t>
      </w:r>
    </w:p>
    <w:p w14:paraId="0485465D" w14:textId="77777777" w:rsidR="007F373D" w:rsidRPr="000F0EDF" w:rsidRDefault="007F373D" w:rsidP="007F373D">
      <w:pPr>
        <w:autoSpaceDE w:val="0"/>
        <w:autoSpaceDN w:val="0"/>
        <w:adjustRightInd w:val="0"/>
        <w:jc w:val="left"/>
        <w:rPr>
          <w:rFonts w:ascii="ＭＳ 明朝" w:hAnsi="ＭＳ 明朝"/>
          <w:sz w:val="21"/>
          <w:szCs w:val="21"/>
        </w:rPr>
      </w:pPr>
      <w:r w:rsidRPr="000F0EDF">
        <w:rPr>
          <w:rFonts w:ascii="ＭＳ 明朝" w:hAnsi="ＭＳ 明朝" w:hint="eastAsia"/>
          <w:sz w:val="21"/>
          <w:szCs w:val="21"/>
        </w:rPr>
        <w:t>舟田『独占禁止法の研究』（勁草書房、2021）→　舟田[2021]</w:t>
      </w:r>
    </w:p>
    <w:p w14:paraId="07E9122A" w14:textId="77777777" w:rsidR="007F373D" w:rsidRDefault="007F373D" w:rsidP="007F373D">
      <w:pPr>
        <w:autoSpaceDE w:val="0"/>
        <w:autoSpaceDN w:val="0"/>
        <w:adjustRightInd w:val="0"/>
        <w:jc w:val="left"/>
        <w:rPr>
          <w:rFonts w:ascii="ＭＳ 明朝" w:hAnsi="ＭＳ 明朝"/>
          <w:sz w:val="21"/>
          <w:szCs w:val="21"/>
        </w:rPr>
      </w:pPr>
      <w:bookmarkStart w:id="82" w:name="_Hlk176013697"/>
      <w:r w:rsidRPr="000F0EDF">
        <w:rPr>
          <w:rFonts w:ascii="ＭＳ 明朝" w:hAnsi="ＭＳ 明朝" w:hint="eastAsia"/>
          <w:sz w:val="21"/>
          <w:szCs w:val="21"/>
        </w:rPr>
        <w:t>舟田『経済法総論』（有斐閣、2023）→　舟田[2023]</w:t>
      </w:r>
    </w:p>
    <w:p w14:paraId="136A8776" w14:textId="68ED5014" w:rsidR="007F373D" w:rsidRPr="000F0EDF" w:rsidRDefault="007F373D" w:rsidP="007F373D">
      <w:pPr>
        <w:autoSpaceDE w:val="0"/>
        <w:autoSpaceDN w:val="0"/>
        <w:adjustRightInd w:val="0"/>
        <w:jc w:val="left"/>
      </w:pPr>
      <w:r w:rsidRPr="00D003B7">
        <w:rPr>
          <w:rFonts w:asciiTheme="minorEastAsia" w:eastAsiaTheme="minorEastAsia" w:hAnsiTheme="minorEastAsia" w:hint="eastAsia"/>
          <w:szCs w:val="21"/>
        </w:rPr>
        <w:t>舟田</w:t>
      </w:r>
      <w:r w:rsidRPr="00D003B7">
        <w:rPr>
          <w:rFonts w:ascii="ＭＳ 明朝" w:hAnsi="ＭＳ 明朝" w:hint="eastAsia"/>
          <w:szCs w:val="21"/>
        </w:rPr>
        <w:t>「SDGsとカルテル」立教法学111号</w:t>
      </w:r>
      <w:r w:rsidR="00A34887">
        <w:rPr>
          <w:rFonts w:ascii="ＭＳ 明朝" w:hAnsi="ＭＳ 明朝" w:hint="eastAsia"/>
          <w:szCs w:val="21"/>
        </w:rPr>
        <w:t>265頁以下</w:t>
      </w:r>
      <w:r>
        <w:rPr>
          <w:rFonts w:ascii="ＭＳ 明朝" w:hAnsi="ＭＳ 明朝" w:hint="eastAsia"/>
          <w:szCs w:val="21"/>
        </w:rPr>
        <w:t>（</w:t>
      </w:r>
      <w:r w:rsidR="00A34887">
        <w:rPr>
          <w:rFonts w:ascii="ＭＳ 明朝" w:hAnsi="ＭＳ 明朝" w:hint="eastAsia"/>
          <w:szCs w:val="21"/>
        </w:rPr>
        <w:t>2024</w:t>
      </w:r>
      <w:r>
        <w:rPr>
          <w:rFonts w:ascii="ＭＳ 明朝" w:hAnsi="ＭＳ 明朝" w:hint="eastAsia"/>
          <w:szCs w:val="21"/>
        </w:rPr>
        <w:t>）</w:t>
      </w:r>
      <w:r w:rsidRPr="00D003B7">
        <w:rPr>
          <w:rFonts w:ascii="ＭＳ 明朝" w:hAnsi="ＭＳ 明朝" w:hint="eastAsia"/>
          <w:szCs w:val="21"/>
        </w:rPr>
        <w:t xml:space="preserve">　→　</w:t>
      </w:r>
      <w:r w:rsidRPr="00D003B7">
        <w:rPr>
          <w:rFonts w:asciiTheme="minorEastAsia" w:eastAsiaTheme="minorEastAsia" w:hAnsiTheme="minorEastAsia" w:hint="eastAsia"/>
          <w:szCs w:val="21"/>
        </w:rPr>
        <w:t>舟田[2024]</w:t>
      </w:r>
      <w:bookmarkEnd w:id="82"/>
    </w:p>
    <w:p w14:paraId="78DB882A" w14:textId="77777777" w:rsidR="007F373D" w:rsidRPr="000F0EDF" w:rsidRDefault="007F373D" w:rsidP="007F373D">
      <w:pPr>
        <w:jc w:val="left"/>
        <w:rPr>
          <w:rStyle w:val="10"/>
          <w:rFonts w:ascii="ＭＳ 明朝" w:hAnsi="ＭＳ 明朝"/>
          <w:sz w:val="21"/>
          <w:szCs w:val="21"/>
        </w:rPr>
      </w:pPr>
      <w:r w:rsidRPr="000F0EDF">
        <w:rPr>
          <w:rStyle w:val="10"/>
          <w:rFonts w:ascii="ＭＳ 明朝" w:hAnsi="ＭＳ 明朝" w:hint="eastAsia"/>
          <w:sz w:val="21"/>
          <w:szCs w:val="21"/>
        </w:rPr>
        <w:t>森亮二「プラットフォーマーの法律問題」</w:t>
      </w:r>
      <w:r w:rsidRPr="000F0EDF">
        <w:rPr>
          <w:rStyle w:val="10"/>
          <w:rFonts w:ascii="ＭＳ 明朝" w:hAnsi="ＭＳ 明朝"/>
          <w:sz w:val="21"/>
          <w:szCs w:val="21"/>
        </w:rPr>
        <w:t>NBL1087</w:t>
      </w:r>
      <w:r w:rsidRPr="000F0EDF">
        <w:rPr>
          <w:rStyle w:val="10"/>
          <w:rFonts w:ascii="ＭＳ 明朝" w:hAnsi="ＭＳ 明朝"/>
          <w:sz w:val="21"/>
          <w:szCs w:val="21"/>
        </w:rPr>
        <w:t>号</w:t>
      </w:r>
      <w:r w:rsidRPr="000F0EDF">
        <w:rPr>
          <w:rStyle w:val="10"/>
          <w:rFonts w:ascii="ＭＳ 明朝" w:hAnsi="ＭＳ 明朝"/>
          <w:sz w:val="21"/>
          <w:szCs w:val="21"/>
        </w:rPr>
        <w:t>4</w:t>
      </w:r>
      <w:r w:rsidRPr="000F0EDF">
        <w:rPr>
          <w:rStyle w:val="10"/>
          <w:rFonts w:ascii="ＭＳ 明朝" w:hAnsi="ＭＳ 明朝"/>
          <w:sz w:val="21"/>
          <w:szCs w:val="21"/>
        </w:rPr>
        <w:t>頁</w:t>
      </w:r>
      <w:r w:rsidRPr="000F0EDF">
        <w:rPr>
          <w:rStyle w:val="10"/>
          <w:rFonts w:ascii="ＭＳ 明朝" w:hAnsi="ＭＳ 明朝"/>
          <w:sz w:val="21"/>
          <w:szCs w:val="21"/>
        </w:rPr>
        <w:t>(2016)</w:t>
      </w:r>
      <w:r w:rsidRPr="000F0EDF">
        <w:rPr>
          <w:rStyle w:val="10"/>
          <w:rFonts w:ascii="ＭＳ 明朝" w:hAnsi="ＭＳ 明朝" w:hint="eastAsia"/>
          <w:sz w:val="21"/>
          <w:szCs w:val="21"/>
        </w:rPr>
        <w:t>→　森亮二</w:t>
      </w:r>
      <w:r w:rsidRPr="000F0EDF">
        <w:rPr>
          <w:rStyle w:val="10"/>
          <w:rFonts w:ascii="ＭＳ 明朝" w:hAnsi="ＭＳ 明朝" w:hint="eastAsia"/>
          <w:sz w:val="21"/>
          <w:szCs w:val="21"/>
        </w:rPr>
        <w:t>[2016]</w:t>
      </w:r>
    </w:p>
    <w:p w14:paraId="1903AC58" w14:textId="77777777" w:rsidR="007F373D" w:rsidRPr="000F0EDF" w:rsidRDefault="007F373D" w:rsidP="007F373D">
      <w:pPr>
        <w:jc w:val="left"/>
      </w:pPr>
      <w:r w:rsidRPr="000F0EDF">
        <w:rPr>
          <w:rFonts w:ascii="ＭＳ 明朝" w:hAnsi="ＭＳ 明朝" w:hint="eastAsia"/>
          <w:sz w:val="21"/>
          <w:szCs w:val="21"/>
        </w:rPr>
        <w:t>森亮二「デジタルプラットフォームの法的責任に関する近時の問題」</w:t>
      </w:r>
      <w:r w:rsidRPr="00D003B7">
        <w:rPr>
          <w:rFonts w:ascii="ＭＳ 明朝" w:hAnsi="ＭＳ 明朝"/>
          <w:sz w:val="21"/>
          <w:szCs w:val="21"/>
        </w:rPr>
        <w:t>現代消費者法</w:t>
      </w:r>
      <w:r>
        <w:rPr>
          <w:rFonts w:ascii="ＭＳ 明朝" w:hAnsi="ＭＳ 明朝" w:hint="eastAsia"/>
          <w:sz w:val="21"/>
          <w:szCs w:val="21"/>
        </w:rPr>
        <w:t>46</w:t>
      </w:r>
      <w:r w:rsidRPr="000F0EDF">
        <w:rPr>
          <w:rFonts w:ascii="ＭＳ 明朝" w:hAnsi="ＭＳ 明朝" w:hint="eastAsia"/>
          <w:sz w:val="21"/>
          <w:szCs w:val="21"/>
        </w:rPr>
        <w:t>号</w:t>
      </w:r>
      <w:r w:rsidRPr="000F0EDF">
        <w:rPr>
          <w:rFonts w:ascii="ＭＳ 明朝" w:hAnsi="ＭＳ 明朝"/>
          <w:sz w:val="21"/>
          <w:szCs w:val="21"/>
        </w:rPr>
        <w:t>24</w:t>
      </w:r>
      <w:r w:rsidRPr="000F0EDF">
        <w:rPr>
          <w:rFonts w:ascii="ＭＳ 明朝" w:hAnsi="ＭＳ 明朝" w:hint="eastAsia"/>
          <w:sz w:val="21"/>
          <w:szCs w:val="21"/>
        </w:rPr>
        <w:t>頁以下　→</w:t>
      </w:r>
      <w:r>
        <w:rPr>
          <w:rFonts w:ascii="ＭＳ 明朝" w:hAnsi="ＭＳ 明朝" w:hint="eastAsia"/>
          <w:sz w:val="21"/>
          <w:szCs w:val="21"/>
        </w:rPr>
        <w:t xml:space="preserve">　</w:t>
      </w:r>
      <w:r w:rsidRPr="000F0EDF">
        <w:rPr>
          <w:rStyle w:val="10"/>
          <w:rFonts w:ascii="ＭＳ 明朝" w:hAnsi="ＭＳ 明朝" w:hint="eastAsia"/>
          <w:sz w:val="21"/>
          <w:szCs w:val="21"/>
        </w:rPr>
        <w:t>森亮二</w:t>
      </w:r>
      <w:r w:rsidRPr="000F0EDF">
        <w:rPr>
          <w:rStyle w:val="10"/>
          <w:rFonts w:ascii="ＭＳ 明朝" w:hAnsi="ＭＳ 明朝" w:hint="eastAsia"/>
          <w:sz w:val="21"/>
          <w:szCs w:val="21"/>
        </w:rPr>
        <w:t>[2020]</w:t>
      </w:r>
    </w:p>
    <w:p w14:paraId="4FD7CD14" w14:textId="77777777" w:rsidR="007F373D" w:rsidRPr="000F0EDF" w:rsidRDefault="007F373D" w:rsidP="007F373D">
      <w:pPr>
        <w:jc w:val="left"/>
        <w:rPr>
          <w:rFonts w:ascii="ＭＳ 明朝" w:hAnsi="ＭＳ 明朝"/>
          <w:sz w:val="21"/>
          <w:szCs w:val="21"/>
        </w:rPr>
      </w:pPr>
      <w:bookmarkStart w:id="83" w:name="_Hlk114586258"/>
      <w:r w:rsidRPr="000F0EDF">
        <w:rPr>
          <w:rFonts w:ascii="ＭＳ 明朝" w:hAnsi="ＭＳ 明朝"/>
          <w:sz w:val="21"/>
          <w:szCs w:val="21"/>
        </w:rPr>
        <w:t>ランドー</w:t>
      </w:r>
      <w:r w:rsidRPr="000F0EDF">
        <w:rPr>
          <w:rFonts w:ascii="ＭＳ 明朝" w:hAnsi="ＭＳ 明朝" w:hint="eastAsia"/>
          <w:sz w:val="21"/>
          <w:szCs w:val="21"/>
        </w:rPr>
        <w:t>、オ</w:t>
      </w:r>
      <w:r w:rsidRPr="000F0EDF">
        <w:rPr>
          <w:rFonts w:ascii="ＭＳ 明朝" w:hAnsi="ＭＳ 明朝"/>
          <w:sz w:val="21"/>
          <w:szCs w:val="21"/>
        </w:rPr>
        <w:t>一レ＝ビール</w:t>
      </w:r>
      <w:r w:rsidRPr="000F0EDF">
        <w:rPr>
          <w:rFonts w:ascii="ＭＳ 明朝" w:hAnsi="ＭＳ 明朝" w:hint="eastAsia"/>
          <w:sz w:val="21"/>
          <w:szCs w:val="21"/>
        </w:rPr>
        <w:t>、</w:t>
      </w:r>
      <w:r w:rsidRPr="000F0EDF">
        <w:rPr>
          <w:rFonts w:ascii="ＭＳ 明朝" w:hAnsi="ＭＳ 明朝"/>
          <w:sz w:val="21"/>
          <w:szCs w:val="21"/>
        </w:rPr>
        <w:t>ヒュー</w:t>
      </w:r>
      <w:r w:rsidRPr="000F0EDF">
        <w:rPr>
          <w:rFonts w:ascii="ＭＳ 明朝" w:hAnsi="ＭＳ 明朝" w:hint="eastAsia"/>
          <w:sz w:val="21"/>
          <w:szCs w:val="21"/>
        </w:rPr>
        <w:t>（</w:t>
      </w:r>
      <w:r w:rsidRPr="000F0EDF">
        <w:rPr>
          <w:rFonts w:ascii="ＭＳ 明朝" w:hAnsi="ＭＳ 明朝"/>
          <w:sz w:val="21"/>
          <w:szCs w:val="21"/>
        </w:rPr>
        <w:t>編</w:t>
      </w:r>
      <w:r w:rsidRPr="000F0EDF">
        <w:rPr>
          <w:rFonts w:ascii="ＭＳ 明朝" w:hAnsi="ＭＳ 明朝" w:hint="eastAsia"/>
          <w:sz w:val="21"/>
          <w:szCs w:val="21"/>
        </w:rPr>
        <w:t>）</w:t>
      </w:r>
      <w:r w:rsidRPr="000F0EDF">
        <w:rPr>
          <w:rFonts w:ascii="ＭＳ 明朝" w:hAnsi="ＭＳ 明朝"/>
          <w:sz w:val="21"/>
          <w:szCs w:val="21"/>
        </w:rPr>
        <w:t>（潮見佳男</w:t>
      </w:r>
      <w:r w:rsidRPr="000F0EDF">
        <w:rPr>
          <w:rFonts w:ascii="ＭＳ 明朝" w:hAnsi="ＭＳ 明朝" w:hint="eastAsia"/>
          <w:sz w:val="21"/>
          <w:szCs w:val="21"/>
        </w:rPr>
        <w:t>＝</w:t>
      </w:r>
      <w:r w:rsidRPr="000F0EDF">
        <w:rPr>
          <w:rFonts w:ascii="ＭＳ 明朝" w:hAnsi="ＭＳ 明朝"/>
          <w:sz w:val="21"/>
          <w:szCs w:val="21"/>
        </w:rPr>
        <w:t>中田邦博</w:t>
      </w:r>
      <w:r w:rsidRPr="000F0EDF">
        <w:rPr>
          <w:rFonts w:ascii="ＭＳ 明朝" w:hAnsi="ＭＳ 明朝" w:hint="eastAsia"/>
          <w:sz w:val="21"/>
          <w:szCs w:val="21"/>
        </w:rPr>
        <w:t>＝</w:t>
      </w:r>
      <w:r w:rsidRPr="000F0EDF">
        <w:rPr>
          <w:rFonts w:ascii="ＭＳ 明朝" w:hAnsi="ＭＳ 明朝"/>
          <w:sz w:val="21"/>
          <w:szCs w:val="21"/>
        </w:rPr>
        <w:t>松岡久和監訳）『ヨーロッパ契約法原則I ・</w:t>
      </w:r>
      <w:r w:rsidRPr="000F0EDF">
        <w:rPr>
          <w:rFonts w:ascii="ＭＳ 明朝" w:hAnsi="ＭＳ 明朝" w:cs="ＭＳ 明朝" w:hint="eastAsia"/>
          <w:sz w:val="21"/>
          <w:szCs w:val="21"/>
        </w:rPr>
        <w:t>Ⅱ</w:t>
      </w:r>
      <w:r w:rsidRPr="000F0EDF">
        <w:rPr>
          <w:rFonts w:ascii="ＭＳ 明朝" w:hAnsi="ＭＳ 明朝"/>
          <w:sz w:val="21"/>
          <w:szCs w:val="21"/>
        </w:rPr>
        <w:t xml:space="preserve"> 』（法律文化社、2006)</w:t>
      </w:r>
      <w:r w:rsidRPr="000F0EDF">
        <w:rPr>
          <w:rFonts w:ascii="ＭＳ 明朝" w:hAnsi="ＭＳ 明朝" w:hint="eastAsia"/>
          <w:sz w:val="21"/>
          <w:szCs w:val="21"/>
        </w:rPr>
        <w:t xml:space="preserve">　→　</w:t>
      </w:r>
      <w:r w:rsidRPr="000F0EDF">
        <w:rPr>
          <w:rFonts w:ascii="ＭＳ 明朝" w:hAnsi="ＭＳ 明朝" w:cs="ＭＳ Ｐゴシック"/>
          <w:kern w:val="0"/>
          <w:sz w:val="21"/>
          <w:szCs w:val="21"/>
        </w:rPr>
        <w:t>ランドー＝ビール（編）[2006]</w:t>
      </w:r>
    </w:p>
    <w:bookmarkEnd w:id="83"/>
    <w:p w14:paraId="24E369DC" w14:textId="77777777" w:rsidR="007F373D" w:rsidRPr="000F0EDF" w:rsidRDefault="007F373D" w:rsidP="007F373D">
      <w:pPr>
        <w:jc w:val="left"/>
        <w:rPr>
          <w:rFonts w:ascii="ＭＳ 明朝" w:hAnsi="ＭＳ 明朝"/>
          <w:sz w:val="21"/>
          <w:szCs w:val="21"/>
        </w:rPr>
      </w:pPr>
      <w:r w:rsidRPr="000F0EDF">
        <w:rPr>
          <w:rFonts w:ascii="ＭＳ 明朝" w:hAnsi="ＭＳ 明朝" w:hint="eastAsia"/>
          <w:sz w:val="21"/>
          <w:szCs w:val="21"/>
        </w:rPr>
        <w:t xml:space="preserve">和久井理子「マイクロソフト社と米国司法省の係争について (上）（下）」公正取引577号73頁以下，578号52頁以下(1998）→　</w:t>
      </w:r>
      <w:bookmarkStart w:id="84" w:name="_Hlk175057689"/>
      <w:r w:rsidRPr="000F0EDF">
        <w:rPr>
          <w:rFonts w:ascii="ＭＳ 明朝" w:hAnsi="ＭＳ 明朝" w:hint="eastAsia"/>
          <w:sz w:val="21"/>
          <w:szCs w:val="21"/>
        </w:rPr>
        <w:t>和久井理子[1998]</w:t>
      </w:r>
      <w:bookmarkEnd w:id="84"/>
    </w:p>
    <w:p w14:paraId="4360DE7C" w14:textId="77777777" w:rsidR="007F373D" w:rsidRPr="000F0EDF" w:rsidRDefault="007F373D" w:rsidP="007F373D">
      <w:pPr>
        <w:rPr>
          <w:rFonts w:ascii="ＭＳ 明朝" w:hAnsi="ＭＳ 明朝"/>
          <w:sz w:val="21"/>
          <w:szCs w:val="21"/>
        </w:rPr>
      </w:pPr>
      <w:r w:rsidRPr="000F0EDF">
        <w:rPr>
          <w:rFonts w:ascii="ＭＳ 明朝" w:hAnsi="ＭＳ 明朝" w:hint="eastAsia"/>
          <w:sz w:val="21"/>
          <w:szCs w:val="21"/>
        </w:rPr>
        <w:t>和久井理子「デジタル・プラットフォームによる『市場の組織化』と経済法」NBL1248号10頁以下（2023）→　和久井理子[2023]</w:t>
      </w:r>
    </w:p>
    <w:p w14:paraId="55D486D9" w14:textId="77777777" w:rsidR="00E60FDE" w:rsidRPr="00B009CD" w:rsidRDefault="00E60FDE" w:rsidP="00E60FDE">
      <w:pPr>
        <w:jc w:val="left"/>
      </w:pPr>
      <w:proofErr w:type="spellStart"/>
      <w:r>
        <w:rPr>
          <w:rFonts w:hint="eastAsia"/>
        </w:rPr>
        <w:lastRenderedPageBreak/>
        <w:t>Monti,Girgio</w:t>
      </w:r>
      <w:proofErr w:type="spellEnd"/>
      <w:r>
        <w:rPr>
          <w:rFonts w:hint="eastAsia"/>
        </w:rPr>
        <w:t>（青柳由香訳）「</w:t>
      </w:r>
      <w:r>
        <w:rPr>
          <w:rFonts w:hint="eastAsia"/>
        </w:rPr>
        <w:t>EU</w:t>
      </w:r>
      <w:r>
        <w:rPr>
          <w:rFonts w:hint="eastAsia"/>
        </w:rPr>
        <w:t>デジタル市場法</w:t>
      </w:r>
      <w:r>
        <w:rPr>
          <w:rFonts w:hint="eastAsia"/>
        </w:rPr>
        <w:t>----</w:t>
      </w:r>
      <w:r>
        <w:rPr>
          <w:rFonts w:hint="eastAsia"/>
        </w:rPr>
        <w:t>目的・運用・機会</w:t>
      </w:r>
      <w:r>
        <w:rPr>
          <w:rFonts w:hint="eastAsia"/>
        </w:rPr>
        <w:t>---</w:t>
      </w:r>
      <w:r>
        <w:rPr>
          <w:rFonts w:hint="eastAsia"/>
        </w:rPr>
        <w:t>」日本経済法学会誌</w:t>
      </w:r>
      <w:r>
        <w:rPr>
          <w:rFonts w:hint="eastAsia"/>
        </w:rPr>
        <w:t>45</w:t>
      </w:r>
      <w:r>
        <w:rPr>
          <w:rFonts w:hint="eastAsia"/>
        </w:rPr>
        <w:t>号</w:t>
      </w:r>
      <w:r>
        <w:rPr>
          <w:rFonts w:hint="eastAsia"/>
        </w:rPr>
        <w:t>92</w:t>
      </w:r>
      <w:r>
        <w:rPr>
          <w:rFonts w:hint="eastAsia"/>
        </w:rPr>
        <w:t>頁以下（</w:t>
      </w:r>
      <w:r>
        <w:rPr>
          <w:rFonts w:hint="eastAsia"/>
        </w:rPr>
        <w:t>2024</w:t>
      </w:r>
      <w:r>
        <w:rPr>
          <w:rFonts w:hint="eastAsia"/>
        </w:rPr>
        <w:t xml:space="preserve">）→　</w:t>
      </w:r>
      <w:proofErr w:type="spellStart"/>
      <w:r>
        <w:rPr>
          <w:rFonts w:hint="eastAsia"/>
        </w:rPr>
        <w:t>Monti,Girgio</w:t>
      </w:r>
      <w:proofErr w:type="spellEnd"/>
      <w:r>
        <w:rPr>
          <w:rFonts w:hint="eastAsia"/>
        </w:rPr>
        <w:t>[2024]</w:t>
      </w:r>
    </w:p>
    <w:p w14:paraId="76441269" w14:textId="77777777" w:rsidR="007F373D" w:rsidRPr="00E60FDE" w:rsidRDefault="007F373D" w:rsidP="007F373D">
      <w:pPr>
        <w:rPr>
          <w:rFonts w:ascii="ＭＳ 明朝" w:hAnsi="ＭＳ 明朝"/>
          <w:sz w:val="21"/>
          <w:szCs w:val="21"/>
        </w:rPr>
      </w:pPr>
    </w:p>
    <w:p w14:paraId="6C9F3D69" w14:textId="77777777" w:rsidR="007F373D" w:rsidRPr="007F373D" w:rsidRDefault="007F373D" w:rsidP="007F373D"/>
    <w:sectPr w:rsidR="007F373D" w:rsidRPr="007F37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BCAAD" w14:textId="77777777" w:rsidR="001C1ACB" w:rsidRDefault="001C1ACB" w:rsidP="000C4F77">
      <w:r>
        <w:separator/>
      </w:r>
    </w:p>
  </w:endnote>
  <w:endnote w:type="continuationSeparator" w:id="0">
    <w:p w14:paraId="5316D07C" w14:textId="77777777" w:rsidR="001C1ACB" w:rsidRDefault="001C1ACB" w:rsidP="000C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EU Albertina">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5971E" w14:textId="77777777" w:rsidR="001C1ACB" w:rsidRDefault="001C1ACB" w:rsidP="000C4F77">
      <w:r>
        <w:separator/>
      </w:r>
    </w:p>
  </w:footnote>
  <w:footnote w:type="continuationSeparator" w:id="0">
    <w:p w14:paraId="2D57915B" w14:textId="77777777" w:rsidR="001C1ACB" w:rsidRDefault="001C1ACB" w:rsidP="000C4F77">
      <w:r>
        <w:continuationSeparator/>
      </w:r>
    </w:p>
  </w:footnote>
  <w:footnote w:id="1">
    <w:p w14:paraId="32B5B3A5" w14:textId="7E7FE2FB" w:rsidR="004026CB" w:rsidRPr="00555CD0" w:rsidRDefault="004026CB" w:rsidP="004026CB">
      <w:pPr>
        <w:rPr>
          <w:rFonts w:ascii="ＭＳ 明朝" w:hAnsi="ＭＳ 明朝"/>
          <w:sz w:val="21"/>
          <w:szCs w:val="21"/>
        </w:rPr>
      </w:pPr>
      <w:r w:rsidRPr="00555CD0">
        <w:rPr>
          <w:rStyle w:val="ae"/>
          <w:rFonts w:ascii="ＭＳ 明朝" w:hAnsi="ＭＳ 明朝"/>
          <w:sz w:val="21"/>
          <w:szCs w:val="21"/>
        </w:rPr>
        <w:footnoteRef/>
      </w:r>
      <w:r w:rsidRPr="00555CD0">
        <w:rPr>
          <w:rFonts w:ascii="ＭＳ 明朝" w:hAnsi="ＭＳ 明朝"/>
          <w:sz w:val="21"/>
          <w:szCs w:val="21"/>
        </w:rPr>
        <w:t xml:space="preserve"> </w:t>
      </w:r>
      <w:r w:rsidRPr="00555CD0">
        <w:rPr>
          <w:rFonts w:ascii="ＭＳ 明朝" w:hAnsi="ＭＳ 明朝" w:cs="Arial" w:hint="eastAsia"/>
          <w:color w:val="222222"/>
          <w:sz w:val="21"/>
          <w:szCs w:val="21"/>
        </w:rPr>
        <w:t>「食べログ被害の会」</w:t>
      </w:r>
      <w:r>
        <w:fldChar w:fldCharType="begin"/>
      </w:r>
      <w:r>
        <w:instrText>HYPERLINK "http://xn--59jzfoh853nt87b8ku.com/" \t "_blank"</w:instrText>
      </w:r>
      <w:r>
        <w:fldChar w:fldCharType="separate"/>
      </w:r>
      <w:r w:rsidRPr="00555CD0">
        <w:rPr>
          <w:rStyle w:val="a7"/>
          <w:rFonts w:ascii="ＭＳ 明朝" w:hAnsi="ＭＳ 明朝" w:cs="Arial"/>
          <w:color w:val="1155CC"/>
          <w:sz w:val="21"/>
          <w:szCs w:val="21"/>
          <w:shd w:val="clear" w:color="auto" w:fill="FFFFFF"/>
        </w:rPr>
        <w:t>http://xn--59jzfoh853nt87b8ku.com/</w:t>
      </w:r>
      <w:r>
        <w:rPr>
          <w:rStyle w:val="a7"/>
          <w:rFonts w:ascii="ＭＳ 明朝" w:hAnsi="ＭＳ 明朝" w:cs="Arial"/>
          <w:color w:val="1155CC"/>
          <w:sz w:val="21"/>
          <w:szCs w:val="21"/>
          <w:shd w:val="clear" w:color="auto" w:fill="FFFFFF"/>
        </w:rPr>
        <w:fldChar w:fldCharType="end"/>
      </w:r>
      <w:r w:rsidRPr="00555CD0">
        <w:rPr>
          <w:rFonts w:ascii="ＭＳ 明朝" w:hAnsi="ＭＳ 明朝" w:cs="Arial"/>
          <w:color w:val="222222"/>
          <w:sz w:val="21"/>
          <w:szCs w:val="21"/>
        </w:rPr>
        <w:br/>
      </w:r>
      <w:r w:rsidRPr="00555CD0">
        <w:rPr>
          <w:rFonts w:ascii="ＭＳ 明朝" w:hAnsi="ＭＳ 明朝"/>
          <w:sz w:val="21"/>
          <w:szCs w:val="21"/>
        </w:rPr>
        <w:t>ここに、</w:t>
      </w:r>
      <w:r w:rsidRPr="00555CD0">
        <w:rPr>
          <w:rFonts w:ascii="ＭＳ 明朝" w:hAnsi="ＭＳ 明朝" w:hint="eastAsia"/>
          <w:sz w:val="21"/>
          <w:szCs w:val="21"/>
        </w:rPr>
        <w:t>本件第1審判決、控訴審判決、</w:t>
      </w:r>
      <w:r w:rsidRPr="00555CD0">
        <w:rPr>
          <w:rFonts w:ascii="ＭＳ 明朝" w:hAnsi="ＭＳ 明朝"/>
          <w:sz w:val="21"/>
          <w:szCs w:val="21"/>
        </w:rPr>
        <w:t>原告のプレゼン資料と、公取委の</w:t>
      </w:r>
      <w:r w:rsidR="009010AC">
        <w:rPr>
          <w:rFonts w:ascii="ＭＳ 明朝" w:hAnsi="ＭＳ 明朝" w:hint="eastAsia"/>
          <w:sz w:val="21"/>
          <w:szCs w:val="21"/>
        </w:rPr>
        <w:t>意見</w:t>
      </w:r>
      <w:r w:rsidRPr="00555CD0">
        <w:rPr>
          <w:rFonts w:ascii="ＭＳ 明朝" w:hAnsi="ＭＳ 明朝"/>
          <w:sz w:val="21"/>
          <w:szCs w:val="21"/>
        </w:rPr>
        <w:t>書</w:t>
      </w:r>
      <w:r w:rsidRPr="00555CD0">
        <w:rPr>
          <w:rFonts w:ascii="ＭＳ 明朝" w:hAnsi="ＭＳ 明朝" w:hint="eastAsia"/>
          <w:sz w:val="21"/>
          <w:szCs w:val="21"/>
        </w:rPr>
        <w:t>も</w:t>
      </w:r>
      <w:r w:rsidRPr="00555CD0">
        <w:rPr>
          <w:rFonts w:ascii="ＭＳ 明朝" w:hAnsi="ＭＳ 明朝"/>
          <w:sz w:val="21"/>
          <w:szCs w:val="21"/>
        </w:rPr>
        <w:t>掲載されている。</w:t>
      </w:r>
    </w:p>
  </w:footnote>
  <w:footnote w:id="2">
    <w:p w14:paraId="0637EC1E" w14:textId="10DCBBF7" w:rsidR="00CB009C" w:rsidRDefault="00CB009C" w:rsidP="00CB009C">
      <w:pPr>
        <w:rPr>
          <w:rFonts w:ascii="ＭＳ 明朝" w:hAnsi="ＭＳ 明朝"/>
          <w:sz w:val="21"/>
          <w:szCs w:val="21"/>
        </w:rPr>
      </w:pPr>
      <w:r>
        <w:rPr>
          <w:rStyle w:val="ae"/>
        </w:rPr>
        <w:footnoteRef/>
      </w:r>
      <w:r>
        <w:t xml:space="preserve"> </w:t>
      </w:r>
      <w:r w:rsidRPr="00DD279B">
        <w:rPr>
          <w:rFonts w:hint="eastAsia"/>
        </w:rPr>
        <w:t>一般検索サイト</w:t>
      </w:r>
      <w:r>
        <w:rPr>
          <w:rFonts w:hint="eastAsia"/>
        </w:rPr>
        <w:t>と特定</w:t>
      </w:r>
      <w:r w:rsidRPr="00DD279B">
        <w:rPr>
          <w:rFonts w:hint="eastAsia"/>
        </w:rPr>
        <w:t>検索サイト</w:t>
      </w:r>
      <w:r>
        <w:rPr>
          <w:rFonts w:hint="eastAsia"/>
        </w:rPr>
        <w:t>の関係に</w:t>
      </w:r>
      <w:r w:rsidR="00765156">
        <w:rPr>
          <w:rFonts w:hint="eastAsia"/>
        </w:rPr>
        <w:t>ついては</w:t>
      </w:r>
      <w:r>
        <w:rPr>
          <w:rFonts w:hint="eastAsia"/>
        </w:rPr>
        <w:t>、</w:t>
      </w:r>
      <w:r w:rsidRPr="00F74BB5">
        <w:rPr>
          <w:rFonts w:hint="eastAsia"/>
        </w:rPr>
        <w:t>後述</w:t>
      </w:r>
      <w:r w:rsidR="00765156">
        <w:rPr>
          <w:rFonts w:hint="eastAsia"/>
        </w:rPr>
        <w:t>（本稿Ⅱ</w:t>
      </w:r>
      <w:r w:rsidR="00765156">
        <w:rPr>
          <w:rFonts w:hint="eastAsia"/>
        </w:rPr>
        <w:t>3</w:t>
      </w:r>
      <w:r w:rsidR="00765156">
        <w:rPr>
          <w:rFonts w:hint="eastAsia"/>
        </w:rPr>
        <w:t>（</w:t>
      </w:r>
      <w:r w:rsidR="00765156">
        <w:rPr>
          <w:rFonts w:hint="eastAsia"/>
        </w:rPr>
        <w:t>1</w:t>
      </w:r>
      <w:r w:rsidR="00765156">
        <w:rPr>
          <w:rFonts w:hint="eastAsia"/>
        </w:rPr>
        <w:t>））</w:t>
      </w:r>
      <w:r w:rsidRPr="00F74BB5">
        <w:rPr>
          <w:rFonts w:hint="eastAsia"/>
        </w:rPr>
        <w:t>の</w:t>
      </w:r>
      <w:r w:rsidRPr="00F74BB5">
        <w:rPr>
          <w:rFonts w:hint="eastAsia"/>
        </w:rPr>
        <w:t>EU</w:t>
      </w:r>
      <w:r w:rsidRPr="00F74BB5">
        <w:rPr>
          <w:rFonts w:hint="eastAsia"/>
        </w:rPr>
        <w:t>グーグル・ショッピング事件</w:t>
      </w:r>
      <w:r>
        <w:rPr>
          <w:rFonts w:hint="eastAsia"/>
        </w:rPr>
        <w:t>において、</w:t>
      </w:r>
      <w:r w:rsidR="00765156" w:rsidRPr="00F74BB5">
        <w:rPr>
          <w:rFonts w:hint="eastAsia"/>
        </w:rPr>
        <w:t>グーグル</w:t>
      </w:r>
      <w:r w:rsidR="00765156">
        <w:rPr>
          <w:rFonts w:hint="eastAsia"/>
        </w:rPr>
        <w:t>の行為が</w:t>
      </w:r>
      <w:r w:rsidRPr="00555CD0">
        <w:rPr>
          <w:rFonts w:ascii="ＭＳ 明朝" w:hAnsi="ＭＳ 明朝" w:hint="eastAsia"/>
          <w:sz w:val="21"/>
          <w:szCs w:val="21"/>
        </w:rPr>
        <w:t>市場支配的地位の濫用</w:t>
      </w:r>
      <w:r>
        <w:rPr>
          <w:rFonts w:ascii="ＭＳ 明朝" w:hAnsi="ＭＳ 明朝" w:hint="eastAsia"/>
          <w:sz w:val="21"/>
          <w:szCs w:val="21"/>
        </w:rPr>
        <w:t>としてEU競争法違反とされた。</w:t>
      </w:r>
    </w:p>
    <w:p w14:paraId="76308E64" w14:textId="2A69F9B1" w:rsidR="00CB009C" w:rsidRPr="00CB009C" w:rsidRDefault="00CB009C">
      <w:pPr>
        <w:pStyle w:val="ac"/>
      </w:pPr>
    </w:p>
  </w:footnote>
  <w:footnote w:id="3">
    <w:p w14:paraId="43EC126B" w14:textId="021D935E" w:rsidR="00E067A3" w:rsidRPr="00B339F4" w:rsidRDefault="00E067A3" w:rsidP="00E067A3">
      <w:pPr>
        <w:rPr>
          <w:lang w:eastAsia="zh-CN"/>
        </w:rPr>
      </w:pPr>
      <w:r>
        <w:rPr>
          <w:rStyle w:val="ae"/>
        </w:rPr>
        <w:footnoteRef/>
      </w:r>
      <w:r>
        <w:rPr>
          <w:lang w:eastAsia="zh-CN"/>
        </w:rPr>
        <w:t xml:space="preserve"> </w:t>
      </w:r>
      <w:r w:rsidRPr="006E0984">
        <w:rPr>
          <w:rFonts w:hAnsi="ＭＳ 明朝"/>
          <w:sz w:val="21"/>
          <w:szCs w:val="21"/>
          <w:lang w:eastAsia="zh-CN"/>
        </w:rPr>
        <w:t>LEX</w:t>
      </w:r>
      <w:r w:rsidRPr="006E0984">
        <w:rPr>
          <w:rFonts w:hAnsi="ＭＳ 明朝"/>
          <w:sz w:val="21"/>
          <w:szCs w:val="21"/>
          <w:lang w:eastAsia="zh-CN"/>
        </w:rPr>
        <w:t>／</w:t>
      </w:r>
      <w:r w:rsidRPr="006E0984">
        <w:rPr>
          <w:rFonts w:hAnsi="ＭＳ 明朝"/>
          <w:sz w:val="21"/>
          <w:szCs w:val="21"/>
          <w:lang w:eastAsia="zh-CN"/>
        </w:rPr>
        <w:t>DB</w:t>
      </w:r>
      <w:r w:rsidRPr="006E0984">
        <w:rPr>
          <w:rFonts w:hAnsi="ＭＳ 明朝"/>
          <w:sz w:val="21"/>
          <w:szCs w:val="21"/>
          <w:lang w:eastAsia="zh-CN"/>
        </w:rPr>
        <w:t>【文献番号】</w:t>
      </w:r>
      <w:r w:rsidR="00B339F4">
        <w:rPr>
          <w:rFonts w:hAnsi="ＭＳ 明朝" w:hint="eastAsia"/>
          <w:sz w:val="21"/>
          <w:szCs w:val="21"/>
        </w:rPr>
        <w:t xml:space="preserve">25593696. </w:t>
      </w:r>
      <w:r w:rsidR="00B339F4">
        <w:rPr>
          <w:rFonts w:hAnsi="ＭＳ 明朝" w:hint="eastAsia"/>
          <w:sz w:val="21"/>
          <w:szCs w:val="21"/>
        </w:rPr>
        <w:t>本件</w:t>
      </w:r>
      <w:r w:rsidR="00B339F4" w:rsidRPr="00127168">
        <w:rPr>
          <w:rFonts w:hAnsi="ＭＳ 明朝" w:hint="eastAsia"/>
          <w:sz w:val="21"/>
          <w:szCs w:val="21"/>
        </w:rPr>
        <w:t>第</w:t>
      </w:r>
      <w:r w:rsidR="00B339F4" w:rsidRPr="00127168">
        <w:rPr>
          <w:rFonts w:hAnsi="ＭＳ 明朝" w:hint="eastAsia"/>
          <w:sz w:val="21"/>
          <w:szCs w:val="21"/>
        </w:rPr>
        <w:t>1</w:t>
      </w:r>
      <w:r w:rsidR="00B339F4" w:rsidRPr="00127168">
        <w:rPr>
          <w:rFonts w:hAnsi="ＭＳ 明朝" w:hint="eastAsia"/>
          <w:sz w:val="21"/>
          <w:szCs w:val="21"/>
        </w:rPr>
        <w:t>審判決</w:t>
      </w:r>
      <w:r w:rsidR="00B339F4">
        <w:rPr>
          <w:rFonts w:hAnsi="ＭＳ 明朝" w:hint="eastAsia"/>
          <w:sz w:val="21"/>
          <w:szCs w:val="21"/>
        </w:rPr>
        <w:t>については、</w:t>
      </w:r>
      <w:r w:rsidR="00B339F4" w:rsidRPr="00127168">
        <w:rPr>
          <w:rFonts w:hAnsi="ＭＳ 明朝" w:hint="eastAsia"/>
          <w:sz w:val="21"/>
          <w:szCs w:val="21"/>
        </w:rPr>
        <w:t>渥美雅之＝渡邉孝之・</w:t>
      </w:r>
      <w:r w:rsidR="00B339F4" w:rsidRPr="00127168">
        <w:rPr>
          <w:rFonts w:hAnsi="ＭＳ 明朝"/>
          <w:sz w:val="21"/>
          <w:szCs w:val="21"/>
        </w:rPr>
        <w:t>ビジネス法務</w:t>
      </w:r>
      <w:r w:rsidR="00B339F4" w:rsidRPr="00127168">
        <w:rPr>
          <w:rFonts w:hAnsi="ＭＳ 明朝"/>
          <w:sz w:val="21"/>
          <w:szCs w:val="21"/>
        </w:rPr>
        <w:t>23</w:t>
      </w:r>
      <w:r w:rsidR="00B339F4" w:rsidRPr="00127168">
        <w:rPr>
          <w:rFonts w:hAnsi="ＭＳ 明朝"/>
          <w:sz w:val="21"/>
          <w:szCs w:val="21"/>
        </w:rPr>
        <w:t>巻</w:t>
      </w:r>
      <w:r w:rsidR="00B339F4" w:rsidRPr="00127168">
        <w:rPr>
          <w:rFonts w:hAnsi="ＭＳ 明朝"/>
          <w:sz w:val="21"/>
          <w:szCs w:val="21"/>
        </w:rPr>
        <w:t>7</w:t>
      </w:r>
      <w:r w:rsidR="00B339F4" w:rsidRPr="00127168">
        <w:rPr>
          <w:rFonts w:hAnsi="ＭＳ 明朝"/>
          <w:sz w:val="21"/>
          <w:szCs w:val="21"/>
        </w:rPr>
        <w:t>号</w:t>
      </w:r>
      <w:r w:rsidR="00B339F4" w:rsidRPr="00127168">
        <w:rPr>
          <w:rFonts w:hAnsi="ＭＳ 明朝" w:hint="eastAsia"/>
          <w:sz w:val="21"/>
          <w:szCs w:val="21"/>
        </w:rPr>
        <w:t>86</w:t>
      </w:r>
      <w:r w:rsidR="00B339F4" w:rsidRPr="00127168">
        <w:rPr>
          <w:rFonts w:hAnsi="ＭＳ 明朝" w:hint="eastAsia"/>
          <w:sz w:val="21"/>
          <w:szCs w:val="21"/>
        </w:rPr>
        <w:t>頁以下</w:t>
      </w:r>
      <w:r w:rsidR="00B339F4">
        <w:rPr>
          <w:rFonts w:hAnsi="ＭＳ 明朝" w:hint="eastAsia"/>
          <w:sz w:val="21"/>
          <w:szCs w:val="21"/>
        </w:rPr>
        <w:t>、</w:t>
      </w:r>
      <w:r w:rsidR="00B339F4" w:rsidRPr="00127168">
        <w:rPr>
          <w:rFonts w:hAnsi="ＭＳ 明朝"/>
          <w:sz w:val="21"/>
          <w:szCs w:val="21"/>
        </w:rPr>
        <w:t>岡田直紀</w:t>
      </w:r>
      <w:r w:rsidR="00B339F4">
        <w:rPr>
          <w:rFonts w:hAnsi="ＭＳ 明朝" w:hint="eastAsia"/>
          <w:sz w:val="21"/>
          <w:szCs w:val="21"/>
        </w:rPr>
        <w:t>・</w:t>
      </w:r>
      <w:r w:rsidR="00B339F4" w:rsidRPr="00127168">
        <w:rPr>
          <w:rFonts w:hAnsi="ＭＳ 明朝"/>
          <w:sz w:val="21"/>
          <w:szCs w:val="21"/>
        </w:rPr>
        <w:t>青山法学論集</w:t>
      </w:r>
      <w:r w:rsidR="00B339F4" w:rsidRPr="00127168">
        <w:rPr>
          <w:rFonts w:hAnsi="ＭＳ 明朝"/>
          <w:sz w:val="21"/>
          <w:szCs w:val="21"/>
        </w:rPr>
        <w:t>65</w:t>
      </w:r>
      <w:r w:rsidR="00B339F4" w:rsidRPr="00127168">
        <w:rPr>
          <w:rFonts w:hAnsi="ＭＳ 明朝"/>
          <w:sz w:val="21"/>
          <w:szCs w:val="21"/>
        </w:rPr>
        <w:t>巻</w:t>
      </w:r>
      <w:r w:rsidR="00B339F4" w:rsidRPr="00127168">
        <w:rPr>
          <w:rFonts w:hAnsi="ＭＳ 明朝"/>
          <w:sz w:val="21"/>
          <w:szCs w:val="21"/>
        </w:rPr>
        <w:t>1</w:t>
      </w:r>
      <w:r w:rsidR="00B339F4" w:rsidRPr="00127168">
        <w:rPr>
          <w:rFonts w:hAnsi="ＭＳ 明朝"/>
          <w:sz w:val="21"/>
          <w:szCs w:val="21"/>
        </w:rPr>
        <w:t>号</w:t>
      </w:r>
      <w:r w:rsidR="00B339F4" w:rsidRPr="00127168">
        <w:rPr>
          <w:rFonts w:hAnsi="ＭＳ 明朝" w:hint="eastAsia"/>
          <w:sz w:val="21"/>
          <w:szCs w:val="21"/>
        </w:rPr>
        <w:t>197</w:t>
      </w:r>
      <w:r w:rsidR="00B339F4" w:rsidRPr="00127168">
        <w:rPr>
          <w:rFonts w:hAnsi="ＭＳ 明朝" w:hint="eastAsia"/>
          <w:sz w:val="21"/>
          <w:szCs w:val="21"/>
        </w:rPr>
        <w:t>頁以下</w:t>
      </w:r>
      <w:r w:rsidR="00B339F4">
        <w:rPr>
          <w:rFonts w:hAnsi="ＭＳ 明朝" w:hint="eastAsia"/>
          <w:sz w:val="21"/>
          <w:szCs w:val="21"/>
        </w:rPr>
        <w:t>、</w:t>
      </w:r>
      <w:r w:rsidR="00B339F4" w:rsidRPr="00127168">
        <w:rPr>
          <w:rFonts w:hAnsi="ＭＳ 明朝" w:hint="eastAsia"/>
          <w:sz w:val="21"/>
          <w:szCs w:val="21"/>
        </w:rPr>
        <w:t>越知保見・ジュリ</w:t>
      </w:r>
      <w:r w:rsidR="00B339F4" w:rsidRPr="00127168">
        <w:rPr>
          <w:rFonts w:hAnsi="ＭＳ 明朝" w:hint="eastAsia"/>
          <w:sz w:val="21"/>
          <w:szCs w:val="21"/>
        </w:rPr>
        <w:t>1586</w:t>
      </w:r>
      <w:r w:rsidR="00B339F4" w:rsidRPr="00127168">
        <w:rPr>
          <w:rFonts w:hAnsi="ＭＳ 明朝" w:hint="eastAsia"/>
          <w:sz w:val="21"/>
          <w:szCs w:val="21"/>
        </w:rPr>
        <w:t>号</w:t>
      </w:r>
      <w:r w:rsidR="00B339F4" w:rsidRPr="00127168">
        <w:rPr>
          <w:rFonts w:hAnsi="ＭＳ 明朝" w:hint="eastAsia"/>
          <w:sz w:val="21"/>
          <w:szCs w:val="21"/>
        </w:rPr>
        <w:t>115</w:t>
      </w:r>
      <w:r w:rsidR="00B339F4" w:rsidRPr="00127168">
        <w:rPr>
          <w:rFonts w:hAnsi="ＭＳ 明朝" w:hint="eastAsia"/>
          <w:sz w:val="21"/>
          <w:szCs w:val="21"/>
        </w:rPr>
        <w:t>頁以下</w:t>
      </w:r>
      <w:r w:rsidR="00B339F4">
        <w:rPr>
          <w:rFonts w:hAnsi="ＭＳ 明朝" w:hint="eastAsia"/>
          <w:sz w:val="21"/>
          <w:szCs w:val="21"/>
        </w:rPr>
        <w:t>、</w:t>
      </w:r>
      <w:r w:rsidR="006A5A22" w:rsidRPr="00637B0A">
        <w:rPr>
          <w:rFonts w:hint="eastAsia"/>
        </w:rPr>
        <w:t>泉水文雄</w:t>
      </w:r>
      <w:r w:rsidR="006A5A22">
        <w:rPr>
          <w:rFonts w:hint="eastAsia"/>
        </w:rPr>
        <w:t>[2023]</w:t>
      </w:r>
      <w:r w:rsidR="006A5A22">
        <w:rPr>
          <w:rFonts w:hint="eastAsia"/>
        </w:rPr>
        <w:t>、</w:t>
      </w:r>
      <w:r w:rsidR="00B339F4" w:rsidRPr="00127168">
        <w:rPr>
          <w:rFonts w:hAnsi="ＭＳ 明朝" w:hint="eastAsia"/>
          <w:sz w:val="21"/>
          <w:szCs w:val="21"/>
        </w:rPr>
        <w:t>多田敏明</w:t>
      </w:r>
      <w:r w:rsidR="00B339F4">
        <w:rPr>
          <w:rFonts w:hAnsi="ＭＳ 明朝" w:hint="eastAsia"/>
          <w:sz w:val="21"/>
          <w:szCs w:val="21"/>
        </w:rPr>
        <w:t>・</w:t>
      </w:r>
      <w:r w:rsidR="00B339F4" w:rsidRPr="00127168">
        <w:rPr>
          <w:rFonts w:hAnsi="ＭＳ 明朝" w:hint="eastAsia"/>
          <w:sz w:val="21"/>
          <w:szCs w:val="21"/>
        </w:rPr>
        <w:t>ジュリ</w:t>
      </w:r>
      <w:r w:rsidR="00B339F4" w:rsidRPr="00127168">
        <w:rPr>
          <w:rFonts w:hAnsi="ＭＳ 明朝" w:hint="eastAsia"/>
          <w:sz w:val="21"/>
          <w:szCs w:val="21"/>
        </w:rPr>
        <w:t>1581</w:t>
      </w:r>
      <w:r w:rsidR="00B339F4" w:rsidRPr="00127168">
        <w:rPr>
          <w:rFonts w:hAnsi="ＭＳ 明朝" w:hint="eastAsia"/>
          <w:sz w:val="21"/>
          <w:szCs w:val="21"/>
        </w:rPr>
        <w:t>号</w:t>
      </w:r>
      <w:r w:rsidR="00B339F4" w:rsidRPr="00127168">
        <w:rPr>
          <w:rFonts w:hAnsi="ＭＳ 明朝" w:hint="eastAsia"/>
          <w:sz w:val="21"/>
          <w:szCs w:val="21"/>
        </w:rPr>
        <w:t>6</w:t>
      </w:r>
      <w:r w:rsidR="00B339F4" w:rsidRPr="00127168">
        <w:rPr>
          <w:rFonts w:hAnsi="ＭＳ 明朝" w:hint="eastAsia"/>
          <w:sz w:val="21"/>
          <w:szCs w:val="21"/>
        </w:rPr>
        <w:t>頁以下</w:t>
      </w:r>
      <w:r w:rsidR="00B339F4">
        <w:rPr>
          <w:rFonts w:hAnsi="ＭＳ 明朝" w:hint="eastAsia"/>
          <w:sz w:val="21"/>
          <w:szCs w:val="21"/>
        </w:rPr>
        <w:t>、</w:t>
      </w:r>
      <w:r w:rsidR="006A5A22" w:rsidRPr="00127168">
        <w:rPr>
          <w:rFonts w:hAnsi="ＭＳ 明朝"/>
          <w:sz w:val="21"/>
          <w:szCs w:val="21"/>
        </w:rPr>
        <w:t>長尾愛女</w:t>
      </w:r>
      <w:r w:rsidR="006A5A22">
        <w:rPr>
          <w:rFonts w:hAnsi="ＭＳ 明朝" w:hint="eastAsia"/>
          <w:sz w:val="21"/>
          <w:szCs w:val="21"/>
        </w:rPr>
        <w:t>・</w:t>
      </w:r>
      <w:r w:rsidR="006A5A22" w:rsidRPr="00127168">
        <w:rPr>
          <w:rFonts w:hAnsi="ＭＳ 明朝" w:hint="eastAsia"/>
          <w:sz w:val="21"/>
          <w:szCs w:val="21"/>
        </w:rPr>
        <w:t>新・判例解説</w:t>
      </w:r>
      <w:r w:rsidR="006A5A22" w:rsidRPr="00127168">
        <w:rPr>
          <w:rFonts w:hAnsi="ＭＳ 明朝" w:hint="eastAsia"/>
          <w:sz w:val="21"/>
          <w:szCs w:val="21"/>
        </w:rPr>
        <w:t>Watch</w:t>
      </w:r>
      <w:r w:rsidR="006A5A22">
        <w:rPr>
          <w:rFonts w:hAnsi="ＭＳ 明朝" w:hint="eastAsia"/>
          <w:sz w:val="21"/>
          <w:szCs w:val="21"/>
        </w:rPr>
        <w:t>・</w:t>
      </w:r>
      <w:r w:rsidR="006A5A22" w:rsidRPr="00127168">
        <w:rPr>
          <w:rFonts w:hAnsi="ＭＳ 明朝" w:hint="eastAsia"/>
          <w:sz w:val="21"/>
          <w:szCs w:val="21"/>
        </w:rPr>
        <w:t>経済法</w:t>
      </w:r>
      <w:r w:rsidR="006A5A22" w:rsidRPr="00127168">
        <w:rPr>
          <w:rFonts w:hAnsi="ＭＳ 明朝" w:hint="eastAsia"/>
          <w:sz w:val="21"/>
          <w:szCs w:val="21"/>
        </w:rPr>
        <w:t>No.86</w:t>
      </w:r>
      <w:r w:rsidR="006A5A22">
        <w:rPr>
          <w:rFonts w:hAnsi="ＭＳ 明朝" w:hint="eastAsia"/>
          <w:sz w:val="21"/>
          <w:szCs w:val="21"/>
        </w:rPr>
        <w:t>、</w:t>
      </w:r>
      <w:r w:rsidR="00B339F4" w:rsidRPr="00127168">
        <w:rPr>
          <w:rFonts w:hAnsi="ＭＳ 明朝" w:hint="eastAsia"/>
          <w:sz w:val="21"/>
          <w:szCs w:val="21"/>
        </w:rPr>
        <w:t>長澤</w:t>
      </w:r>
      <w:r w:rsidR="006A5A22" w:rsidRPr="00723D8F">
        <w:rPr>
          <w:rFonts w:hAnsi="ＭＳ 明朝" w:hint="eastAsia"/>
          <w:sz w:val="21"/>
          <w:szCs w:val="21"/>
        </w:rPr>
        <w:t>哲也・</w:t>
      </w:r>
      <w:r w:rsidR="006A5A22" w:rsidRPr="00723D8F">
        <w:rPr>
          <w:rFonts w:hAnsi="ＭＳ 明朝"/>
          <w:sz w:val="21"/>
          <w:szCs w:val="21"/>
        </w:rPr>
        <w:t>YOLJ</w:t>
      </w:r>
      <w:r w:rsidR="006A5A22">
        <w:rPr>
          <w:rFonts w:hAnsi="ＭＳ 明朝" w:hint="eastAsia"/>
          <w:sz w:val="21"/>
          <w:szCs w:val="21"/>
        </w:rPr>
        <w:t>-</w:t>
      </w:r>
      <w:r w:rsidR="006A5A22" w:rsidRPr="00723D8F">
        <w:rPr>
          <w:rFonts w:hAnsi="ＭＳ 明朝"/>
          <w:sz w:val="21"/>
          <w:szCs w:val="21"/>
        </w:rPr>
        <w:t>L2212001</w:t>
      </w:r>
      <w:bookmarkStart w:id="3" w:name="_Hlk179313113"/>
      <w:r w:rsidR="006A5A22">
        <w:rPr>
          <w:rFonts w:hAnsi="ＭＳ 明朝" w:hint="eastAsia"/>
          <w:sz w:val="21"/>
          <w:szCs w:val="21"/>
        </w:rPr>
        <w:t>（有斐閣</w:t>
      </w:r>
      <w:r w:rsidR="006A5A22">
        <w:rPr>
          <w:rFonts w:hAnsi="ＭＳ 明朝" w:hint="eastAsia"/>
          <w:sz w:val="21"/>
          <w:szCs w:val="21"/>
        </w:rPr>
        <w:t>Online</w:t>
      </w:r>
      <w:r w:rsidR="006A5A22">
        <w:rPr>
          <w:rFonts w:hAnsi="ＭＳ 明朝"/>
          <w:sz w:val="21"/>
          <w:szCs w:val="21"/>
        </w:rPr>
        <w:t>）</w:t>
      </w:r>
      <w:bookmarkEnd w:id="3"/>
      <w:r w:rsidR="00B339F4">
        <w:rPr>
          <w:rFonts w:hAnsi="ＭＳ 明朝" w:hint="eastAsia"/>
          <w:sz w:val="21"/>
          <w:szCs w:val="21"/>
        </w:rPr>
        <w:t>、</w:t>
      </w:r>
      <w:r w:rsidR="00B339F4" w:rsidRPr="00127168">
        <w:rPr>
          <w:rFonts w:hAnsi="ＭＳ 明朝"/>
          <w:sz w:val="21"/>
          <w:szCs w:val="21"/>
        </w:rPr>
        <w:t>長谷河亜希子・公正取引</w:t>
      </w:r>
      <w:r w:rsidR="00B339F4" w:rsidRPr="00127168">
        <w:rPr>
          <w:rFonts w:hAnsi="ＭＳ 明朝"/>
          <w:sz w:val="21"/>
          <w:szCs w:val="21"/>
        </w:rPr>
        <w:t>870</w:t>
      </w:r>
      <w:r w:rsidR="00B339F4" w:rsidRPr="00127168">
        <w:rPr>
          <w:rFonts w:hAnsi="ＭＳ 明朝"/>
          <w:sz w:val="21"/>
          <w:szCs w:val="21"/>
        </w:rPr>
        <w:t>号</w:t>
      </w:r>
      <w:r w:rsidR="00B339F4" w:rsidRPr="00127168">
        <w:rPr>
          <w:rFonts w:hAnsi="ＭＳ 明朝"/>
          <w:sz w:val="21"/>
          <w:szCs w:val="21"/>
        </w:rPr>
        <w:t>72</w:t>
      </w:r>
      <w:r w:rsidR="00B339F4" w:rsidRPr="00127168">
        <w:rPr>
          <w:rFonts w:hAnsi="ＭＳ 明朝"/>
          <w:sz w:val="21"/>
          <w:szCs w:val="21"/>
        </w:rPr>
        <w:t>頁</w:t>
      </w:r>
      <w:r w:rsidR="00B339F4" w:rsidRPr="00127168">
        <w:rPr>
          <w:rFonts w:hAnsi="ＭＳ 明朝" w:hint="eastAsia"/>
          <w:sz w:val="21"/>
          <w:szCs w:val="21"/>
        </w:rPr>
        <w:t>以下</w:t>
      </w:r>
      <w:r w:rsidR="00B339F4">
        <w:rPr>
          <w:rFonts w:hAnsi="ＭＳ 明朝" w:hint="eastAsia"/>
          <w:sz w:val="21"/>
          <w:szCs w:val="21"/>
        </w:rPr>
        <w:t>、</w:t>
      </w:r>
      <w:r w:rsidR="00B339F4" w:rsidRPr="00127168">
        <w:rPr>
          <w:rFonts w:hAnsi="ＭＳ 明朝" w:hint="eastAsia"/>
          <w:sz w:val="21"/>
          <w:szCs w:val="21"/>
        </w:rPr>
        <w:t>渕川和彦</w:t>
      </w:r>
      <w:r w:rsidR="00B339F4">
        <w:rPr>
          <w:rFonts w:hAnsi="ＭＳ 明朝" w:hint="eastAsia"/>
          <w:sz w:val="21"/>
          <w:szCs w:val="21"/>
        </w:rPr>
        <w:t>・</w:t>
      </w:r>
      <w:r w:rsidR="00B339F4" w:rsidRPr="00127168">
        <w:rPr>
          <w:rFonts w:hAnsi="ＭＳ 明朝" w:hint="eastAsia"/>
          <w:sz w:val="21"/>
          <w:szCs w:val="21"/>
        </w:rPr>
        <w:t>令和</w:t>
      </w:r>
      <w:r w:rsidR="00B339F4" w:rsidRPr="00127168">
        <w:rPr>
          <w:rFonts w:hAnsi="ＭＳ 明朝" w:hint="eastAsia"/>
          <w:sz w:val="21"/>
          <w:szCs w:val="21"/>
        </w:rPr>
        <w:t>4</w:t>
      </w:r>
      <w:r w:rsidR="00B339F4" w:rsidRPr="00127168">
        <w:rPr>
          <w:rFonts w:hAnsi="ＭＳ 明朝" w:hint="eastAsia"/>
          <w:sz w:val="21"/>
          <w:szCs w:val="21"/>
        </w:rPr>
        <w:t>年度重判解</w:t>
      </w:r>
      <w:r w:rsidR="00B339F4" w:rsidRPr="00127168">
        <w:rPr>
          <w:rFonts w:hAnsi="ＭＳ 明朝" w:hint="eastAsia"/>
          <w:sz w:val="21"/>
          <w:szCs w:val="21"/>
        </w:rPr>
        <w:t>227</w:t>
      </w:r>
      <w:r w:rsidR="00B339F4" w:rsidRPr="00127168">
        <w:rPr>
          <w:rFonts w:hAnsi="ＭＳ 明朝" w:hint="eastAsia"/>
          <w:sz w:val="21"/>
          <w:szCs w:val="21"/>
        </w:rPr>
        <w:t>頁以下</w:t>
      </w:r>
      <w:r w:rsidR="00B339F4">
        <w:rPr>
          <w:rFonts w:hAnsi="ＭＳ 明朝" w:hint="eastAsia"/>
          <w:sz w:val="21"/>
          <w:szCs w:val="21"/>
        </w:rPr>
        <w:t>、</w:t>
      </w:r>
      <w:r w:rsidR="00B339F4" w:rsidRPr="00127168">
        <w:rPr>
          <w:rFonts w:hAnsi="ＭＳ 明朝" w:hint="eastAsia"/>
          <w:sz w:val="21"/>
          <w:szCs w:val="21"/>
        </w:rPr>
        <w:t>松井智予・旬刊商事法務</w:t>
      </w:r>
      <w:r w:rsidR="00B339F4" w:rsidRPr="00127168">
        <w:rPr>
          <w:rFonts w:hAnsi="ＭＳ 明朝" w:hint="eastAsia"/>
          <w:sz w:val="21"/>
          <w:szCs w:val="21"/>
        </w:rPr>
        <w:t>2341</w:t>
      </w:r>
      <w:r w:rsidR="00B339F4" w:rsidRPr="00127168">
        <w:rPr>
          <w:rFonts w:hAnsi="ＭＳ 明朝" w:hint="eastAsia"/>
          <w:sz w:val="21"/>
          <w:szCs w:val="21"/>
        </w:rPr>
        <w:t>号</w:t>
      </w:r>
      <w:r w:rsidR="00B339F4" w:rsidRPr="00127168">
        <w:rPr>
          <w:rFonts w:hAnsi="ＭＳ 明朝" w:hint="eastAsia"/>
          <w:sz w:val="21"/>
          <w:szCs w:val="21"/>
        </w:rPr>
        <w:t>77</w:t>
      </w:r>
      <w:r w:rsidR="00B339F4" w:rsidRPr="00127168">
        <w:rPr>
          <w:rFonts w:hAnsi="ＭＳ 明朝" w:hint="eastAsia"/>
          <w:sz w:val="21"/>
          <w:szCs w:val="21"/>
        </w:rPr>
        <w:t>頁以下</w:t>
      </w:r>
      <w:r w:rsidR="00B339F4">
        <w:rPr>
          <w:rFonts w:hAnsi="ＭＳ 明朝" w:hint="eastAsia"/>
          <w:sz w:val="21"/>
          <w:szCs w:val="21"/>
        </w:rPr>
        <w:t>、</w:t>
      </w:r>
      <w:r w:rsidR="00B339F4" w:rsidRPr="00127168">
        <w:rPr>
          <w:rFonts w:hAnsi="ＭＳ 明朝" w:hint="eastAsia"/>
          <w:sz w:val="21"/>
          <w:szCs w:val="21"/>
        </w:rPr>
        <w:t>宮井雅明・</w:t>
      </w:r>
      <w:r w:rsidR="00B339F4" w:rsidRPr="00127168">
        <w:rPr>
          <w:rFonts w:hAnsi="ＭＳ 明朝" w:hint="eastAsia"/>
          <w:sz w:val="21"/>
          <w:szCs w:val="21"/>
        </w:rPr>
        <w:t>NBL1249</w:t>
      </w:r>
      <w:r w:rsidR="00B339F4" w:rsidRPr="00127168">
        <w:rPr>
          <w:rFonts w:hAnsi="ＭＳ 明朝" w:hint="eastAsia"/>
          <w:sz w:val="21"/>
          <w:szCs w:val="21"/>
        </w:rPr>
        <w:t>号</w:t>
      </w:r>
      <w:r w:rsidR="00B339F4" w:rsidRPr="00127168">
        <w:rPr>
          <w:rFonts w:hAnsi="ＭＳ 明朝" w:hint="eastAsia"/>
          <w:sz w:val="21"/>
          <w:szCs w:val="21"/>
        </w:rPr>
        <w:t>96</w:t>
      </w:r>
      <w:r w:rsidR="00B339F4" w:rsidRPr="00127168">
        <w:rPr>
          <w:rFonts w:hAnsi="ＭＳ 明朝" w:hint="eastAsia"/>
          <w:sz w:val="21"/>
          <w:szCs w:val="21"/>
        </w:rPr>
        <w:t>頁以下</w:t>
      </w:r>
      <w:r w:rsidR="00B339F4">
        <w:rPr>
          <w:rFonts w:hAnsi="ＭＳ 明朝" w:hint="eastAsia"/>
          <w:sz w:val="21"/>
          <w:szCs w:val="21"/>
        </w:rPr>
        <w:t>、</w:t>
      </w:r>
      <w:r w:rsidR="00B339F4" w:rsidRPr="00127168">
        <w:rPr>
          <w:rFonts w:hAnsi="ＭＳ 明朝" w:hint="eastAsia"/>
          <w:sz w:val="21"/>
          <w:szCs w:val="21"/>
        </w:rPr>
        <w:t>村上政博・国際商事法務</w:t>
      </w:r>
      <w:r w:rsidR="00B339F4" w:rsidRPr="00127168">
        <w:rPr>
          <w:rFonts w:hAnsi="ＭＳ 明朝" w:hint="eastAsia"/>
          <w:sz w:val="21"/>
          <w:szCs w:val="21"/>
        </w:rPr>
        <w:t>51</w:t>
      </w:r>
      <w:r w:rsidR="00B339F4" w:rsidRPr="00127168">
        <w:rPr>
          <w:rFonts w:hAnsi="ＭＳ 明朝" w:hint="eastAsia"/>
          <w:sz w:val="21"/>
          <w:szCs w:val="21"/>
        </w:rPr>
        <w:t>巻</w:t>
      </w:r>
      <w:r w:rsidR="00B339F4" w:rsidRPr="00127168">
        <w:rPr>
          <w:rFonts w:hAnsi="ＭＳ 明朝" w:hint="eastAsia"/>
          <w:sz w:val="21"/>
          <w:szCs w:val="21"/>
        </w:rPr>
        <w:t>5</w:t>
      </w:r>
      <w:r w:rsidR="00B339F4" w:rsidRPr="00127168">
        <w:rPr>
          <w:rFonts w:hAnsi="ＭＳ 明朝" w:hint="eastAsia"/>
          <w:sz w:val="21"/>
          <w:szCs w:val="21"/>
        </w:rPr>
        <w:t>号</w:t>
      </w:r>
      <w:r w:rsidR="00B339F4" w:rsidRPr="00127168">
        <w:rPr>
          <w:rFonts w:hAnsi="ＭＳ 明朝" w:hint="eastAsia"/>
          <w:sz w:val="21"/>
          <w:szCs w:val="21"/>
        </w:rPr>
        <w:t>605</w:t>
      </w:r>
      <w:r w:rsidR="00B339F4" w:rsidRPr="00127168">
        <w:rPr>
          <w:rFonts w:hAnsi="ＭＳ 明朝" w:hint="eastAsia"/>
          <w:sz w:val="21"/>
          <w:szCs w:val="21"/>
        </w:rPr>
        <w:t>頁以下</w:t>
      </w:r>
      <w:r w:rsidR="00B339F4">
        <w:rPr>
          <w:rFonts w:hAnsi="ＭＳ 明朝" w:hint="eastAsia"/>
          <w:sz w:val="21"/>
          <w:szCs w:val="21"/>
        </w:rPr>
        <w:t>を参照。</w:t>
      </w:r>
    </w:p>
  </w:footnote>
  <w:footnote w:id="4">
    <w:p w14:paraId="5D171F8A" w14:textId="38856965" w:rsidR="004026CB" w:rsidRDefault="004026CB" w:rsidP="00A2358E">
      <w:pPr>
        <w:rPr>
          <w:rStyle w:val="a7"/>
          <w:rFonts w:ascii="ＭＳ 明朝" w:hAnsi="ＭＳ 明朝"/>
          <w:sz w:val="21"/>
          <w:szCs w:val="21"/>
        </w:rPr>
      </w:pPr>
      <w:r w:rsidRPr="00555CD0">
        <w:rPr>
          <w:rStyle w:val="ae"/>
          <w:rFonts w:ascii="ＭＳ 明朝" w:hAnsi="ＭＳ 明朝"/>
          <w:sz w:val="21"/>
          <w:szCs w:val="21"/>
        </w:rPr>
        <w:footnoteRef/>
      </w:r>
      <w:r w:rsidRPr="00555CD0">
        <w:rPr>
          <w:rFonts w:ascii="ＭＳ 明朝" w:hAnsi="ＭＳ 明朝"/>
          <w:sz w:val="21"/>
          <w:szCs w:val="21"/>
        </w:rPr>
        <w:t xml:space="preserve"> </w:t>
      </w:r>
      <w:r w:rsidR="00E067A3">
        <w:rPr>
          <w:rFonts w:ascii="ＭＳ 明朝" w:hAnsi="ＭＳ 明朝" w:hint="eastAsia"/>
          <w:sz w:val="21"/>
          <w:szCs w:val="21"/>
        </w:rPr>
        <w:t>裁判所Web</w:t>
      </w:r>
      <w:r w:rsidR="00E067A3">
        <w:rPr>
          <w:rFonts w:ascii="ＭＳ 明朝" w:hAnsi="ＭＳ 明朝" w:hint="eastAsia"/>
          <w:sz w:val="21"/>
          <w:szCs w:val="21"/>
        </w:rPr>
        <w:t>、</w:t>
      </w:r>
      <w:r>
        <w:fldChar w:fldCharType="begin"/>
      </w:r>
      <w:r>
        <w:instrText>HYPERLINK "https://www.courts.go.jp/app/files/hanrei_jp/890/092890_hanrei.pdf" \t "_blank"</w:instrText>
      </w:r>
      <w:r>
        <w:fldChar w:fldCharType="separate"/>
      </w:r>
      <w:r w:rsidRPr="00555CD0">
        <w:rPr>
          <w:rStyle w:val="a7"/>
          <w:rFonts w:ascii="ＭＳ 明朝" w:hAnsi="ＭＳ 明朝"/>
          <w:sz w:val="21"/>
          <w:szCs w:val="21"/>
        </w:rPr>
        <w:t>https://www.courts.go.jp/app/files/hanrei_jp/890/092890_hanrei.pdf</w:t>
      </w:r>
      <w:r>
        <w:rPr>
          <w:rStyle w:val="a7"/>
          <w:rFonts w:ascii="ＭＳ 明朝" w:hAnsi="ＭＳ 明朝"/>
          <w:sz w:val="21"/>
          <w:szCs w:val="21"/>
        </w:rPr>
        <w:fldChar w:fldCharType="end"/>
      </w:r>
    </w:p>
    <w:p w14:paraId="3A8871E9" w14:textId="5B4E497C" w:rsidR="00B339F4" w:rsidRPr="00127168" w:rsidRDefault="00B339F4" w:rsidP="00B339F4">
      <w:pPr>
        <w:rPr>
          <w:rFonts w:hAnsi="ＭＳ 明朝"/>
          <w:sz w:val="21"/>
          <w:szCs w:val="21"/>
        </w:rPr>
      </w:pPr>
      <w:r>
        <w:rPr>
          <w:rFonts w:hAnsi="ＭＳ 明朝" w:hint="eastAsia"/>
          <w:sz w:val="21"/>
          <w:szCs w:val="21"/>
        </w:rPr>
        <w:t>本件</w:t>
      </w:r>
      <w:r w:rsidRPr="00127168">
        <w:rPr>
          <w:rFonts w:hAnsi="ＭＳ 明朝" w:hint="eastAsia"/>
          <w:sz w:val="21"/>
          <w:szCs w:val="21"/>
        </w:rPr>
        <w:t>控訴審判決について</w:t>
      </w:r>
      <w:r>
        <w:rPr>
          <w:rFonts w:hAnsi="ＭＳ 明朝" w:hint="eastAsia"/>
          <w:sz w:val="21"/>
          <w:szCs w:val="21"/>
        </w:rPr>
        <w:t>は、</w:t>
      </w:r>
      <w:r w:rsidRPr="00127168">
        <w:rPr>
          <w:rFonts w:hAnsi="ＭＳ 明朝"/>
          <w:sz w:val="21"/>
          <w:szCs w:val="21"/>
        </w:rPr>
        <w:t>岡田直紀・新判例解説</w:t>
      </w:r>
      <w:r w:rsidRPr="00127168">
        <w:rPr>
          <w:rFonts w:hAnsi="ＭＳ 明朝"/>
          <w:sz w:val="21"/>
          <w:szCs w:val="21"/>
        </w:rPr>
        <w:t>Watch</w:t>
      </w:r>
      <w:r w:rsidRPr="00127168">
        <w:rPr>
          <w:rFonts w:hAnsi="ＭＳ 明朝" w:hint="eastAsia"/>
          <w:sz w:val="21"/>
          <w:szCs w:val="21"/>
        </w:rPr>
        <w:t>・経済法</w:t>
      </w:r>
      <w:r w:rsidRPr="00127168">
        <w:rPr>
          <w:rFonts w:hAnsi="ＭＳ 明朝" w:hint="eastAsia"/>
          <w:sz w:val="21"/>
          <w:szCs w:val="21"/>
        </w:rPr>
        <w:t>No</w:t>
      </w:r>
      <w:r>
        <w:rPr>
          <w:rFonts w:hAnsi="ＭＳ 明朝" w:hint="eastAsia"/>
          <w:sz w:val="21"/>
          <w:szCs w:val="21"/>
        </w:rPr>
        <w:t>.</w:t>
      </w:r>
      <w:r w:rsidRPr="00127168">
        <w:rPr>
          <w:rFonts w:hAnsi="ＭＳ 明朝" w:hint="eastAsia"/>
          <w:sz w:val="21"/>
          <w:szCs w:val="21"/>
        </w:rPr>
        <w:t>93</w:t>
      </w:r>
      <w:r>
        <w:rPr>
          <w:rFonts w:hAnsi="ＭＳ 明朝" w:hint="eastAsia"/>
          <w:sz w:val="21"/>
          <w:szCs w:val="21"/>
        </w:rPr>
        <w:t>、</w:t>
      </w:r>
      <w:bookmarkStart w:id="5" w:name="_Hlk179293601"/>
      <w:r w:rsidR="006A5A22">
        <w:rPr>
          <w:rFonts w:hAnsi="ＭＳ 明朝" w:hint="eastAsia"/>
          <w:sz w:val="21"/>
          <w:szCs w:val="21"/>
        </w:rPr>
        <w:t>同・</w:t>
      </w:r>
      <w:bookmarkStart w:id="6" w:name="_Hlk179293627"/>
      <w:r w:rsidR="006A5A22" w:rsidRPr="00D01A75">
        <w:rPr>
          <w:rFonts w:hAnsi="ＭＳ 明朝"/>
          <w:sz w:val="21"/>
          <w:szCs w:val="21"/>
        </w:rPr>
        <w:t>青山ローフォーラム</w:t>
      </w:r>
      <w:r w:rsidR="006A5A22" w:rsidRPr="00D01A75">
        <w:rPr>
          <w:rFonts w:hAnsi="ＭＳ 明朝"/>
          <w:sz w:val="21"/>
          <w:szCs w:val="21"/>
        </w:rPr>
        <w:t xml:space="preserve"> 13 </w:t>
      </w:r>
      <w:r w:rsidR="006A5A22" w:rsidRPr="00D01A75">
        <w:rPr>
          <w:rFonts w:hAnsi="ＭＳ 明朝" w:hint="eastAsia"/>
          <w:sz w:val="21"/>
          <w:szCs w:val="21"/>
        </w:rPr>
        <w:t>巻</w:t>
      </w:r>
      <w:r w:rsidR="006A5A22" w:rsidRPr="00D01A75">
        <w:rPr>
          <w:rFonts w:hAnsi="ＭＳ 明朝"/>
          <w:sz w:val="21"/>
          <w:szCs w:val="21"/>
        </w:rPr>
        <w:t>1</w:t>
      </w:r>
      <w:r w:rsidR="006A5A22" w:rsidRPr="00D01A75">
        <w:rPr>
          <w:rFonts w:hAnsi="ＭＳ 明朝" w:hint="eastAsia"/>
          <w:sz w:val="21"/>
          <w:szCs w:val="21"/>
        </w:rPr>
        <w:t>号</w:t>
      </w:r>
      <w:r w:rsidR="006A5A22" w:rsidRPr="00D01A75">
        <w:rPr>
          <w:rFonts w:hAnsi="ＭＳ 明朝"/>
          <w:sz w:val="21"/>
          <w:szCs w:val="21"/>
        </w:rPr>
        <w:t>45</w:t>
      </w:r>
      <w:r w:rsidR="006A5A22" w:rsidRPr="00D01A75">
        <w:rPr>
          <w:rFonts w:hAnsi="ＭＳ 明朝" w:hint="eastAsia"/>
          <w:sz w:val="21"/>
          <w:szCs w:val="21"/>
        </w:rPr>
        <w:t>頁以下</w:t>
      </w:r>
      <w:bookmarkEnd w:id="6"/>
      <w:r w:rsidR="006A5A22">
        <w:rPr>
          <w:rFonts w:hAnsi="ＭＳ 明朝" w:hint="eastAsia"/>
          <w:sz w:val="21"/>
          <w:szCs w:val="21"/>
        </w:rPr>
        <w:t>、</w:t>
      </w:r>
      <w:r w:rsidR="006A5A22" w:rsidRPr="00D01A75">
        <w:rPr>
          <w:rFonts w:hAnsi="ＭＳ 明朝" w:hint="eastAsia"/>
          <w:sz w:val="21"/>
          <w:szCs w:val="21"/>
        </w:rPr>
        <w:t>柴田潤子・経済法百選（第</w:t>
      </w:r>
      <w:r w:rsidR="006A5A22" w:rsidRPr="00D01A75">
        <w:rPr>
          <w:rFonts w:hAnsi="ＭＳ 明朝" w:hint="eastAsia"/>
          <w:sz w:val="21"/>
          <w:szCs w:val="21"/>
        </w:rPr>
        <w:t>3</w:t>
      </w:r>
      <w:r w:rsidR="006A5A22" w:rsidRPr="00D01A75">
        <w:rPr>
          <w:rFonts w:hAnsi="ＭＳ 明朝" w:hint="eastAsia"/>
          <w:sz w:val="21"/>
          <w:szCs w:val="21"/>
        </w:rPr>
        <w:t>版）</w:t>
      </w:r>
      <w:r w:rsidR="006A5A22" w:rsidRPr="00D01A75">
        <w:rPr>
          <w:rFonts w:hAnsi="ＭＳ 明朝" w:hint="eastAsia"/>
          <w:sz w:val="21"/>
          <w:szCs w:val="21"/>
        </w:rPr>
        <w:t>174</w:t>
      </w:r>
      <w:r w:rsidR="006A5A22" w:rsidRPr="00D01A75">
        <w:rPr>
          <w:rFonts w:hAnsi="ＭＳ 明朝" w:hint="eastAsia"/>
          <w:sz w:val="21"/>
          <w:szCs w:val="21"/>
        </w:rPr>
        <w:t>頁以下</w:t>
      </w:r>
      <w:r w:rsidR="006A5A22">
        <w:rPr>
          <w:rFonts w:hAnsi="ＭＳ 明朝" w:hint="eastAsia"/>
          <w:sz w:val="21"/>
          <w:szCs w:val="21"/>
        </w:rPr>
        <w:t>、</w:t>
      </w:r>
      <w:bookmarkEnd w:id="5"/>
      <w:r w:rsidRPr="00127168">
        <w:rPr>
          <w:rFonts w:hAnsi="ＭＳ 明朝" w:hint="eastAsia"/>
          <w:sz w:val="21"/>
          <w:szCs w:val="21"/>
        </w:rPr>
        <w:t>大東泰雄・ジュリ</w:t>
      </w:r>
      <w:r w:rsidRPr="00127168">
        <w:rPr>
          <w:rFonts w:hAnsi="ＭＳ 明朝" w:hint="eastAsia"/>
          <w:sz w:val="21"/>
          <w:szCs w:val="21"/>
        </w:rPr>
        <w:t>1599</w:t>
      </w:r>
      <w:r w:rsidRPr="00127168">
        <w:rPr>
          <w:rFonts w:hAnsi="ＭＳ 明朝" w:hint="eastAsia"/>
          <w:sz w:val="21"/>
          <w:szCs w:val="21"/>
        </w:rPr>
        <w:t>号</w:t>
      </w:r>
      <w:r w:rsidRPr="00127168">
        <w:rPr>
          <w:rFonts w:hAnsi="ＭＳ 明朝" w:hint="eastAsia"/>
          <w:sz w:val="21"/>
          <w:szCs w:val="21"/>
        </w:rPr>
        <w:t>6</w:t>
      </w:r>
      <w:r w:rsidRPr="00127168">
        <w:rPr>
          <w:rFonts w:hAnsi="ＭＳ 明朝" w:hint="eastAsia"/>
          <w:sz w:val="21"/>
          <w:szCs w:val="21"/>
        </w:rPr>
        <w:t>頁以下</w:t>
      </w:r>
      <w:r>
        <w:rPr>
          <w:rFonts w:hAnsi="ＭＳ 明朝" w:hint="eastAsia"/>
          <w:sz w:val="21"/>
          <w:szCs w:val="21"/>
        </w:rPr>
        <w:t>、</w:t>
      </w:r>
      <w:r w:rsidR="008833EA" w:rsidRPr="00A32220">
        <w:rPr>
          <w:rFonts w:hAnsi="ＭＳ 明朝" w:hint="eastAsia"/>
          <w:sz w:val="21"/>
          <w:szCs w:val="21"/>
        </w:rPr>
        <w:t>滝澤</w:t>
      </w:r>
      <w:r w:rsidR="008833EA">
        <w:rPr>
          <w:rFonts w:hAnsi="ＭＳ 明朝" w:hint="eastAsia"/>
          <w:sz w:val="21"/>
          <w:szCs w:val="21"/>
        </w:rPr>
        <w:t>紗矢子・公正取引</w:t>
      </w:r>
      <w:r w:rsidR="008833EA">
        <w:rPr>
          <w:rFonts w:hAnsi="ＭＳ 明朝" w:hint="eastAsia"/>
          <w:sz w:val="21"/>
          <w:szCs w:val="21"/>
        </w:rPr>
        <w:t>886</w:t>
      </w:r>
      <w:r w:rsidR="008833EA">
        <w:rPr>
          <w:rFonts w:hAnsi="ＭＳ 明朝" w:hint="eastAsia"/>
          <w:sz w:val="21"/>
          <w:szCs w:val="21"/>
        </w:rPr>
        <w:t>号</w:t>
      </w:r>
      <w:r w:rsidR="008833EA">
        <w:rPr>
          <w:rFonts w:hAnsi="ＭＳ 明朝" w:hint="eastAsia"/>
          <w:sz w:val="21"/>
          <w:szCs w:val="21"/>
        </w:rPr>
        <w:t>77</w:t>
      </w:r>
      <w:r w:rsidR="008833EA">
        <w:rPr>
          <w:rFonts w:hAnsi="ＭＳ 明朝" w:hint="eastAsia"/>
          <w:sz w:val="21"/>
          <w:szCs w:val="21"/>
        </w:rPr>
        <w:t>頁以下、</w:t>
      </w:r>
      <w:r w:rsidRPr="00127168">
        <w:rPr>
          <w:rFonts w:hAnsi="ＭＳ 明朝" w:hint="eastAsia"/>
          <w:sz w:val="21"/>
          <w:szCs w:val="21"/>
        </w:rPr>
        <w:t>村上政博・国際商事法務</w:t>
      </w:r>
      <w:r w:rsidRPr="00127168">
        <w:rPr>
          <w:rFonts w:hAnsi="ＭＳ 明朝" w:hint="eastAsia"/>
          <w:sz w:val="21"/>
          <w:szCs w:val="21"/>
        </w:rPr>
        <w:t>52</w:t>
      </w:r>
      <w:r w:rsidRPr="00127168">
        <w:rPr>
          <w:rFonts w:hAnsi="ＭＳ 明朝" w:hint="eastAsia"/>
          <w:sz w:val="21"/>
          <w:szCs w:val="21"/>
        </w:rPr>
        <w:t>巻</w:t>
      </w:r>
      <w:r w:rsidRPr="00127168">
        <w:rPr>
          <w:rFonts w:hAnsi="ＭＳ 明朝" w:hint="eastAsia"/>
          <w:sz w:val="21"/>
          <w:szCs w:val="21"/>
        </w:rPr>
        <w:t>3</w:t>
      </w:r>
      <w:r w:rsidRPr="00127168">
        <w:rPr>
          <w:rFonts w:hAnsi="ＭＳ 明朝" w:hint="eastAsia"/>
          <w:sz w:val="21"/>
          <w:szCs w:val="21"/>
        </w:rPr>
        <w:t>号</w:t>
      </w:r>
      <w:r w:rsidRPr="00127168">
        <w:rPr>
          <w:rFonts w:hAnsi="ＭＳ 明朝" w:hint="eastAsia"/>
          <w:sz w:val="21"/>
          <w:szCs w:val="21"/>
        </w:rPr>
        <w:t>273</w:t>
      </w:r>
      <w:r w:rsidRPr="00127168">
        <w:rPr>
          <w:rFonts w:hAnsi="ＭＳ 明朝" w:hint="eastAsia"/>
          <w:sz w:val="21"/>
          <w:szCs w:val="21"/>
        </w:rPr>
        <w:t>頁以下</w:t>
      </w:r>
      <w:r>
        <w:rPr>
          <w:rFonts w:hAnsi="ＭＳ 明朝" w:hint="eastAsia"/>
          <w:sz w:val="21"/>
          <w:szCs w:val="21"/>
        </w:rPr>
        <w:t>を参照。</w:t>
      </w:r>
    </w:p>
    <w:p w14:paraId="1345282D" w14:textId="1F86BE87" w:rsidR="00B339F4" w:rsidRPr="00B339F4" w:rsidRDefault="00B339F4" w:rsidP="00A2358E">
      <w:pPr>
        <w:rPr>
          <w:rFonts w:ascii="ＭＳ 明朝" w:hAnsi="ＭＳ 明朝"/>
          <w:sz w:val="21"/>
          <w:szCs w:val="21"/>
        </w:rPr>
      </w:pPr>
    </w:p>
  </w:footnote>
  <w:footnote w:id="5">
    <w:p w14:paraId="1D9E4B65" w14:textId="6B781A24" w:rsidR="008F0165" w:rsidRPr="00555CD0" w:rsidRDefault="00E67F05" w:rsidP="00F647FC">
      <w:pPr>
        <w:rPr>
          <w:rFonts w:ascii="ＭＳ 明朝" w:hAnsi="ＭＳ 明朝"/>
          <w:sz w:val="21"/>
          <w:szCs w:val="21"/>
        </w:rPr>
      </w:pPr>
      <w:r w:rsidRPr="00555CD0">
        <w:rPr>
          <w:rStyle w:val="ae"/>
          <w:rFonts w:ascii="ＭＳ 明朝" w:hAnsi="ＭＳ 明朝"/>
          <w:sz w:val="21"/>
          <w:szCs w:val="21"/>
        </w:rPr>
        <w:footnoteRef/>
      </w:r>
      <w:r w:rsidRPr="00555CD0">
        <w:rPr>
          <w:rFonts w:ascii="ＭＳ 明朝" w:hAnsi="ＭＳ 明朝"/>
          <w:sz w:val="21"/>
          <w:szCs w:val="21"/>
        </w:rPr>
        <w:t xml:space="preserve"> </w:t>
      </w:r>
      <w:r w:rsidRPr="00555CD0">
        <w:rPr>
          <w:rFonts w:ascii="ＭＳ 明朝" w:hAnsi="ＭＳ 明朝" w:hint="eastAsia"/>
          <w:sz w:val="21"/>
          <w:szCs w:val="21"/>
        </w:rPr>
        <w:t xml:space="preserve">　</w:t>
      </w:r>
      <w:r w:rsidRPr="00555CD0">
        <w:rPr>
          <w:rFonts w:ascii="ＭＳ 明朝" w:hAnsi="ＭＳ 明朝" w:hint="eastAsia"/>
          <w:sz w:val="21"/>
          <w:szCs w:val="21"/>
        </w:rPr>
        <w:t>例えば、「</w:t>
      </w:r>
      <w:r w:rsidRPr="00555CD0">
        <w:rPr>
          <w:rFonts w:ascii="ＭＳ 明朝" w:hAnsi="ＭＳ 明朝"/>
          <w:sz w:val="21"/>
          <w:szCs w:val="21"/>
        </w:rPr>
        <w:t>食べログ事件で明るみ、巧妙な“ステマ”の実態</w:t>
      </w:r>
      <w:r w:rsidRPr="00555CD0">
        <w:rPr>
          <w:rFonts w:ascii="ＭＳ 明朝" w:hAnsi="ＭＳ 明朝" w:hint="eastAsia"/>
          <w:sz w:val="21"/>
          <w:szCs w:val="21"/>
        </w:rPr>
        <w:t>」東洋経済Online2012年8月18日</w:t>
      </w:r>
      <w:r w:rsidR="008F0165">
        <w:fldChar w:fldCharType="begin"/>
      </w:r>
      <w:r w:rsidR="008F0165">
        <w:instrText>HYPERLINK "https://toyokeizai.net/articles/-/8527"</w:instrText>
      </w:r>
      <w:r w:rsidR="008F0165">
        <w:fldChar w:fldCharType="separate"/>
      </w:r>
      <w:r w:rsidR="008F0165" w:rsidRPr="00555CD0">
        <w:rPr>
          <w:rStyle w:val="a7"/>
          <w:rFonts w:ascii="ＭＳ 明朝" w:hAnsi="ＭＳ 明朝"/>
          <w:sz w:val="21"/>
          <w:szCs w:val="21"/>
        </w:rPr>
        <w:t>https://toyokeizai.net/articles/-/8527</w:t>
      </w:r>
      <w:r w:rsidR="008F0165">
        <w:rPr>
          <w:rStyle w:val="a7"/>
          <w:rFonts w:ascii="ＭＳ 明朝" w:hAnsi="ＭＳ 明朝"/>
          <w:sz w:val="21"/>
          <w:szCs w:val="21"/>
        </w:rPr>
        <w:fldChar w:fldCharType="end"/>
      </w:r>
      <w:r w:rsidR="00765156">
        <w:rPr>
          <w:rStyle w:val="a7"/>
          <w:rFonts w:ascii="ＭＳ 明朝" w:hAnsi="ＭＳ 明朝" w:hint="eastAsia"/>
          <w:sz w:val="21"/>
          <w:szCs w:val="21"/>
        </w:rPr>
        <w:t>、</w:t>
      </w:r>
      <w:r w:rsidR="008F0165" w:rsidRPr="00555CD0">
        <w:rPr>
          <w:rFonts w:ascii="ＭＳ 明朝" w:hAnsi="ＭＳ 明朝" w:cs="Arial" w:hint="eastAsia"/>
          <w:sz w:val="21"/>
          <w:szCs w:val="21"/>
        </w:rPr>
        <w:t>木村智博＝高橋宗利[2012]38頁</w:t>
      </w:r>
      <w:r w:rsidR="00765156">
        <w:rPr>
          <w:rFonts w:ascii="ＭＳ 明朝" w:hAnsi="ＭＳ 明朝" w:cs="Arial" w:hint="eastAsia"/>
          <w:sz w:val="21"/>
          <w:szCs w:val="21"/>
        </w:rPr>
        <w:t>等を参照。</w:t>
      </w:r>
      <w:r w:rsidR="008F0165" w:rsidRPr="00555CD0">
        <w:rPr>
          <w:rFonts w:ascii="ＭＳ 明朝" w:hAnsi="ＭＳ 明朝" w:cs="Arial" w:hint="eastAsia"/>
          <w:sz w:val="21"/>
          <w:szCs w:val="21"/>
        </w:rPr>
        <w:t>当時の消費者庁長官の記者会見でもふれられている。</w:t>
      </w:r>
    </w:p>
  </w:footnote>
  <w:footnote w:id="6">
    <w:p w14:paraId="239753D5" w14:textId="60244BAD" w:rsidR="00EC1D79" w:rsidRPr="00555CD0" w:rsidRDefault="00EC1D79">
      <w:pPr>
        <w:pStyle w:val="ac"/>
        <w:rPr>
          <w:rFonts w:ascii="ＭＳ 明朝" w:hAnsi="ＭＳ 明朝"/>
          <w:sz w:val="21"/>
          <w:szCs w:val="21"/>
        </w:rPr>
      </w:pPr>
      <w:r w:rsidRPr="00555CD0">
        <w:rPr>
          <w:rStyle w:val="ae"/>
          <w:rFonts w:ascii="ＭＳ 明朝" w:hAnsi="ＭＳ 明朝"/>
          <w:sz w:val="21"/>
          <w:szCs w:val="21"/>
        </w:rPr>
        <w:footnoteRef/>
      </w:r>
      <w:r w:rsidRPr="00555CD0">
        <w:rPr>
          <w:rFonts w:ascii="ＭＳ 明朝" w:hAnsi="ＭＳ 明朝"/>
          <w:sz w:val="21"/>
          <w:szCs w:val="21"/>
        </w:rPr>
        <w:t xml:space="preserve"> </w:t>
      </w:r>
      <w:r w:rsidRPr="00555CD0">
        <w:rPr>
          <w:rFonts w:ascii="ＭＳ 明朝" w:hAnsi="ＭＳ 明朝" w:hint="eastAsia"/>
          <w:sz w:val="21"/>
          <w:szCs w:val="21"/>
        </w:rPr>
        <w:t>消費者庁「ステルスマーケティングに関する検討会</w:t>
      </w:r>
      <w:r w:rsidRPr="00555CD0">
        <w:rPr>
          <w:rFonts w:ascii="ＭＳ 明朝" w:hAnsi="ＭＳ 明朝"/>
          <w:sz w:val="21"/>
          <w:szCs w:val="21"/>
        </w:rPr>
        <w:t xml:space="preserve"> </w:t>
      </w:r>
      <w:r w:rsidRPr="00555CD0">
        <w:rPr>
          <w:rFonts w:ascii="ＭＳ 明朝" w:hAnsi="ＭＳ 明朝" w:hint="eastAsia"/>
          <w:sz w:val="21"/>
          <w:szCs w:val="21"/>
        </w:rPr>
        <w:t>報告書」（2022年12月）、同「一般消費者が事業者の表示であることを判別することが困難である表示」の指定（2023年3月28日）</w:t>
      </w:r>
      <w:r w:rsidR="007D3A2A">
        <w:rPr>
          <w:rFonts w:ascii="ＭＳ 明朝" w:hAnsi="ＭＳ 明朝" w:hint="eastAsia"/>
          <w:sz w:val="21"/>
          <w:szCs w:val="21"/>
        </w:rPr>
        <w:t>.</w:t>
      </w:r>
    </w:p>
  </w:footnote>
  <w:footnote w:id="7">
    <w:p w14:paraId="739371B0" w14:textId="39613937" w:rsidR="00EC1D79" w:rsidRPr="00555CD0" w:rsidRDefault="00EC1D79" w:rsidP="00EC1D79">
      <w:pPr>
        <w:rPr>
          <w:rFonts w:ascii="ＭＳ 明朝" w:hAnsi="ＭＳ 明朝"/>
          <w:sz w:val="21"/>
          <w:szCs w:val="21"/>
        </w:rPr>
      </w:pPr>
      <w:r w:rsidRPr="00555CD0">
        <w:rPr>
          <w:rStyle w:val="ae"/>
          <w:rFonts w:ascii="ＭＳ 明朝" w:hAnsi="ＭＳ 明朝"/>
          <w:sz w:val="21"/>
          <w:szCs w:val="21"/>
        </w:rPr>
        <w:footnoteRef/>
      </w:r>
      <w:r w:rsidRPr="00555CD0">
        <w:rPr>
          <w:rFonts w:ascii="ＭＳ 明朝" w:hAnsi="ＭＳ 明朝"/>
          <w:sz w:val="21"/>
          <w:szCs w:val="21"/>
        </w:rPr>
        <w:t xml:space="preserve"> </w:t>
      </w:r>
      <w:r w:rsidRPr="00555CD0">
        <w:rPr>
          <w:rFonts w:ascii="ＭＳ 明朝" w:hAnsi="ＭＳ 明朝" w:hint="eastAsia"/>
          <w:sz w:val="21"/>
          <w:szCs w:val="21"/>
        </w:rPr>
        <w:t>「『ステマ』法規制へ、暗躍する『食べログブローカー』の実態」日経ビジネス2023年1月16日</w:t>
      </w:r>
      <w:r w:rsidR="00FB6297">
        <w:rPr>
          <w:rFonts w:ascii="ＭＳ 明朝" w:hAnsi="ＭＳ 明朝" w:hint="eastAsia"/>
          <w:sz w:val="21"/>
          <w:szCs w:val="21"/>
        </w:rPr>
        <w:t>。</w:t>
      </w:r>
      <w:r w:rsidRPr="00555CD0">
        <w:rPr>
          <w:rFonts w:ascii="ＭＳ 明朝" w:hAnsi="ＭＳ 明朝"/>
          <w:sz w:val="21"/>
          <w:szCs w:val="21"/>
        </w:rPr>
        <w:t>https://business.nikkei.com/atcl/gen/19/00131/011300031/</w:t>
      </w:r>
    </w:p>
    <w:p w14:paraId="77EBD913" w14:textId="7A7D5E73" w:rsidR="00EC1D79" w:rsidRPr="00555CD0" w:rsidRDefault="00EC1D79">
      <w:pPr>
        <w:pStyle w:val="ac"/>
        <w:rPr>
          <w:rFonts w:ascii="ＭＳ 明朝" w:hAnsi="ＭＳ 明朝"/>
          <w:sz w:val="21"/>
          <w:szCs w:val="21"/>
        </w:rPr>
      </w:pPr>
    </w:p>
  </w:footnote>
  <w:footnote w:id="8">
    <w:p w14:paraId="1BB66829" w14:textId="6A56420F" w:rsidR="003225A7" w:rsidRPr="003225A7" w:rsidRDefault="003225A7" w:rsidP="003225A7">
      <w:r>
        <w:rPr>
          <w:rStyle w:val="ae"/>
        </w:rPr>
        <w:footnoteRef/>
      </w:r>
      <w:r>
        <w:t xml:space="preserve"> </w:t>
      </w:r>
      <w:r>
        <w:rPr>
          <w:rFonts w:hint="eastAsia"/>
        </w:rPr>
        <w:t>参照、</w:t>
      </w:r>
      <w:r w:rsidRPr="00593D8C">
        <w:rPr>
          <w:rFonts w:hint="eastAsia"/>
        </w:rPr>
        <w:t>文春オンライン</w:t>
      </w:r>
      <w:r w:rsidRPr="00593D8C">
        <w:t>2023/02/27</w:t>
      </w:r>
      <w:r>
        <w:rPr>
          <w:rFonts w:hint="eastAsia"/>
        </w:rPr>
        <w:t xml:space="preserve">　</w:t>
      </w:r>
      <w:r w:rsidRPr="00593D8C">
        <w:t>https://bunshun.jp/articles/-/60976</w:t>
      </w:r>
    </w:p>
  </w:footnote>
  <w:footnote w:id="9">
    <w:p w14:paraId="2D9BF229" w14:textId="1B164BDD" w:rsidR="000174A5" w:rsidRPr="000174A5" w:rsidRDefault="000174A5" w:rsidP="000174A5">
      <w:pPr>
        <w:pStyle w:val="ac"/>
      </w:pPr>
      <w:r>
        <w:rPr>
          <w:rStyle w:val="ae"/>
        </w:rPr>
        <w:footnoteRef/>
      </w:r>
      <w:r>
        <w:t xml:space="preserve"> </w:t>
      </w:r>
      <w:r>
        <w:rPr>
          <w:rFonts w:ascii="ＭＳ 明朝" w:hAnsi="ＭＳ 明朝" w:hint="eastAsia"/>
          <w:sz w:val="21"/>
          <w:szCs w:val="21"/>
        </w:rPr>
        <w:t>市場において</w:t>
      </w:r>
      <w:r w:rsidRPr="000F0EDF">
        <w:rPr>
          <w:rFonts w:ascii="ＭＳ 明朝" w:hAnsi="ＭＳ 明朝" w:hint="eastAsia"/>
          <w:sz w:val="21"/>
          <w:szCs w:val="21"/>
        </w:rPr>
        <w:t>有力な</w:t>
      </w:r>
      <w:r>
        <w:rPr>
          <w:rFonts w:ascii="ＭＳ 明朝" w:hAnsi="ＭＳ 明朝" w:hint="eastAsia"/>
          <w:sz w:val="21"/>
          <w:szCs w:val="21"/>
        </w:rPr>
        <w:t>地位にある</w:t>
      </w:r>
      <w:r w:rsidRPr="000F0EDF">
        <w:rPr>
          <w:rFonts w:ascii="ＭＳ 明朝" w:hAnsi="ＭＳ 明朝" w:hint="eastAsia"/>
          <w:sz w:val="21"/>
          <w:szCs w:val="21"/>
        </w:rPr>
        <w:t>デジタルプラットフォーム</w:t>
      </w:r>
      <w:r>
        <w:rPr>
          <w:rFonts w:ascii="ＭＳ 明朝" w:hAnsi="ＭＳ 明朝" w:hint="eastAsia"/>
          <w:sz w:val="21"/>
          <w:szCs w:val="21"/>
        </w:rPr>
        <w:t>（事業者）とは、市場支配力が認められる場合に限られず、市場においてある程度の影響力を有し、また優越的地位にある場合を含む、漠然とした概念である。例えば、</w:t>
      </w:r>
      <w:r w:rsidRPr="000F0EDF">
        <w:rPr>
          <w:rFonts w:ascii="ＭＳ 明朝" w:hAnsi="ＭＳ 明朝" w:hint="eastAsia"/>
          <w:sz w:val="21"/>
          <w:szCs w:val="21"/>
        </w:rPr>
        <w:t>公取委・</w:t>
      </w:r>
      <w:r>
        <w:rPr>
          <w:rFonts w:ascii="ＭＳ 明朝" w:hAnsi="ＭＳ 明朝" w:hint="eastAsia"/>
          <w:sz w:val="21"/>
          <w:szCs w:val="21"/>
        </w:rPr>
        <w:t>PF</w:t>
      </w:r>
      <w:r w:rsidRPr="000F0EDF">
        <w:rPr>
          <w:rFonts w:ascii="ＭＳ 明朝" w:hAnsi="ＭＳ 明朝" w:hint="eastAsia"/>
          <w:sz w:val="21"/>
          <w:szCs w:val="21"/>
        </w:rPr>
        <w:t>実態調査報告書[2019]</w:t>
      </w:r>
      <w:r>
        <w:rPr>
          <w:rFonts w:ascii="ＭＳ 明朝" w:hAnsi="ＭＳ 明朝" w:hint="eastAsia"/>
          <w:sz w:val="21"/>
          <w:szCs w:val="21"/>
        </w:rPr>
        <w:t>第1部第3の1、「</w:t>
      </w:r>
      <w:r w:rsidRPr="000174A5">
        <w:rPr>
          <w:rFonts w:ascii="ＭＳ 明朝" w:hAnsi="ＭＳ 明朝" w:hint="eastAsia"/>
          <w:sz w:val="21"/>
          <w:szCs w:val="21"/>
        </w:rPr>
        <w:t>市場において有力な地位にあるデジタル・プラットフォーマー</w:t>
      </w:r>
      <w:r>
        <w:rPr>
          <w:rFonts w:ascii="ＭＳ 明朝" w:hAnsi="ＭＳ 明朝" w:hint="eastAsia"/>
          <w:sz w:val="21"/>
          <w:szCs w:val="21"/>
        </w:rPr>
        <w:t>」、また第2部第3の1、「</w:t>
      </w:r>
      <w:r w:rsidRPr="000174A5">
        <w:rPr>
          <w:rFonts w:ascii="ＭＳ 明朝" w:hAnsi="ＭＳ 明朝" w:hint="eastAsia"/>
          <w:sz w:val="21"/>
          <w:szCs w:val="21"/>
        </w:rPr>
        <w:t>市場における有力な地位</w:t>
      </w:r>
      <w:r>
        <w:rPr>
          <w:rFonts w:ascii="ＭＳ 明朝" w:hAnsi="ＭＳ 明朝" w:hint="eastAsia"/>
          <w:sz w:val="21"/>
          <w:szCs w:val="21"/>
        </w:rPr>
        <w:t>」の記述を参照。</w:t>
      </w:r>
    </w:p>
  </w:footnote>
  <w:footnote w:id="10">
    <w:p w14:paraId="317DAC88" w14:textId="494D5756" w:rsidR="00BD0EDD" w:rsidRPr="00555CD0" w:rsidRDefault="00BD0EDD">
      <w:pPr>
        <w:pStyle w:val="ac"/>
        <w:rPr>
          <w:rFonts w:ascii="ＭＳ 明朝" w:hAnsi="ＭＳ 明朝"/>
          <w:sz w:val="21"/>
          <w:szCs w:val="21"/>
        </w:rPr>
      </w:pPr>
      <w:r w:rsidRPr="00555CD0">
        <w:rPr>
          <w:rStyle w:val="ae"/>
          <w:rFonts w:ascii="ＭＳ 明朝" w:hAnsi="ＭＳ 明朝"/>
          <w:sz w:val="21"/>
          <w:szCs w:val="21"/>
        </w:rPr>
        <w:footnoteRef/>
      </w:r>
      <w:r w:rsidR="00A32C85" w:rsidRPr="00555CD0">
        <w:rPr>
          <w:rFonts w:ascii="ＭＳ 明朝" w:hAnsi="ＭＳ 明朝" w:hint="eastAsia"/>
          <w:sz w:val="21"/>
          <w:szCs w:val="21"/>
        </w:rPr>
        <w:t xml:space="preserve">　多田英明[2010]、林秀弥[2010</w:t>
      </w:r>
      <w:r w:rsidR="00A32C85" w:rsidRPr="00555CD0">
        <w:rPr>
          <w:rFonts w:ascii="ＭＳ 明朝" w:hAnsi="ＭＳ 明朝"/>
          <w:sz w:val="21"/>
          <w:szCs w:val="21"/>
        </w:rPr>
        <w:t>]</w:t>
      </w:r>
      <w:r w:rsidR="00A32C85" w:rsidRPr="00555CD0">
        <w:rPr>
          <w:rFonts w:ascii="ＭＳ 明朝" w:hAnsi="ＭＳ 明朝" w:hint="eastAsia"/>
          <w:sz w:val="21"/>
          <w:szCs w:val="21"/>
        </w:rPr>
        <w:t>等を参照。</w:t>
      </w:r>
    </w:p>
  </w:footnote>
  <w:footnote w:id="11">
    <w:p w14:paraId="06686FC8" w14:textId="0B7CAEDF" w:rsidR="00BD0EDD" w:rsidRPr="00555CD0" w:rsidRDefault="00BD0EDD">
      <w:pPr>
        <w:pStyle w:val="ac"/>
        <w:rPr>
          <w:rFonts w:ascii="ＭＳ 明朝" w:hAnsi="ＭＳ 明朝"/>
          <w:sz w:val="21"/>
          <w:szCs w:val="21"/>
        </w:rPr>
      </w:pPr>
      <w:r w:rsidRPr="00555CD0">
        <w:rPr>
          <w:rStyle w:val="ae"/>
          <w:rFonts w:ascii="ＭＳ 明朝" w:hAnsi="ＭＳ 明朝"/>
          <w:sz w:val="21"/>
          <w:szCs w:val="21"/>
        </w:rPr>
        <w:footnoteRef/>
      </w:r>
      <w:r w:rsidRPr="00555CD0">
        <w:rPr>
          <w:rFonts w:ascii="ＭＳ 明朝" w:hAnsi="ＭＳ 明朝"/>
          <w:sz w:val="21"/>
          <w:szCs w:val="21"/>
        </w:rPr>
        <w:t xml:space="preserve"> </w:t>
      </w:r>
      <w:r w:rsidR="00A32C85" w:rsidRPr="00555CD0">
        <w:rPr>
          <w:rFonts w:ascii="ＭＳ 明朝" w:hAnsi="ＭＳ 明朝" w:hint="eastAsia"/>
          <w:sz w:val="21"/>
          <w:szCs w:val="21"/>
        </w:rPr>
        <w:t>和久井理子[1998]、根岸哲[2003]、根岸哲[2004]等を参照。</w:t>
      </w:r>
    </w:p>
  </w:footnote>
  <w:footnote w:id="12">
    <w:p w14:paraId="45A0B397" w14:textId="48A7460A" w:rsidR="00966EA7" w:rsidRPr="00555CD0" w:rsidRDefault="00966EA7" w:rsidP="00966EA7">
      <w:pPr>
        <w:rPr>
          <w:rFonts w:ascii="ＭＳ 明朝" w:hAnsi="ＭＳ 明朝"/>
          <w:sz w:val="21"/>
          <w:szCs w:val="21"/>
        </w:rPr>
      </w:pPr>
      <w:r w:rsidRPr="00555CD0">
        <w:rPr>
          <w:rStyle w:val="ae"/>
          <w:rFonts w:ascii="ＭＳ 明朝" w:hAnsi="ＭＳ 明朝"/>
          <w:sz w:val="21"/>
          <w:szCs w:val="21"/>
        </w:rPr>
        <w:footnoteRef/>
      </w:r>
      <w:r w:rsidRPr="00555CD0">
        <w:rPr>
          <w:rFonts w:ascii="ＭＳ 明朝" w:hAnsi="ＭＳ 明朝"/>
          <w:sz w:val="21"/>
          <w:szCs w:val="21"/>
        </w:rPr>
        <w:t xml:space="preserve"> </w:t>
      </w:r>
      <w:r w:rsidRPr="00555CD0">
        <w:rPr>
          <w:rFonts w:ascii="ＭＳ 明朝" w:hAnsi="ＭＳ 明朝" w:hint="eastAsia"/>
          <w:sz w:val="21"/>
          <w:szCs w:val="21"/>
        </w:rPr>
        <w:t>中島美香[2018]、</w:t>
      </w:r>
      <w:r w:rsidRPr="00555CD0">
        <w:rPr>
          <w:rFonts w:ascii="ＭＳ 明朝" w:hAnsi="ＭＳ 明朝"/>
          <w:sz w:val="21"/>
          <w:szCs w:val="21"/>
        </w:rPr>
        <w:t>柴田潤子[2019]</w:t>
      </w:r>
      <w:r w:rsidRPr="00555CD0">
        <w:rPr>
          <w:rFonts w:ascii="ＭＳ 明朝" w:hAnsi="ＭＳ 明朝" w:hint="eastAsia"/>
          <w:sz w:val="21"/>
          <w:szCs w:val="21"/>
        </w:rPr>
        <w:t>、</w:t>
      </w:r>
      <w:r w:rsidRPr="00555CD0">
        <w:rPr>
          <w:rFonts w:ascii="ＭＳ 明朝" w:hAnsi="ＭＳ 明朝"/>
          <w:sz w:val="21"/>
          <w:szCs w:val="21"/>
        </w:rPr>
        <w:t>柴田潤子</w:t>
      </w:r>
      <w:r w:rsidRPr="00555CD0">
        <w:rPr>
          <w:rFonts w:ascii="ＭＳ 明朝" w:hAnsi="ＭＳ 明朝" w:hint="eastAsia"/>
          <w:sz w:val="21"/>
          <w:szCs w:val="21"/>
        </w:rPr>
        <w:t>[2022]、武田邦宣[2021]</w:t>
      </w:r>
      <w:r w:rsidR="00A32C85" w:rsidRPr="00555CD0">
        <w:rPr>
          <w:rFonts w:ascii="ＭＳ 明朝" w:hAnsi="ＭＳ 明朝" w:hint="eastAsia"/>
          <w:sz w:val="21"/>
          <w:szCs w:val="21"/>
        </w:rPr>
        <w:t>等を参照。</w:t>
      </w:r>
    </w:p>
  </w:footnote>
  <w:footnote w:id="13">
    <w:p w14:paraId="43FE6935" w14:textId="2FBB83C1" w:rsidR="006C3028" w:rsidRDefault="006C3028">
      <w:pPr>
        <w:pStyle w:val="ac"/>
        <w:rPr>
          <w:lang w:eastAsia="zh-CN"/>
        </w:rPr>
      </w:pPr>
      <w:r>
        <w:rPr>
          <w:rStyle w:val="ae"/>
        </w:rPr>
        <w:footnoteRef/>
      </w:r>
      <w:r>
        <w:rPr>
          <w:lang w:eastAsia="zh-CN"/>
        </w:rPr>
        <w:t xml:space="preserve"> </w:t>
      </w:r>
      <w:r w:rsidRPr="00F04BF6">
        <w:rPr>
          <w:rFonts w:hint="eastAsia"/>
          <w:lang w:eastAsia="zh-CN"/>
        </w:rPr>
        <w:t>和久井理子</w:t>
      </w:r>
      <w:r w:rsidRPr="00F04BF6">
        <w:rPr>
          <w:rFonts w:hint="eastAsia"/>
          <w:lang w:eastAsia="zh-CN"/>
        </w:rPr>
        <w:t>[2023]</w:t>
      </w:r>
      <w:r>
        <w:rPr>
          <w:rFonts w:ascii="ＭＳ 明朝" w:hAnsi="ＭＳ 明朝" w:hint="eastAsia"/>
          <w:sz w:val="21"/>
          <w:szCs w:val="21"/>
          <w:lang w:eastAsia="zh-CN"/>
        </w:rPr>
        <w:t>12頁参照。</w:t>
      </w:r>
    </w:p>
  </w:footnote>
  <w:footnote w:id="14">
    <w:p w14:paraId="726F7395" w14:textId="505D952E" w:rsidR="006C3028" w:rsidRPr="006C3028" w:rsidRDefault="006C3028">
      <w:pPr>
        <w:pStyle w:val="ac"/>
        <w:rPr>
          <w:lang w:eastAsia="zh-CN"/>
        </w:rPr>
      </w:pPr>
      <w:r>
        <w:rPr>
          <w:rStyle w:val="ae"/>
        </w:rPr>
        <w:footnoteRef/>
      </w:r>
      <w:r>
        <w:rPr>
          <w:lang w:eastAsia="zh-CN"/>
        </w:rPr>
        <w:t xml:space="preserve"> </w:t>
      </w:r>
      <w:r>
        <w:rPr>
          <w:rFonts w:hint="eastAsia"/>
          <w:lang w:eastAsia="zh-CN"/>
        </w:rPr>
        <w:t xml:space="preserve">　</w:t>
      </w:r>
      <w:r w:rsidRPr="006C3028">
        <w:rPr>
          <w:lang w:eastAsia="zh-CN"/>
        </w:rPr>
        <w:t>東條吉純</w:t>
      </w:r>
      <w:r w:rsidRPr="006C3028">
        <w:rPr>
          <w:rFonts w:hint="eastAsia"/>
          <w:lang w:eastAsia="zh-CN"/>
        </w:rPr>
        <w:t>[2021]9</w:t>
      </w:r>
      <w:r w:rsidRPr="006C3028">
        <w:rPr>
          <w:rFonts w:hint="eastAsia"/>
          <w:lang w:eastAsia="zh-CN"/>
        </w:rPr>
        <w:t>頁。</w:t>
      </w:r>
    </w:p>
  </w:footnote>
  <w:footnote w:id="15">
    <w:p w14:paraId="6F3C1385" w14:textId="0776FBAF" w:rsidR="00913438" w:rsidRPr="00913438" w:rsidRDefault="00913438">
      <w:pPr>
        <w:pStyle w:val="ac"/>
      </w:pPr>
      <w:r>
        <w:rPr>
          <w:rStyle w:val="ae"/>
        </w:rPr>
        <w:footnoteRef/>
      </w:r>
      <w:r>
        <w:t xml:space="preserve"> </w:t>
      </w:r>
      <w:r>
        <w:rPr>
          <w:rFonts w:hint="eastAsia"/>
        </w:rPr>
        <w:t xml:space="preserve">　</w:t>
      </w:r>
      <w:r w:rsidRPr="00913438">
        <w:rPr>
          <w:rFonts w:hint="eastAsia"/>
        </w:rPr>
        <w:t>デジタル市場法（</w:t>
      </w:r>
      <w:r w:rsidRPr="00913438">
        <w:rPr>
          <w:rFonts w:hint="eastAsia"/>
        </w:rPr>
        <w:t>DMA</w:t>
      </w:r>
      <w:r w:rsidRPr="00913438">
        <w:t>）</w:t>
      </w:r>
      <w:r>
        <w:rPr>
          <w:rFonts w:hint="eastAsia"/>
        </w:rPr>
        <w:t>前文</w:t>
      </w:r>
      <w:r>
        <w:rPr>
          <w:rFonts w:hint="eastAsia"/>
        </w:rPr>
        <w:t>33</w:t>
      </w:r>
      <w:r>
        <w:rPr>
          <w:rFonts w:hint="eastAsia"/>
        </w:rPr>
        <w:t>参照。</w:t>
      </w:r>
    </w:p>
  </w:footnote>
  <w:footnote w:id="16">
    <w:p w14:paraId="77500A0C" w14:textId="4C9C24C3" w:rsidR="00913438" w:rsidRPr="00913438" w:rsidRDefault="00913438">
      <w:pPr>
        <w:pStyle w:val="ac"/>
      </w:pPr>
      <w:r>
        <w:rPr>
          <w:rStyle w:val="ae"/>
        </w:rPr>
        <w:footnoteRef/>
      </w:r>
      <w:r>
        <w:t xml:space="preserve"> </w:t>
      </w:r>
      <w:r>
        <w:rPr>
          <w:rFonts w:hint="eastAsia"/>
        </w:rPr>
        <w:t xml:space="preserve">　</w:t>
      </w:r>
      <w:r w:rsidRPr="00913438">
        <w:rPr>
          <w:rFonts w:hint="eastAsia"/>
        </w:rPr>
        <w:t>デジタル市場法（</w:t>
      </w:r>
      <w:r w:rsidRPr="00913438">
        <w:rPr>
          <w:rFonts w:hint="eastAsia"/>
        </w:rPr>
        <w:t>DMA</w:t>
      </w:r>
      <w:r w:rsidRPr="00913438">
        <w:t>）</w:t>
      </w:r>
      <w:r>
        <w:rPr>
          <w:rFonts w:hint="eastAsia"/>
        </w:rPr>
        <w:t>前文</w:t>
      </w:r>
      <w:r>
        <w:rPr>
          <w:rFonts w:hint="eastAsia"/>
        </w:rPr>
        <w:t>34</w:t>
      </w:r>
      <w:r>
        <w:rPr>
          <w:rFonts w:hint="eastAsia"/>
        </w:rPr>
        <w:t>参照。</w:t>
      </w:r>
      <w:r w:rsidR="00936F74">
        <w:rPr>
          <w:rFonts w:hint="eastAsia"/>
        </w:rPr>
        <w:t>競争秩序の下での「取引の自由」が公正性を内在させていることにつき、</w:t>
      </w:r>
      <w:r w:rsidR="00936F74">
        <w:rPr>
          <w:rFonts w:asciiTheme="minorEastAsia" w:eastAsiaTheme="minorEastAsia" w:hAnsiTheme="minorEastAsia" w:hint="eastAsia"/>
          <w:szCs w:val="21"/>
        </w:rPr>
        <w:t>舟田[2017]「おわりに」を参照。</w:t>
      </w:r>
    </w:p>
  </w:footnote>
  <w:footnote w:id="17">
    <w:p w14:paraId="23A3F5A9" w14:textId="7E8B80EA" w:rsidR="00FF778D" w:rsidRDefault="00FF778D">
      <w:pPr>
        <w:pStyle w:val="ac"/>
      </w:pPr>
      <w:r>
        <w:rPr>
          <w:rStyle w:val="ae"/>
        </w:rPr>
        <w:footnoteRef/>
      </w:r>
      <w:r>
        <w:t xml:space="preserve"> </w:t>
      </w:r>
      <w:r>
        <w:rPr>
          <w:rFonts w:hint="eastAsia"/>
        </w:rPr>
        <w:t xml:space="preserve">　</w:t>
      </w:r>
      <w:r w:rsidR="00BB0613" w:rsidRPr="000F0EDF">
        <w:rPr>
          <w:rFonts w:ascii="ＭＳ 明朝" w:hAnsi="ＭＳ 明朝" w:hint="eastAsia"/>
          <w:sz w:val="21"/>
          <w:szCs w:val="21"/>
        </w:rPr>
        <w:t>同規則の正式名称は、</w:t>
      </w:r>
      <w:r w:rsidR="00BB0613" w:rsidRPr="000F0EDF">
        <w:rPr>
          <w:rFonts w:ascii="ＭＳ 明朝" w:hAnsi="ＭＳ 明朝"/>
          <w:sz w:val="21"/>
          <w:szCs w:val="21"/>
        </w:rPr>
        <w:t>オンライン仲介等サービス利用者のための公正性及び透明性促進に関する理事会規則</w:t>
      </w:r>
      <w:r w:rsidR="00BB0613" w:rsidRPr="000F0EDF">
        <w:rPr>
          <w:rFonts w:ascii="ＭＳ 明朝" w:hAnsi="ＭＳ 明朝" w:hint="eastAsia"/>
          <w:sz w:val="21"/>
          <w:szCs w:val="21"/>
        </w:rPr>
        <w:t>（</w:t>
      </w:r>
      <w:r w:rsidR="00BB0613" w:rsidRPr="000F0EDF">
        <w:rPr>
          <w:rFonts w:ascii="ＭＳ 明朝" w:hAnsi="ＭＳ 明朝"/>
          <w:color w:val="221E1F"/>
          <w:sz w:val="21"/>
          <w:szCs w:val="21"/>
        </w:rPr>
        <w:t>REGULATION (EU) 2019/1150 OF THE EUROPEAN PARLIAMENT AND OF THE COUNCIL of 20 June 2019 on promoting</w:t>
      </w:r>
      <w:r w:rsidR="00BB0613" w:rsidRPr="000F0EDF">
        <w:rPr>
          <w:rFonts w:ascii="ＭＳ 明朝" w:hAnsi="ＭＳ 明朝"/>
          <w:color w:val="221E1F"/>
          <w:sz w:val="21"/>
          <w:szCs w:val="21"/>
          <w:u w:val="single"/>
        </w:rPr>
        <w:t xml:space="preserve"> </w:t>
      </w:r>
      <w:r w:rsidR="00BB0613" w:rsidRPr="000F0EDF">
        <w:rPr>
          <w:rFonts w:ascii="ＭＳ 明朝" w:hAnsi="ＭＳ 明朝"/>
          <w:sz w:val="21"/>
          <w:szCs w:val="21"/>
          <w:u w:val="single"/>
        </w:rPr>
        <w:t xml:space="preserve">fairness and transparency </w:t>
      </w:r>
      <w:r w:rsidR="00BB0613" w:rsidRPr="000F0EDF">
        <w:rPr>
          <w:rFonts w:ascii="ＭＳ 明朝" w:hAnsi="ＭＳ 明朝"/>
          <w:sz w:val="21"/>
          <w:szCs w:val="21"/>
        </w:rPr>
        <w:t xml:space="preserve">for </w:t>
      </w:r>
      <w:r w:rsidR="00BB0613" w:rsidRPr="000F0EDF">
        <w:rPr>
          <w:rFonts w:ascii="ＭＳ 明朝" w:hAnsi="ＭＳ 明朝"/>
          <w:color w:val="221E1F"/>
          <w:sz w:val="21"/>
          <w:szCs w:val="21"/>
        </w:rPr>
        <w:t xml:space="preserve">business users of online intermediation services </w:t>
      </w:r>
      <w:r w:rsidR="00BB0613" w:rsidRPr="000F0EDF">
        <w:rPr>
          <w:rFonts w:ascii="ＭＳ 明朝" w:hAnsi="ＭＳ 明朝" w:hint="eastAsia"/>
          <w:color w:val="221E1F"/>
          <w:sz w:val="21"/>
          <w:szCs w:val="21"/>
        </w:rPr>
        <w:t>）である</w:t>
      </w:r>
      <w:r w:rsidR="00BB0613">
        <w:rPr>
          <w:rFonts w:ascii="ＭＳ 明朝" w:hAnsi="ＭＳ 明朝" w:hint="eastAsia"/>
          <w:color w:val="221E1F"/>
          <w:sz w:val="21"/>
          <w:szCs w:val="21"/>
        </w:rPr>
        <w:t>。</w:t>
      </w:r>
      <w:r w:rsidR="00280DC2" w:rsidRPr="00D34918">
        <w:rPr>
          <w:rFonts w:ascii="ＭＳ 明朝" w:hAnsi="ＭＳ 明朝" w:hint="eastAsia"/>
          <w:sz w:val="21"/>
          <w:szCs w:val="21"/>
        </w:rPr>
        <w:t>同規則</w:t>
      </w:r>
      <w:r w:rsidR="00280DC2">
        <w:rPr>
          <w:rFonts w:ascii="ＭＳ 明朝" w:hAnsi="ＭＳ 明朝" w:hint="eastAsia"/>
          <w:sz w:val="21"/>
          <w:szCs w:val="21"/>
        </w:rPr>
        <w:t>の詳細については、</w:t>
      </w:r>
      <w:r w:rsidRPr="000C53B2">
        <w:rPr>
          <w:rFonts w:ascii="ＭＳ 明朝" w:hAnsi="ＭＳ 明朝" w:hint="eastAsia"/>
          <w:sz w:val="21"/>
          <w:szCs w:val="21"/>
        </w:rPr>
        <w:t>柴田潤子[202</w:t>
      </w:r>
      <w:r>
        <w:rPr>
          <w:rFonts w:ascii="ＭＳ 明朝" w:hAnsi="ＭＳ 明朝" w:hint="eastAsia"/>
          <w:sz w:val="21"/>
          <w:szCs w:val="21"/>
        </w:rPr>
        <w:t>3</w:t>
      </w:r>
      <w:r w:rsidRPr="000C53B2">
        <w:rPr>
          <w:rFonts w:ascii="ＭＳ 明朝" w:hAnsi="ＭＳ 明朝" w:hint="eastAsia"/>
          <w:sz w:val="21"/>
          <w:szCs w:val="21"/>
        </w:rPr>
        <w:t>]</w:t>
      </w:r>
      <w:r w:rsidR="00467BF3">
        <w:rPr>
          <w:rFonts w:ascii="ＭＳ 明朝" w:hAnsi="ＭＳ 明朝" w:hint="eastAsia"/>
          <w:sz w:val="21"/>
          <w:szCs w:val="21"/>
        </w:rPr>
        <w:t>、</w:t>
      </w:r>
      <w:r w:rsidR="00467BF3" w:rsidRPr="000F0EDF">
        <w:rPr>
          <w:rFonts w:ascii="ＭＳ 明朝" w:hAnsi="ＭＳ 明朝" w:hint="eastAsia"/>
          <w:sz w:val="21"/>
          <w:szCs w:val="21"/>
        </w:rPr>
        <w:t>千葉恵美子[2023</w:t>
      </w:r>
      <w:r w:rsidR="00467BF3">
        <w:rPr>
          <w:rFonts w:ascii="ＭＳ 明朝" w:hAnsi="ＭＳ 明朝" w:hint="eastAsia"/>
          <w:sz w:val="21"/>
          <w:szCs w:val="21"/>
        </w:rPr>
        <w:t>a</w:t>
      </w:r>
      <w:r w:rsidR="00467BF3" w:rsidRPr="000F0EDF">
        <w:rPr>
          <w:rFonts w:ascii="ＭＳ 明朝" w:hAnsi="ＭＳ 明朝" w:hint="eastAsia"/>
          <w:sz w:val="21"/>
          <w:szCs w:val="21"/>
        </w:rPr>
        <w:t>]</w:t>
      </w:r>
      <w:r w:rsidR="00467BF3">
        <w:rPr>
          <w:rFonts w:ascii="ＭＳ 明朝" w:hAnsi="ＭＳ 明朝" w:hint="eastAsia"/>
          <w:sz w:val="21"/>
          <w:szCs w:val="21"/>
        </w:rPr>
        <w:t>13頁以下等</w:t>
      </w:r>
      <w:r w:rsidR="00280DC2">
        <w:rPr>
          <w:rFonts w:ascii="ＭＳ 明朝" w:hAnsi="ＭＳ 明朝" w:hint="eastAsia"/>
          <w:sz w:val="21"/>
          <w:szCs w:val="21"/>
        </w:rPr>
        <w:t>を</w:t>
      </w:r>
      <w:r>
        <w:rPr>
          <w:rFonts w:ascii="ＭＳ 明朝" w:hAnsi="ＭＳ 明朝" w:hint="eastAsia"/>
          <w:sz w:val="21"/>
          <w:szCs w:val="21"/>
        </w:rPr>
        <w:t>参照。</w:t>
      </w:r>
    </w:p>
  </w:footnote>
  <w:footnote w:id="18">
    <w:p w14:paraId="02DA09A4" w14:textId="107CF445" w:rsidR="000A6367" w:rsidRPr="000A6367" w:rsidRDefault="000A6367" w:rsidP="00BB0613">
      <w:r>
        <w:rPr>
          <w:rStyle w:val="ae"/>
        </w:rPr>
        <w:footnoteRef/>
      </w:r>
      <w:r>
        <w:t xml:space="preserve"> </w:t>
      </w:r>
      <w:r>
        <w:rPr>
          <w:rFonts w:hint="eastAsia"/>
        </w:rPr>
        <w:t xml:space="preserve">　これらについては、多くの文献があるが、</w:t>
      </w:r>
      <w:bookmarkStart w:id="24" w:name="_Hlk175847575"/>
      <w:r w:rsidR="00467BF3">
        <w:rPr>
          <w:rFonts w:hint="eastAsia"/>
        </w:rPr>
        <w:t>最近のものとして、</w:t>
      </w:r>
      <w:r w:rsidRPr="00E123FA">
        <w:rPr>
          <w:rFonts w:ascii="Century" w:hAnsi="Century"/>
          <w:sz w:val="21"/>
          <w:szCs w:val="21"/>
        </w:rPr>
        <w:t>カライスコス</w:t>
      </w:r>
      <w:r w:rsidRPr="00E123FA">
        <w:rPr>
          <w:rFonts w:ascii="Century" w:hAnsi="Century"/>
          <w:sz w:val="21"/>
          <w:szCs w:val="21"/>
        </w:rPr>
        <w:t>[2024a]</w:t>
      </w:r>
      <w:bookmarkEnd w:id="24"/>
      <w:r>
        <w:rPr>
          <w:rFonts w:ascii="Century" w:hAnsi="Century" w:hint="eastAsia"/>
          <w:sz w:val="21"/>
          <w:szCs w:val="21"/>
        </w:rPr>
        <w:t>、</w:t>
      </w:r>
      <w:r w:rsidRPr="00E123FA">
        <w:rPr>
          <w:rFonts w:ascii="Century" w:hAnsi="Century"/>
          <w:sz w:val="21"/>
          <w:szCs w:val="21"/>
        </w:rPr>
        <w:t>カライスコス</w:t>
      </w:r>
      <w:r w:rsidRPr="00E123FA">
        <w:rPr>
          <w:rFonts w:ascii="Century" w:hAnsi="Century"/>
          <w:sz w:val="21"/>
          <w:szCs w:val="21"/>
        </w:rPr>
        <w:t>[2024</w:t>
      </w:r>
      <w:r>
        <w:rPr>
          <w:rFonts w:ascii="Century" w:hAnsi="Century" w:hint="eastAsia"/>
          <w:sz w:val="21"/>
          <w:szCs w:val="21"/>
        </w:rPr>
        <w:t>b</w:t>
      </w:r>
      <w:r w:rsidRPr="00E123FA">
        <w:rPr>
          <w:rFonts w:ascii="Century" w:hAnsi="Century"/>
          <w:sz w:val="21"/>
          <w:szCs w:val="21"/>
        </w:rPr>
        <w:t>]</w:t>
      </w:r>
      <w:r>
        <w:rPr>
          <w:rFonts w:hint="eastAsia"/>
        </w:rPr>
        <w:t>等を参照。</w:t>
      </w:r>
    </w:p>
  </w:footnote>
  <w:footnote w:id="19">
    <w:p w14:paraId="7BD0F07B" w14:textId="2FC98925" w:rsidR="005E2B58" w:rsidRPr="005E2B58" w:rsidRDefault="005E2B58" w:rsidP="007F373D">
      <w:r>
        <w:rPr>
          <w:rStyle w:val="ae"/>
        </w:rPr>
        <w:footnoteRef/>
      </w:r>
      <w:r>
        <w:t xml:space="preserve"> </w:t>
      </w:r>
      <w:r w:rsidRPr="000F0EDF">
        <w:rPr>
          <w:rFonts w:ascii="ＭＳ 明朝" w:hAnsi="ＭＳ 明朝"/>
          <w:sz w:val="21"/>
          <w:szCs w:val="21"/>
        </w:rPr>
        <w:t>P2B規則</w:t>
      </w:r>
      <w:r>
        <w:rPr>
          <w:rFonts w:ascii="ＭＳ 明朝" w:hAnsi="ＭＳ 明朝" w:hint="eastAsia"/>
          <w:sz w:val="21"/>
          <w:szCs w:val="21"/>
        </w:rPr>
        <w:t>は、</w:t>
      </w:r>
      <w:r>
        <w:rPr>
          <w:rFonts w:hint="eastAsia"/>
        </w:rPr>
        <w:t>例えば</w:t>
      </w:r>
      <w:r>
        <w:rPr>
          <w:rFonts w:ascii="ＭＳ 明朝" w:hAnsi="ＭＳ 明朝" w:hint="eastAsia"/>
          <w:sz w:val="21"/>
          <w:szCs w:val="21"/>
        </w:rPr>
        <w:t>フランスでは商法典に導入され、損害賠償責任や違反行為の停止や条項の削除を命じることができるとされたことにつき、大澤</w:t>
      </w:r>
      <w:r w:rsidRPr="000F0EDF">
        <w:rPr>
          <w:rFonts w:ascii="ＭＳ 明朝" w:hAnsi="ＭＳ 明朝" w:hint="eastAsia"/>
          <w:sz w:val="21"/>
          <w:szCs w:val="21"/>
        </w:rPr>
        <w:t>彩</w:t>
      </w:r>
      <w:r>
        <w:rPr>
          <w:rFonts w:ascii="ＭＳ 明朝" w:hAnsi="ＭＳ 明朝" w:hint="eastAsia"/>
          <w:sz w:val="21"/>
          <w:szCs w:val="21"/>
        </w:rPr>
        <w:t>[2023]104頁を参照。</w:t>
      </w:r>
    </w:p>
  </w:footnote>
  <w:footnote w:id="20">
    <w:p w14:paraId="79B6FD85" w14:textId="12CB91B1" w:rsidR="00EC6AF0" w:rsidRPr="00EC6AF0" w:rsidRDefault="00EC6AF0" w:rsidP="00EC6AF0">
      <w:r>
        <w:rPr>
          <w:rStyle w:val="ae"/>
        </w:rPr>
        <w:footnoteRef/>
      </w:r>
      <w:r>
        <w:t xml:space="preserve"> </w:t>
      </w:r>
      <w:r>
        <w:rPr>
          <w:rFonts w:hint="eastAsia"/>
        </w:rPr>
        <w:t>これについては、既に多くの研究があるので、ここではふれない。差し当たり、</w:t>
      </w:r>
      <w:r w:rsidRPr="000C53B2">
        <w:rPr>
          <w:rFonts w:ascii="ＭＳ 明朝" w:hAnsi="ＭＳ 明朝" w:hint="eastAsia"/>
          <w:sz w:val="21"/>
          <w:szCs w:val="21"/>
        </w:rPr>
        <w:t>千葉恵美子(編著</w:t>
      </w:r>
      <w:r>
        <w:rPr>
          <w:rFonts w:ascii="ＭＳ 明朝" w:hAnsi="ＭＳ 明朝" w:hint="eastAsia"/>
          <w:sz w:val="21"/>
          <w:szCs w:val="21"/>
        </w:rPr>
        <w:t>)</w:t>
      </w:r>
      <w:r w:rsidRPr="000C53B2">
        <w:rPr>
          <w:rFonts w:ascii="ＭＳ 明朝" w:hAnsi="ＭＳ 明朝" w:hint="eastAsia"/>
          <w:sz w:val="21"/>
          <w:szCs w:val="21"/>
        </w:rPr>
        <w:t>[2023]</w:t>
      </w:r>
      <w:r>
        <w:rPr>
          <w:rFonts w:ascii="ＭＳ 明朝" w:hAnsi="ＭＳ 明朝" w:hint="eastAsia"/>
          <w:sz w:val="21"/>
          <w:szCs w:val="21"/>
        </w:rPr>
        <w:t>、</w:t>
      </w:r>
      <w:r w:rsidRPr="00D077B1">
        <w:rPr>
          <w:rFonts w:ascii="ＭＳ Ｐ明朝" w:eastAsia="ＭＳ Ｐ明朝" w:hAnsi="ＭＳ Ｐ明朝" w:hint="eastAsia"/>
          <w:szCs w:val="21"/>
        </w:rPr>
        <w:t>土田和博</w:t>
      </w:r>
      <w:r>
        <w:rPr>
          <w:rFonts w:ascii="ＭＳ Ｐ明朝" w:eastAsia="ＭＳ Ｐ明朝" w:hAnsi="ＭＳ Ｐ明朝" w:hint="eastAsia"/>
          <w:szCs w:val="21"/>
        </w:rPr>
        <w:t>（編）[2024]所収の諸論文</w:t>
      </w:r>
      <w:r w:rsidR="00E60FDE">
        <w:rPr>
          <w:rFonts w:ascii="ＭＳ Ｐ明朝" w:eastAsia="ＭＳ Ｐ明朝" w:hAnsi="ＭＳ Ｐ明朝" w:hint="eastAsia"/>
          <w:szCs w:val="21"/>
        </w:rPr>
        <w:t>、</w:t>
      </w:r>
      <w:proofErr w:type="spellStart"/>
      <w:r w:rsidR="00E60FDE">
        <w:rPr>
          <w:rFonts w:hint="eastAsia"/>
        </w:rPr>
        <w:t>Monti,Girgio</w:t>
      </w:r>
      <w:proofErr w:type="spellEnd"/>
      <w:r w:rsidR="00E60FDE">
        <w:rPr>
          <w:rFonts w:hint="eastAsia"/>
        </w:rPr>
        <w:t>[2024]</w:t>
      </w:r>
      <w:r>
        <w:rPr>
          <w:rFonts w:ascii="ＭＳ Ｐ明朝" w:eastAsia="ＭＳ Ｐ明朝" w:hAnsi="ＭＳ Ｐ明朝" w:hint="eastAsia"/>
          <w:szCs w:val="21"/>
        </w:rPr>
        <w:t>を参照。</w:t>
      </w:r>
    </w:p>
  </w:footnote>
  <w:footnote w:id="21">
    <w:p w14:paraId="511CB226" w14:textId="77777777" w:rsidR="00BC34FF" w:rsidRPr="00555CD0" w:rsidRDefault="00BC34FF" w:rsidP="00BC34FF">
      <w:pPr>
        <w:rPr>
          <w:rFonts w:ascii="ＭＳ 明朝" w:hAnsi="ＭＳ 明朝"/>
          <w:sz w:val="21"/>
          <w:szCs w:val="21"/>
        </w:rPr>
      </w:pPr>
      <w:r w:rsidRPr="00555CD0">
        <w:rPr>
          <w:rStyle w:val="ae"/>
          <w:rFonts w:ascii="ＭＳ 明朝" w:hAnsi="ＭＳ 明朝"/>
          <w:sz w:val="21"/>
          <w:szCs w:val="21"/>
        </w:rPr>
        <w:footnoteRef/>
      </w:r>
      <w:r w:rsidRPr="00555CD0">
        <w:rPr>
          <w:rFonts w:ascii="ＭＳ 明朝" w:hAnsi="ＭＳ 明朝"/>
          <w:sz w:val="21"/>
          <w:szCs w:val="21"/>
        </w:rPr>
        <w:t xml:space="preserve"> </w:t>
      </w:r>
      <w:r w:rsidRPr="00555CD0">
        <w:rPr>
          <w:rFonts w:ascii="ＭＳ 明朝" w:hAnsi="ＭＳ 明朝" w:hint="eastAsia"/>
          <w:sz w:val="21"/>
          <w:szCs w:val="21"/>
        </w:rPr>
        <w:t xml:space="preserve"> 以下の詳細については、</w:t>
      </w:r>
      <w:r w:rsidRPr="00555CD0">
        <w:rPr>
          <w:rFonts w:ascii="ＭＳ 明朝" w:hAnsi="ＭＳ 明朝"/>
          <w:sz w:val="21"/>
          <w:szCs w:val="21"/>
        </w:rPr>
        <w:t>カライスコス[2020]</w:t>
      </w:r>
      <w:r w:rsidRPr="00555CD0">
        <w:rPr>
          <w:rFonts w:ascii="ＭＳ 明朝" w:hAnsi="ＭＳ 明朝" w:hint="eastAsia"/>
          <w:sz w:val="21"/>
          <w:szCs w:val="21"/>
        </w:rPr>
        <w:t xml:space="preserve"> 、</w:t>
      </w:r>
      <w:r w:rsidRPr="00555CD0">
        <w:rPr>
          <w:rFonts w:ascii="ＭＳ 明朝" w:hAnsi="ＭＳ 明朝"/>
          <w:sz w:val="21"/>
          <w:szCs w:val="21"/>
        </w:rPr>
        <w:t>カライスコス[2024</w:t>
      </w:r>
      <w:r w:rsidRPr="00555CD0">
        <w:rPr>
          <w:rFonts w:ascii="ＭＳ 明朝" w:hAnsi="ＭＳ 明朝" w:hint="eastAsia"/>
          <w:sz w:val="21"/>
          <w:szCs w:val="21"/>
        </w:rPr>
        <w:t>a</w:t>
      </w:r>
      <w:r w:rsidRPr="00555CD0">
        <w:rPr>
          <w:rFonts w:ascii="ＭＳ 明朝" w:hAnsi="ＭＳ 明朝"/>
          <w:sz w:val="21"/>
          <w:szCs w:val="21"/>
        </w:rPr>
        <w:t>]</w:t>
      </w:r>
      <w:r w:rsidRPr="00555CD0">
        <w:rPr>
          <w:rFonts w:ascii="ＭＳ 明朝" w:hAnsi="ＭＳ 明朝" w:hint="eastAsia"/>
          <w:sz w:val="21"/>
          <w:szCs w:val="21"/>
        </w:rPr>
        <w:t>、</w:t>
      </w:r>
      <w:r w:rsidRPr="00555CD0">
        <w:rPr>
          <w:rFonts w:ascii="ＭＳ 明朝" w:hAnsi="ＭＳ 明朝"/>
          <w:sz w:val="21"/>
          <w:szCs w:val="21"/>
        </w:rPr>
        <w:t>カライスコス[2024</w:t>
      </w:r>
      <w:r w:rsidRPr="00555CD0">
        <w:rPr>
          <w:rFonts w:ascii="ＭＳ 明朝" w:hAnsi="ＭＳ 明朝" w:hint="eastAsia"/>
          <w:sz w:val="21"/>
          <w:szCs w:val="21"/>
        </w:rPr>
        <w:t>b</w:t>
      </w:r>
      <w:r w:rsidRPr="00555CD0">
        <w:rPr>
          <w:rFonts w:ascii="ＭＳ 明朝" w:hAnsi="ＭＳ 明朝"/>
          <w:sz w:val="21"/>
          <w:szCs w:val="21"/>
        </w:rPr>
        <w:t>]</w:t>
      </w:r>
      <w:r>
        <w:rPr>
          <w:rFonts w:ascii="ＭＳ 明朝" w:hAnsi="ＭＳ 明朝" w:hint="eastAsia"/>
          <w:sz w:val="21"/>
          <w:szCs w:val="21"/>
        </w:rPr>
        <w:t>、</w:t>
      </w:r>
      <w:r w:rsidRPr="000C53B2">
        <w:rPr>
          <w:rFonts w:ascii="ＭＳ 明朝" w:hAnsi="ＭＳ 明朝"/>
          <w:sz w:val="21"/>
          <w:szCs w:val="21"/>
        </w:rPr>
        <w:t>カライスコス[2024</w:t>
      </w:r>
      <w:r w:rsidRPr="000C53B2">
        <w:rPr>
          <w:rFonts w:ascii="ＭＳ 明朝" w:hAnsi="ＭＳ 明朝" w:hint="eastAsia"/>
          <w:sz w:val="21"/>
          <w:szCs w:val="21"/>
        </w:rPr>
        <w:t>c</w:t>
      </w:r>
      <w:r w:rsidRPr="000C53B2">
        <w:rPr>
          <w:rFonts w:ascii="ＭＳ 明朝" w:hAnsi="ＭＳ 明朝"/>
          <w:sz w:val="21"/>
          <w:szCs w:val="21"/>
        </w:rPr>
        <w:t>]</w:t>
      </w:r>
      <w:r w:rsidRPr="00555CD0">
        <w:rPr>
          <w:rFonts w:ascii="ＭＳ 明朝" w:hAnsi="ＭＳ 明朝" w:hint="eastAsia"/>
          <w:sz w:val="21"/>
          <w:szCs w:val="21"/>
        </w:rPr>
        <w:t>等を参照。</w:t>
      </w:r>
    </w:p>
  </w:footnote>
  <w:footnote w:id="22">
    <w:p w14:paraId="7D344716" w14:textId="51C461E8" w:rsidR="005C11C6" w:rsidRPr="005C11C6" w:rsidRDefault="005C11C6">
      <w:pPr>
        <w:pStyle w:val="ac"/>
      </w:pPr>
      <w:r>
        <w:rPr>
          <w:rStyle w:val="ae"/>
        </w:rPr>
        <w:footnoteRef/>
      </w:r>
      <w:r>
        <w:t xml:space="preserve"> </w:t>
      </w:r>
      <w:r w:rsidRPr="005C11C6">
        <w:rPr>
          <w:rFonts w:ascii="Century" w:hAnsi="Century"/>
          <w:sz w:val="21"/>
          <w:szCs w:val="21"/>
        </w:rPr>
        <w:t>カライスコス</w:t>
      </w:r>
      <w:r w:rsidRPr="005C11C6">
        <w:rPr>
          <w:rFonts w:ascii="Century" w:hAnsi="Century"/>
          <w:sz w:val="21"/>
          <w:szCs w:val="21"/>
        </w:rPr>
        <w:t>[2024</w:t>
      </w:r>
      <w:r w:rsidRPr="005C11C6">
        <w:rPr>
          <w:rFonts w:ascii="Century" w:hAnsi="Century" w:hint="eastAsia"/>
          <w:sz w:val="21"/>
          <w:szCs w:val="21"/>
        </w:rPr>
        <w:t>b</w:t>
      </w:r>
      <w:r w:rsidRPr="005C11C6">
        <w:rPr>
          <w:rFonts w:ascii="Century" w:hAnsi="Century"/>
          <w:sz w:val="21"/>
          <w:szCs w:val="21"/>
        </w:rPr>
        <w:t>]</w:t>
      </w:r>
      <w:r w:rsidRPr="005C11C6">
        <w:rPr>
          <w:rFonts w:ascii="Century" w:hAnsi="Century" w:hint="eastAsia"/>
          <w:sz w:val="21"/>
          <w:szCs w:val="21"/>
        </w:rPr>
        <w:t>83</w:t>
      </w:r>
      <w:r w:rsidRPr="005C11C6">
        <w:rPr>
          <w:rFonts w:ascii="Century" w:hAnsi="Century" w:hint="eastAsia"/>
          <w:sz w:val="21"/>
          <w:szCs w:val="21"/>
        </w:rPr>
        <w:t>頁。</w:t>
      </w:r>
    </w:p>
  </w:footnote>
  <w:footnote w:id="23">
    <w:p w14:paraId="62178B8C" w14:textId="454CDBA4" w:rsidR="00B822A3" w:rsidRPr="00555CD0" w:rsidRDefault="00B822A3" w:rsidP="00F80B02">
      <w:pPr>
        <w:rPr>
          <w:rFonts w:ascii="ＭＳ 明朝" w:hAnsi="ＭＳ 明朝"/>
          <w:sz w:val="21"/>
          <w:szCs w:val="21"/>
        </w:rPr>
      </w:pPr>
      <w:r w:rsidRPr="00555CD0">
        <w:rPr>
          <w:rStyle w:val="ae"/>
          <w:rFonts w:ascii="ＭＳ 明朝" w:hAnsi="ＭＳ 明朝"/>
          <w:sz w:val="21"/>
          <w:szCs w:val="21"/>
        </w:rPr>
        <w:footnoteRef/>
      </w:r>
      <w:r w:rsidRPr="00555CD0">
        <w:rPr>
          <w:rFonts w:ascii="ＭＳ 明朝" w:hAnsi="ＭＳ 明朝"/>
          <w:sz w:val="21"/>
          <w:szCs w:val="21"/>
        </w:rPr>
        <w:t xml:space="preserve"> 柴田潤子</w:t>
      </w:r>
      <w:r w:rsidRPr="00555CD0">
        <w:rPr>
          <w:rFonts w:ascii="ＭＳ 明朝" w:hAnsi="ＭＳ 明朝" w:hint="eastAsia"/>
          <w:sz w:val="21"/>
          <w:szCs w:val="21"/>
        </w:rPr>
        <w:t>[2021]49頁参照。</w:t>
      </w:r>
      <w:r w:rsidR="00975E6E">
        <w:rPr>
          <w:rFonts w:ascii="ＭＳ 明朝" w:hAnsi="ＭＳ 明朝" w:hint="eastAsia"/>
          <w:sz w:val="21"/>
          <w:szCs w:val="21"/>
        </w:rPr>
        <w:t>もっとも、</w:t>
      </w:r>
      <w:r w:rsidR="00975E6E" w:rsidRPr="00C54787">
        <w:rPr>
          <w:rFonts w:ascii="ＭＳ 明朝" w:hAnsi="ＭＳ 明朝"/>
          <w:sz w:val="21"/>
          <w:szCs w:val="21"/>
        </w:rPr>
        <w:t>P2B規則</w:t>
      </w:r>
      <w:r w:rsidR="00975E6E">
        <w:rPr>
          <w:rFonts w:ascii="ＭＳ 明朝" w:hAnsi="ＭＳ 明朝" w:hint="eastAsia"/>
          <w:sz w:val="21"/>
          <w:szCs w:val="21"/>
        </w:rPr>
        <w:t>は、その具体的エンフォースメントとして各国の国内裁判所に係属する私訴において、本文で挙げたように、PF事業者の行為を無効にするという形で機能することが期待されているようである。</w:t>
      </w:r>
    </w:p>
    <w:p w14:paraId="3C5176FD" w14:textId="77777777" w:rsidR="00B822A3" w:rsidRPr="00555CD0" w:rsidRDefault="00B822A3">
      <w:pPr>
        <w:pStyle w:val="ac"/>
        <w:rPr>
          <w:rFonts w:ascii="ＭＳ 明朝" w:hAnsi="ＭＳ 明朝"/>
          <w:sz w:val="21"/>
          <w:szCs w:val="21"/>
        </w:rPr>
      </w:pPr>
    </w:p>
  </w:footnote>
  <w:footnote w:id="24">
    <w:p w14:paraId="53F065B6" w14:textId="77777777" w:rsidR="00070290" w:rsidRPr="001B5E91" w:rsidRDefault="00070290" w:rsidP="00070290">
      <w:r>
        <w:rPr>
          <w:rStyle w:val="ae"/>
        </w:rPr>
        <w:footnoteRef/>
      </w:r>
      <w:r>
        <w:t xml:space="preserve"> </w:t>
      </w:r>
      <w:r w:rsidRPr="00A32271">
        <w:rPr>
          <w:rFonts w:ascii="ＭＳ 明朝" w:hAnsi="ＭＳ 明朝" w:cs="Arial" w:hint="eastAsia"/>
          <w:color w:val="222222"/>
          <w:szCs w:val="21"/>
          <w:shd w:val="clear" w:color="auto" w:fill="FFFFFF"/>
        </w:rPr>
        <w:t>経産省</w:t>
      </w:r>
      <w:r w:rsidRPr="001B5E91">
        <w:rPr>
          <w:rFonts w:hint="eastAsia"/>
        </w:rPr>
        <w:t>「特定デジタルプラットフォームの透明性及び公正性についての評価」</w:t>
      </w:r>
      <w:r w:rsidRPr="00A32271">
        <w:rPr>
          <w:rFonts w:hint="eastAsia"/>
        </w:rPr>
        <w:t>（</w:t>
      </w:r>
      <w:r w:rsidRPr="00A32271">
        <w:rPr>
          <w:rFonts w:hint="eastAsia"/>
        </w:rPr>
        <w:t>2022</w:t>
      </w:r>
      <w:r w:rsidRPr="00A32271">
        <w:rPr>
          <w:rFonts w:hint="eastAsia"/>
        </w:rPr>
        <w:t>年</w:t>
      </w:r>
      <w:r w:rsidRPr="00A32271">
        <w:rPr>
          <w:rFonts w:hint="eastAsia"/>
        </w:rPr>
        <w:t>12</w:t>
      </w:r>
      <w:r w:rsidRPr="00A32271">
        <w:rPr>
          <w:rFonts w:hint="eastAsia"/>
        </w:rPr>
        <w:t>月</w:t>
      </w:r>
      <w:r w:rsidRPr="00A32271">
        <w:rPr>
          <w:rFonts w:hint="eastAsia"/>
        </w:rPr>
        <w:t>22</w:t>
      </w:r>
      <w:r w:rsidRPr="00A32271">
        <w:rPr>
          <w:rFonts w:hint="eastAsia"/>
        </w:rPr>
        <w:t>日）</w:t>
      </w:r>
      <w:r w:rsidRPr="00A32271">
        <w:t>https://www.meti.go.jp/press/2022/12/20221222005/20221222005.html</w:t>
      </w:r>
    </w:p>
    <w:p w14:paraId="6AFEC5B5" w14:textId="77777777" w:rsidR="00070290" w:rsidRDefault="00070290" w:rsidP="00070290">
      <w:pPr>
        <w:rPr>
          <w:rFonts w:ascii="ＭＳ 明朝" w:hAnsi="ＭＳ 明朝" w:cs="Arial"/>
          <w:color w:val="222222"/>
          <w:szCs w:val="21"/>
          <w:shd w:val="clear" w:color="auto" w:fill="FFFFFF"/>
        </w:rPr>
      </w:pPr>
      <w:bookmarkStart w:id="32" w:name="_Hlk177553396"/>
      <w:r>
        <w:rPr>
          <w:rFonts w:ascii="ＭＳ 明朝" w:hAnsi="ＭＳ 明朝" w:cs="Arial" w:hint="eastAsia"/>
          <w:color w:val="222222"/>
          <w:szCs w:val="21"/>
          <w:shd w:val="clear" w:color="auto" w:fill="FFFFFF"/>
        </w:rPr>
        <w:t>経産省「</w:t>
      </w:r>
      <w:r w:rsidRPr="00AA401C">
        <w:rPr>
          <w:rFonts w:ascii="ＭＳ 明朝" w:hAnsi="ＭＳ 明朝" w:cs="Arial" w:hint="eastAsia"/>
          <w:color w:val="222222"/>
          <w:szCs w:val="21"/>
          <w:shd w:val="clear" w:color="auto" w:fill="FFFFFF"/>
        </w:rPr>
        <w:t>特定デジタルプラットフォームの透明性及び公正性についての評価（総合物販オンラインモール、アプリストア及びデジタル広告分野）</w:t>
      </w:r>
      <w:r>
        <w:rPr>
          <w:rFonts w:ascii="ＭＳ 明朝" w:hAnsi="ＭＳ 明朝" w:cs="Arial" w:hint="eastAsia"/>
          <w:color w:val="222222"/>
          <w:szCs w:val="21"/>
          <w:shd w:val="clear" w:color="auto" w:fill="FFFFFF"/>
        </w:rPr>
        <w:t>」（令和6年2月2日）</w:t>
      </w:r>
    </w:p>
    <w:bookmarkEnd w:id="32"/>
    <w:p w14:paraId="289F85AA" w14:textId="05913EB8" w:rsidR="00070290" w:rsidRPr="00070290" w:rsidRDefault="00070290" w:rsidP="00070290">
      <w:r w:rsidRPr="001B5E91">
        <w:rPr>
          <w:b/>
          <w:bCs/>
        </w:rPr>
        <w:t>https://www.meti.go.jp/policy/mono_info_service/digitalplatform/evaluation.html</w:t>
      </w:r>
    </w:p>
  </w:footnote>
  <w:footnote w:id="25">
    <w:p w14:paraId="18530C4A" w14:textId="4486F1DF" w:rsidR="00707068" w:rsidRPr="00555CD0" w:rsidRDefault="00707068" w:rsidP="00A0331A">
      <w:pPr>
        <w:pStyle w:val="ac"/>
        <w:rPr>
          <w:rFonts w:ascii="ＭＳ 明朝" w:hAnsi="ＭＳ 明朝"/>
          <w:sz w:val="21"/>
          <w:szCs w:val="21"/>
        </w:rPr>
      </w:pPr>
      <w:r w:rsidRPr="00555CD0">
        <w:rPr>
          <w:rStyle w:val="ae"/>
          <w:rFonts w:ascii="ＭＳ 明朝" w:hAnsi="ＭＳ 明朝"/>
          <w:sz w:val="21"/>
          <w:szCs w:val="21"/>
        </w:rPr>
        <w:footnoteRef/>
      </w:r>
      <w:r w:rsidRPr="00555CD0">
        <w:rPr>
          <w:rFonts w:ascii="ＭＳ 明朝" w:hAnsi="ＭＳ 明朝"/>
          <w:sz w:val="21"/>
          <w:szCs w:val="21"/>
        </w:rPr>
        <w:t xml:space="preserve"> </w:t>
      </w:r>
      <w:r w:rsidRPr="00555CD0">
        <w:rPr>
          <w:rFonts w:ascii="ＭＳ 明朝" w:hAnsi="ＭＳ 明朝" w:hint="eastAsia"/>
          <w:sz w:val="21"/>
          <w:szCs w:val="21"/>
        </w:rPr>
        <w:t xml:space="preserve">　</w:t>
      </w:r>
      <w:bookmarkStart w:id="37" w:name="_Hlk83238825"/>
      <w:r w:rsidR="004C6654" w:rsidRPr="00396EC0">
        <w:rPr>
          <w:rFonts w:asciiTheme="minorEastAsia" w:eastAsiaTheme="minorEastAsia" w:hAnsiTheme="minorEastAsia"/>
          <w:szCs w:val="21"/>
        </w:rPr>
        <w:t>岐阜商工信用組合事件＝最判</w:t>
      </w:r>
      <w:bookmarkEnd w:id="37"/>
      <w:r w:rsidR="004C6654" w:rsidRPr="00396EC0">
        <w:rPr>
          <w:rFonts w:asciiTheme="minorEastAsia" w:eastAsiaTheme="minorEastAsia" w:hAnsiTheme="minorEastAsia"/>
          <w:szCs w:val="21"/>
        </w:rPr>
        <w:t>昭和52・6・20民集31巻4号449頁</w:t>
      </w:r>
      <w:r w:rsidR="00C61DE5">
        <w:rPr>
          <w:rFonts w:asciiTheme="minorEastAsia" w:eastAsiaTheme="minorEastAsia" w:hAnsiTheme="minorEastAsia" w:hint="eastAsia"/>
          <w:szCs w:val="21"/>
        </w:rPr>
        <w:t>について</w:t>
      </w:r>
      <w:r w:rsidR="004C6654">
        <w:rPr>
          <w:rFonts w:asciiTheme="minorEastAsia" w:eastAsiaTheme="minorEastAsia" w:hAnsiTheme="minorEastAsia" w:hint="eastAsia"/>
          <w:szCs w:val="21"/>
        </w:rPr>
        <w:t>は、価格（本件では利息）に関する濫用なのか、</w:t>
      </w:r>
      <w:r w:rsidR="00A0331A">
        <w:rPr>
          <w:rFonts w:asciiTheme="minorEastAsia" w:eastAsiaTheme="minorEastAsia" w:hAnsiTheme="minorEastAsia" w:hint="eastAsia"/>
          <w:szCs w:val="21"/>
        </w:rPr>
        <w:t>それとも即時両建てという</w:t>
      </w:r>
      <w:r w:rsidR="004C6654">
        <w:rPr>
          <w:rFonts w:asciiTheme="minorEastAsia" w:eastAsiaTheme="minorEastAsia" w:hAnsiTheme="minorEastAsia" w:hint="eastAsia"/>
          <w:szCs w:val="21"/>
        </w:rPr>
        <w:t>取引条件に関する濫用なのか等の議論がある。</w:t>
      </w:r>
      <w:r w:rsidR="00A0331A">
        <w:rPr>
          <w:rFonts w:asciiTheme="minorEastAsia" w:eastAsiaTheme="minorEastAsia" w:hAnsiTheme="minorEastAsia" w:hint="eastAsia"/>
          <w:szCs w:val="21"/>
        </w:rPr>
        <w:t>その前提として、不当な高価格設定が優越的地位の濫用に当たることには異論がない（</w:t>
      </w:r>
      <w:r w:rsidR="00C61DE5">
        <w:rPr>
          <w:rFonts w:ascii="ＭＳ 明朝" w:hAnsi="ＭＳ 明朝" w:hint="eastAsia"/>
          <w:sz w:val="21"/>
          <w:szCs w:val="21"/>
        </w:rPr>
        <w:t>舟田[2021]330頁以下、</w:t>
      </w:r>
      <w:r w:rsidR="00A0331A" w:rsidRPr="00555CD0">
        <w:rPr>
          <w:rFonts w:ascii="ＭＳ 明朝" w:hAnsi="ＭＳ 明朝" w:hint="eastAsia"/>
          <w:sz w:val="21"/>
          <w:szCs w:val="21"/>
        </w:rPr>
        <w:t>舟田[2023]</w:t>
      </w:r>
      <w:r w:rsidR="00C61DE5">
        <w:rPr>
          <w:rFonts w:ascii="ＭＳ 明朝" w:hAnsi="ＭＳ 明朝" w:hint="eastAsia"/>
          <w:sz w:val="21"/>
          <w:szCs w:val="21"/>
        </w:rPr>
        <w:t>454頁以下参照）</w:t>
      </w:r>
      <w:r w:rsidR="00A0331A">
        <w:rPr>
          <w:rFonts w:asciiTheme="minorEastAsia" w:eastAsiaTheme="minorEastAsia" w:hAnsiTheme="minorEastAsia" w:hint="eastAsia"/>
          <w:szCs w:val="21"/>
        </w:rPr>
        <w:t>。なお、ドイツの</w:t>
      </w:r>
      <w:r w:rsidRPr="00555CD0">
        <w:rPr>
          <w:rFonts w:ascii="ＭＳ 明朝" w:hAnsi="ＭＳ 明朝" w:hint="eastAsia"/>
          <w:sz w:val="21"/>
          <w:szCs w:val="21"/>
        </w:rPr>
        <w:t>競争制限禁止法</w:t>
      </w:r>
      <w:r w:rsidR="00A0331A">
        <w:rPr>
          <w:rFonts w:ascii="ＭＳ 明朝" w:hAnsi="ＭＳ 明朝" w:hint="eastAsia"/>
          <w:sz w:val="21"/>
          <w:szCs w:val="21"/>
        </w:rPr>
        <w:t>上の「市場支配的地位の濫用」には、</w:t>
      </w:r>
      <w:r w:rsidR="00A0331A" w:rsidRPr="00555CD0">
        <w:rPr>
          <w:rFonts w:ascii="ＭＳ 明朝" w:hAnsi="ＭＳ 明朝" w:hint="eastAsia"/>
          <w:sz w:val="21"/>
          <w:szCs w:val="21"/>
        </w:rPr>
        <w:t>「価格濫用」</w:t>
      </w:r>
      <w:r w:rsidR="00A0331A">
        <w:rPr>
          <w:rFonts w:ascii="ＭＳ 明朝" w:hAnsi="ＭＳ 明朝" w:hint="eastAsia"/>
          <w:sz w:val="21"/>
          <w:szCs w:val="21"/>
        </w:rPr>
        <w:t>と</w:t>
      </w:r>
      <w:r w:rsidR="00A0331A" w:rsidRPr="00555CD0">
        <w:rPr>
          <w:rFonts w:ascii="ＭＳ 明朝" w:hAnsi="ＭＳ 明朝" w:hint="eastAsia"/>
          <w:sz w:val="21"/>
          <w:szCs w:val="21"/>
        </w:rPr>
        <w:t>「条件濫用」</w:t>
      </w:r>
      <w:r w:rsidR="00A0331A">
        <w:rPr>
          <w:rFonts w:ascii="ＭＳ 明朝" w:hAnsi="ＭＳ 明朝" w:hint="eastAsia"/>
          <w:sz w:val="21"/>
          <w:szCs w:val="21"/>
        </w:rPr>
        <w:t>があり、前者については</w:t>
      </w:r>
      <w:r w:rsidRPr="00555CD0">
        <w:rPr>
          <w:rFonts w:ascii="ＭＳ 明朝" w:hAnsi="ＭＳ 明朝" w:hint="eastAsia"/>
          <w:sz w:val="21"/>
          <w:szCs w:val="21"/>
        </w:rPr>
        <w:t>、医薬品や</w:t>
      </w:r>
      <w:r w:rsidRPr="00555CD0">
        <w:rPr>
          <w:rFonts w:ascii="ＭＳ 明朝" w:hAnsi="ＭＳ 明朝"/>
          <w:sz w:val="21"/>
          <w:szCs w:val="21"/>
        </w:rPr>
        <w:t>ガス・水道・地域冷暖房供給サービスなど</w:t>
      </w:r>
      <w:r w:rsidRPr="00555CD0">
        <w:rPr>
          <w:rFonts w:ascii="ＭＳ 明朝" w:hAnsi="ＭＳ 明朝" w:hint="eastAsia"/>
          <w:sz w:val="21"/>
          <w:szCs w:val="21"/>
        </w:rPr>
        <w:t>に関する事例がある</w:t>
      </w:r>
      <w:r w:rsidR="00A0331A">
        <w:rPr>
          <w:rFonts w:ascii="ＭＳ 明朝" w:hAnsi="ＭＳ 明朝" w:hint="eastAsia"/>
          <w:sz w:val="21"/>
          <w:szCs w:val="21"/>
        </w:rPr>
        <w:t>（</w:t>
      </w:r>
      <w:r w:rsidR="00916AA7" w:rsidRPr="00555CD0">
        <w:rPr>
          <w:rFonts w:ascii="ＭＳ 明朝" w:hAnsi="ＭＳ 明朝" w:hint="eastAsia"/>
          <w:sz w:val="21"/>
          <w:szCs w:val="21"/>
        </w:rPr>
        <w:t>舟田[2023]453頁以下を参照</w:t>
      </w:r>
      <w:r w:rsidR="00A0331A">
        <w:rPr>
          <w:rFonts w:ascii="ＭＳ 明朝" w:hAnsi="ＭＳ 明朝" w:hint="eastAsia"/>
          <w:sz w:val="21"/>
          <w:szCs w:val="21"/>
        </w:rPr>
        <w:t>）</w:t>
      </w:r>
      <w:r w:rsidR="00916AA7" w:rsidRPr="00555CD0">
        <w:rPr>
          <w:rFonts w:ascii="ＭＳ 明朝" w:hAnsi="ＭＳ 明朝" w:hint="eastAsia"/>
          <w:sz w:val="21"/>
          <w:szCs w:val="21"/>
        </w:rPr>
        <w:t>。</w:t>
      </w:r>
    </w:p>
  </w:footnote>
  <w:footnote w:id="26">
    <w:p w14:paraId="7B35BCD3" w14:textId="7A821489" w:rsidR="00720517" w:rsidRPr="00555CD0" w:rsidRDefault="00720517">
      <w:pPr>
        <w:pStyle w:val="ac"/>
        <w:rPr>
          <w:rFonts w:ascii="ＭＳ 明朝" w:hAnsi="ＭＳ 明朝"/>
          <w:sz w:val="21"/>
          <w:szCs w:val="21"/>
        </w:rPr>
      </w:pPr>
      <w:r w:rsidRPr="00555CD0">
        <w:rPr>
          <w:rStyle w:val="ae"/>
          <w:rFonts w:ascii="ＭＳ 明朝" w:hAnsi="ＭＳ 明朝"/>
          <w:sz w:val="21"/>
          <w:szCs w:val="21"/>
        </w:rPr>
        <w:footnoteRef/>
      </w:r>
      <w:r w:rsidRPr="00555CD0">
        <w:rPr>
          <w:rFonts w:ascii="ＭＳ 明朝" w:hAnsi="ＭＳ 明朝"/>
          <w:sz w:val="21"/>
          <w:szCs w:val="21"/>
        </w:rPr>
        <w:t xml:space="preserve"> </w:t>
      </w:r>
      <w:r w:rsidRPr="00555CD0">
        <w:rPr>
          <w:rFonts w:ascii="ＭＳ 明朝" w:hAnsi="ＭＳ 明朝" w:hint="eastAsia"/>
          <w:sz w:val="21"/>
          <w:szCs w:val="21"/>
        </w:rPr>
        <w:t xml:space="preserve">　以上本文で述べたように、濫用の判断は、仮に公正かつ自由な競争が機能していればあり得たであろう取引を基準にするので、「想定競争」基準と呼ばれる。舟田[2023]467頁以下参照。</w:t>
      </w:r>
    </w:p>
  </w:footnote>
  <w:footnote w:id="27">
    <w:p w14:paraId="1FFBCC67" w14:textId="75625569" w:rsidR="00D42A1F" w:rsidRPr="00555CD0" w:rsidRDefault="00D42A1F">
      <w:pPr>
        <w:pStyle w:val="ac"/>
        <w:rPr>
          <w:rFonts w:ascii="ＭＳ 明朝" w:hAnsi="ＭＳ 明朝"/>
          <w:sz w:val="21"/>
          <w:szCs w:val="21"/>
        </w:rPr>
      </w:pPr>
      <w:r w:rsidRPr="00555CD0">
        <w:rPr>
          <w:rStyle w:val="ae"/>
          <w:rFonts w:ascii="ＭＳ 明朝" w:hAnsi="ＭＳ 明朝"/>
          <w:sz w:val="21"/>
          <w:szCs w:val="21"/>
        </w:rPr>
        <w:footnoteRef/>
      </w:r>
      <w:r w:rsidRPr="00555CD0">
        <w:rPr>
          <w:rFonts w:ascii="ＭＳ 明朝" w:hAnsi="ＭＳ 明朝"/>
          <w:sz w:val="21"/>
          <w:szCs w:val="21"/>
        </w:rPr>
        <w:t xml:space="preserve"> </w:t>
      </w:r>
      <w:r w:rsidRPr="00555CD0">
        <w:rPr>
          <w:rFonts w:ascii="ＭＳ 明朝" w:hAnsi="ＭＳ 明朝" w:hint="eastAsia"/>
          <w:sz w:val="21"/>
          <w:szCs w:val="21"/>
        </w:rPr>
        <w:t xml:space="preserve">　舟田[2011]347頁以下参照。そこでは、買いたたきを論じているため、「実質的価格要件」と名付けたが、本文では、より一般的に捉えるために、「実質的不利益要件」と変えた。</w:t>
      </w:r>
      <w:r w:rsidR="00786621" w:rsidRPr="00555CD0">
        <w:rPr>
          <w:rFonts w:ascii="ＭＳ 明朝" w:hAnsi="ＭＳ 明朝" w:hint="eastAsia"/>
          <w:sz w:val="21"/>
          <w:szCs w:val="21"/>
        </w:rPr>
        <w:t>なお、公取委が「一方的に」か否か（＝協議要件）を重視し始めたことについては、平林英勝「2005」299頁以下を参照。</w:t>
      </w:r>
    </w:p>
  </w:footnote>
  <w:footnote w:id="28">
    <w:p w14:paraId="0ABBACEF" w14:textId="46C4580A" w:rsidR="00D1049F" w:rsidRPr="00D1049F" w:rsidRDefault="00D1049F">
      <w:pPr>
        <w:pStyle w:val="ac"/>
      </w:pPr>
      <w:r>
        <w:rPr>
          <w:rStyle w:val="ae"/>
        </w:rPr>
        <w:footnoteRef/>
      </w:r>
      <w:r>
        <w:t xml:space="preserve"> </w:t>
      </w:r>
      <w:r>
        <w:rPr>
          <w:rFonts w:hint="eastAsia"/>
        </w:rPr>
        <w:t xml:space="preserve">　例えば、独禁法報告</w:t>
      </w:r>
      <w:r>
        <w:rPr>
          <w:rFonts w:hint="eastAsia"/>
        </w:rPr>
        <w:t>[1982]</w:t>
      </w:r>
      <w:r>
        <w:rPr>
          <w:rFonts w:hint="eastAsia"/>
        </w:rPr>
        <w:t>は、優越的地位を利用して相手方に取引条件その他について不当に不利益となる行為（</w:t>
      </w:r>
      <w:r w:rsidRPr="00D1049F">
        <w:rPr>
          <w:rFonts w:hint="eastAsia"/>
          <w:u w:val="single"/>
        </w:rPr>
        <w:t>抑圧的行為</w:t>
      </w:r>
      <w:r>
        <w:rPr>
          <w:rFonts w:hint="eastAsia"/>
        </w:rPr>
        <w:t>）をする」、と述べる。</w:t>
      </w:r>
    </w:p>
  </w:footnote>
  <w:footnote w:id="29">
    <w:p w14:paraId="29CFB114" w14:textId="3F5D341C" w:rsidR="00D003B7" w:rsidRPr="00D003B7" w:rsidRDefault="00D003B7">
      <w:pPr>
        <w:pStyle w:val="ac"/>
      </w:pPr>
      <w:r>
        <w:rPr>
          <w:rStyle w:val="ae"/>
        </w:rPr>
        <w:footnoteRef/>
      </w:r>
      <w:r>
        <w:t xml:space="preserve"> </w:t>
      </w:r>
      <w:r>
        <w:rPr>
          <w:rFonts w:hint="eastAsia"/>
        </w:rPr>
        <w:t xml:space="preserve">　</w:t>
      </w:r>
      <w:r w:rsidRPr="000F0EDF">
        <w:rPr>
          <w:rFonts w:ascii="ＭＳ 明朝" w:hAnsi="ＭＳ 明朝" w:hint="eastAsia"/>
          <w:sz w:val="21"/>
          <w:szCs w:val="21"/>
        </w:rPr>
        <w:t>舟田[2017]</w:t>
      </w:r>
      <w:r>
        <w:rPr>
          <w:rFonts w:ascii="ＭＳ 明朝" w:hAnsi="ＭＳ 明朝" w:hint="eastAsia"/>
          <w:sz w:val="21"/>
          <w:szCs w:val="21"/>
        </w:rPr>
        <w:t>、舟田[2023]参照。</w:t>
      </w:r>
    </w:p>
  </w:footnote>
  <w:footnote w:id="30">
    <w:p w14:paraId="7334B0C4" w14:textId="0EF78992" w:rsidR="00ED13A9" w:rsidRDefault="00ED13A9">
      <w:pPr>
        <w:pStyle w:val="ac"/>
      </w:pPr>
      <w:r>
        <w:rPr>
          <w:rStyle w:val="ae"/>
        </w:rPr>
        <w:footnoteRef/>
      </w:r>
      <w:r>
        <w:t xml:space="preserve"> </w:t>
      </w:r>
      <w:r>
        <w:rPr>
          <w:rFonts w:hint="eastAsia"/>
        </w:rPr>
        <w:t xml:space="preserve">　</w:t>
      </w:r>
      <w:r>
        <w:rPr>
          <w:rFonts w:ascii="ＭＳ 明朝" w:hAnsi="ＭＳ 明朝" w:hint="eastAsia"/>
          <w:sz w:val="21"/>
          <w:szCs w:val="21"/>
        </w:rPr>
        <w:t>舟田[2023]483頁。</w:t>
      </w:r>
    </w:p>
  </w:footnote>
  <w:footnote w:id="31">
    <w:p w14:paraId="1E6E05B1" w14:textId="5E1CF746" w:rsidR="00C40631" w:rsidRPr="00C40631" w:rsidRDefault="00C40631">
      <w:pPr>
        <w:pStyle w:val="ac"/>
      </w:pPr>
      <w:r>
        <w:rPr>
          <w:rStyle w:val="ae"/>
        </w:rPr>
        <w:footnoteRef/>
      </w:r>
      <w:r w:rsidR="00D46C8B">
        <w:rPr>
          <w:rFonts w:hint="eastAsia"/>
        </w:rPr>
        <w:t xml:space="preserve">　</w:t>
      </w:r>
      <w:r>
        <w:rPr>
          <w:rFonts w:hint="eastAsia"/>
        </w:rPr>
        <w:t>ドイツの連邦通常裁判所の</w:t>
      </w:r>
      <w:r w:rsidRPr="00396EC0">
        <w:rPr>
          <w:rFonts w:asciiTheme="minorEastAsia" w:eastAsiaTheme="minorEastAsia" w:hAnsiTheme="minorEastAsia"/>
          <w:szCs w:val="21"/>
          <w:lang w:val="de-DE"/>
        </w:rPr>
        <w:t>VBL-Gegenwert</w:t>
      </w:r>
      <w:r w:rsidRPr="00396EC0">
        <w:rPr>
          <w:rFonts w:asciiTheme="minorEastAsia" w:eastAsiaTheme="minorEastAsia" w:hAnsiTheme="minorEastAsia"/>
          <w:szCs w:val="21"/>
        </w:rPr>
        <w:t xml:space="preserve"> </w:t>
      </w:r>
      <w:r w:rsidRPr="00396EC0">
        <w:rPr>
          <w:rFonts w:asciiTheme="minorEastAsia" w:eastAsiaTheme="minorEastAsia" w:hAnsiTheme="minorEastAsia" w:hint="eastAsia"/>
          <w:szCs w:val="21"/>
        </w:rPr>
        <w:t>判決</w:t>
      </w:r>
      <w:r>
        <w:rPr>
          <w:rFonts w:asciiTheme="minorEastAsia" w:eastAsiaTheme="minorEastAsia" w:hAnsiTheme="minorEastAsia" w:hint="eastAsia"/>
          <w:szCs w:val="21"/>
        </w:rPr>
        <w:t>、</w:t>
      </w:r>
      <w:proofErr w:type="spellStart"/>
      <w:r w:rsidRPr="00396EC0">
        <w:rPr>
          <w:rFonts w:asciiTheme="minorEastAsia" w:eastAsiaTheme="minorEastAsia" w:hAnsiTheme="minorEastAsia" w:hint="eastAsia"/>
          <w:szCs w:val="21"/>
        </w:rPr>
        <w:t>Pechstein</w:t>
      </w:r>
      <w:proofErr w:type="spellEnd"/>
      <w:r w:rsidRPr="00396EC0">
        <w:rPr>
          <w:rFonts w:asciiTheme="minorEastAsia" w:eastAsiaTheme="minorEastAsia" w:hAnsiTheme="minorEastAsia" w:hint="eastAsia"/>
          <w:szCs w:val="21"/>
        </w:rPr>
        <w:t>判決</w:t>
      </w:r>
      <w:r>
        <w:rPr>
          <w:rFonts w:asciiTheme="minorEastAsia" w:eastAsiaTheme="minorEastAsia" w:hAnsiTheme="minorEastAsia" w:hint="eastAsia"/>
          <w:szCs w:val="21"/>
        </w:rPr>
        <w:t>、フェイスブック事件判決で、濫用規制について利益衡量が採用され、特に、相対的市場力の濫用に関する</w:t>
      </w:r>
      <w:r w:rsidRPr="00396EC0">
        <w:rPr>
          <w:rFonts w:asciiTheme="minorEastAsia" w:eastAsiaTheme="minorEastAsia" w:hAnsiTheme="minorEastAsia" w:hint="eastAsia"/>
          <w:szCs w:val="21"/>
        </w:rPr>
        <w:t>エデカ事件</w:t>
      </w:r>
      <w:r>
        <w:rPr>
          <w:rFonts w:asciiTheme="minorEastAsia" w:eastAsiaTheme="minorEastAsia" w:hAnsiTheme="minorEastAsia" w:hint="eastAsia"/>
          <w:szCs w:val="21"/>
        </w:rPr>
        <w:t>判決で、</w:t>
      </w:r>
      <w:r w:rsidRPr="00396EC0">
        <w:rPr>
          <w:rFonts w:asciiTheme="minorEastAsia" w:eastAsiaTheme="minorEastAsia" w:hAnsiTheme="minorEastAsia"/>
          <w:szCs w:val="21"/>
        </w:rPr>
        <w:t>実質的な正当化事由の有無に関する判断メルクマール</w:t>
      </w:r>
      <w:r w:rsidRPr="00396EC0">
        <w:rPr>
          <w:rFonts w:asciiTheme="minorEastAsia" w:eastAsiaTheme="minorEastAsia" w:hAnsiTheme="minorEastAsia" w:hint="eastAsia"/>
          <w:szCs w:val="21"/>
        </w:rPr>
        <w:t>として</w:t>
      </w:r>
      <w:r w:rsidRPr="00396EC0">
        <w:rPr>
          <w:rFonts w:asciiTheme="minorEastAsia" w:eastAsiaTheme="minorEastAsia" w:hAnsiTheme="minorEastAsia"/>
          <w:szCs w:val="21"/>
        </w:rPr>
        <w:t>、</w:t>
      </w:r>
      <w:r w:rsidRPr="00396EC0">
        <w:rPr>
          <w:rFonts w:asciiTheme="minorEastAsia" w:eastAsiaTheme="minorEastAsia" w:hAnsiTheme="minorEastAsia"/>
          <w:szCs w:val="21"/>
          <w:u w:val="single"/>
        </w:rPr>
        <w:t>GWBの競争の自由に向けられる目的についての考慮の下、関係者の諸利益の包括的な衡量</w:t>
      </w:r>
      <w:r w:rsidRPr="00396EC0">
        <w:rPr>
          <w:rFonts w:asciiTheme="minorEastAsia" w:eastAsiaTheme="minorEastAsia" w:hAnsiTheme="minorEastAsia"/>
          <w:szCs w:val="21"/>
        </w:rPr>
        <w:t>（</w:t>
      </w:r>
      <w:proofErr w:type="spellStart"/>
      <w:r w:rsidRPr="00396EC0">
        <w:rPr>
          <w:rFonts w:asciiTheme="minorEastAsia" w:eastAsiaTheme="minorEastAsia" w:hAnsiTheme="minorEastAsia" w:cs="Verdana"/>
          <w:kern w:val="0"/>
          <w:szCs w:val="21"/>
        </w:rPr>
        <w:t>umfassende</w:t>
      </w:r>
      <w:proofErr w:type="spellEnd"/>
      <w:r w:rsidRPr="00396EC0">
        <w:rPr>
          <w:rFonts w:asciiTheme="minorEastAsia" w:eastAsiaTheme="minorEastAsia" w:hAnsiTheme="minorEastAsia" w:cs="Verdana"/>
          <w:kern w:val="0"/>
          <w:szCs w:val="21"/>
        </w:rPr>
        <w:t xml:space="preserve"> </w:t>
      </w:r>
      <w:proofErr w:type="spellStart"/>
      <w:r w:rsidRPr="00396EC0">
        <w:rPr>
          <w:rFonts w:asciiTheme="minorEastAsia" w:eastAsiaTheme="minorEastAsia" w:hAnsiTheme="minorEastAsia" w:cs="Verdana"/>
          <w:kern w:val="0"/>
          <w:szCs w:val="21"/>
        </w:rPr>
        <w:t>Abwägung</w:t>
      </w:r>
      <w:proofErr w:type="spellEnd"/>
      <w:r w:rsidRPr="00396EC0">
        <w:rPr>
          <w:rFonts w:asciiTheme="minorEastAsia" w:eastAsiaTheme="minorEastAsia" w:hAnsiTheme="minorEastAsia" w:cs="Verdana"/>
          <w:kern w:val="0"/>
          <w:szCs w:val="21"/>
        </w:rPr>
        <w:t>）</w:t>
      </w:r>
      <w:r w:rsidRPr="00396EC0">
        <w:rPr>
          <w:rFonts w:asciiTheme="minorEastAsia" w:eastAsiaTheme="minorEastAsia" w:hAnsiTheme="minorEastAsia"/>
          <w:szCs w:val="21"/>
        </w:rPr>
        <w:t>が必要になる」</w:t>
      </w:r>
      <w:r w:rsidR="002D74AB">
        <w:rPr>
          <w:rFonts w:asciiTheme="minorEastAsia" w:eastAsiaTheme="minorEastAsia" w:hAnsiTheme="minorEastAsia" w:hint="eastAsia"/>
          <w:szCs w:val="21"/>
        </w:rPr>
        <w:t>、</w:t>
      </w:r>
      <w:r>
        <w:rPr>
          <w:rFonts w:asciiTheme="minorEastAsia" w:eastAsiaTheme="minorEastAsia" w:hAnsiTheme="minorEastAsia" w:hint="eastAsia"/>
          <w:szCs w:val="21"/>
        </w:rPr>
        <w:t>とされた</w:t>
      </w:r>
      <w:r w:rsidR="00A34887">
        <w:rPr>
          <w:rFonts w:asciiTheme="minorEastAsia" w:eastAsiaTheme="minorEastAsia" w:hAnsiTheme="minorEastAsia" w:hint="eastAsia"/>
          <w:szCs w:val="21"/>
        </w:rPr>
        <w:t>（</w:t>
      </w:r>
      <w:r w:rsidR="00A34887">
        <w:rPr>
          <w:rFonts w:hint="eastAsia"/>
        </w:rPr>
        <w:t>舟田</w:t>
      </w:r>
      <w:r w:rsidR="00A34887">
        <w:rPr>
          <w:rFonts w:hint="eastAsia"/>
        </w:rPr>
        <w:t>[2023]509</w:t>
      </w:r>
      <w:r w:rsidR="00A34887">
        <w:rPr>
          <w:rFonts w:hint="eastAsia"/>
        </w:rPr>
        <w:t>頁以下）</w:t>
      </w:r>
      <w:r w:rsidR="00D46C8B">
        <w:rPr>
          <w:rFonts w:asciiTheme="minorEastAsia" w:eastAsiaTheme="minorEastAsia" w:hAnsiTheme="minorEastAsia" w:hint="eastAsia"/>
          <w:szCs w:val="21"/>
        </w:rPr>
        <w:t>。</w:t>
      </w:r>
      <w:r>
        <w:rPr>
          <w:rFonts w:asciiTheme="minorEastAsia" w:eastAsiaTheme="minorEastAsia" w:hAnsiTheme="minorEastAsia" w:hint="eastAsia"/>
          <w:szCs w:val="21"/>
        </w:rPr>
        <w:t>この利益衡量論は</w:t>
      </w:r>
      <w:r w:rsidR="00D46C8B">
        <w:rPr>
          <w:rFonts w:asciiTheme="minorEastAsia" w:eastAsiaTheme="minorEastAsia" w:hAnsiTheme="minorEastAsia" w:hint="eastAsia"/>
          <w:szCs w:val="21"/>
        </w:rPr>
        <w:t>、基本的に</w:t>
      </w:r>
      <w:r>
        <w:rPr>
          <w:rFonts w:asciiTheme="minorEastAsia" w:eastAsiaTheme="minorEastAsia" w:hAnsiTheme="minorEastAsia" w:hint="eastAsia"/>
          <w:szCs w:val="21"/>
        </w:rPr>
        <w:t>日本の優越的地位の濫用についても妥当する</w:t>
      </w:r>
      <w:r w:rsidR="00D46C8B">
        <w:rPr>
          <w:rFonts w:asciiTheme="minorEastAsia" w:eastAsiaTheme="minorEastAsia" w:hAnsiTheme="minorEastAsia" w:hint="eastAsia"/>
          <w:szCs w:val="21"/>
        </w:rPr>
        <w:t>と考えられ</w:t>
      </w:r>
      <w:r w:rsidR="00A34887">
        <w:rPr>
          <w:rFonts w:asciiTheme="minorEastAsia" w:eastAsiaTheme="minorEastAsia" w:hAnsiTheme="minorEastAsia" w:hint="eastAsia"/>
          <w:szCs w:val="21"/>
        </w:rPr>
        <w:t>る</w:t>
      </w:r>
      <w:r>
        <w:rPr>
          <w:rFonts w:asciiTheme="minorEastAsia" w:eastAsiaTheme="minorEastAsia" w:hAnsiTheme="minorEastAsia" w:hint="eastAsia"/>
          <w:szCs w:val="21"/>
        </w:rPr>
        <w:t>。</w:t>
      </w:r>
      <w:r w:rsidR="00D46C8B">
        <w:rPr>
          <w:rFonts w:asciiTheme="minorEastAsia" w:eastAsiaTheme="minorEastAsia" w:hAnsiTheme="minorEastAsia" w:hint="eastAsia"/>
          <w:szCs w:val="21"/>
        </w:rPr>
        <w:t>競争法における利益衡量の意義については、</w:t>
      </w:r>
      <w:r w:rsidR="00A34887">
        <w:rPr>
          <w:rFonts w:hint="eastAsia"/>
        </w:rPr>
        <w:t>舟田</w:t>
      </w:r>
      <w:r w:rsidR="00A34887">
        <w:rPr>
          <w:rFonts w:hint="eastAsia"/>
        </w:rPr>
        <w:t>[2023]</w:t>
      </w:r>
      <w:r w:rsidR="002D74AB">
        <w:rPr>
          <w:rFonts w:asciiTheme="minorEastAsia" w:eastAsiaTheme="minorEastAsia" w:hAnsiTheme="minorEastAsia" w:hint="eastAsia"/>
          <w:szCs w:val="21"/>
        </w:rPr>
        <w:t>各所、545頁以下</w:t>
      </w:r>
      <w:r w:rsidR="00A34887">
        <w:rPr>
          <w:rFonts w:asciiTheme="minorEastAsia" w:eastAsiaTheme="minorEastAsia" w:hAnsiTheme="minorEastAsia" w:hint="eastAsia"/>
          <w:szCs w:val="21"/>
        </w:rPr>
        <w:t>、舟田[2024]269頁以下</w:t>
      </w:r>
      <w:r w:rsidR="00A91E0C">
        <w:rPr>
          <w:rFonts w:asciiTheme="minorEastAsia" w:eastAsiaTheme="minorEastAsia" w:hAnsiTheme="minorEastAsia" w:hint="eastAsia"/>
          <w:szCs w:val="21"/>
        </w:rPr>
        <w:t>を参照</w:t>
      </w:r>
      <w:r w:rsidR="00D46C8B">
        <w:rPr>
          <w:rFonts w:asciiTheme="minorEastAsia" w:eastAsiaTheme="minorEastAsia" w:hAnsiTheme="minorEastAsia" w:hint="eastAsia"/>
          <w:szCs w:val="21"/>
        </w:rPr>
        <w:t>。</w:t>
      </w:r>
    </w:p>
  </w:footnote>
  <w:footnote w:id="32">
    <w:p w14:paraId="3DBC512E" w14:textId="4E09587F" w:rsidR="00637B0A" w:rsidRPr="00637B0A" w:rsidRDefault="00637B0A">
      <w:pPr>
        <w:pStyle w:val="ac"/>
      </w:pPr>
      <w:r>
        <w:rPr>
          <w:rStyle w:val="ae"/>
        </w:rPr>
        <w:footnoteRef/>
      </w:r>
      <w:r>
        <w:t xml:space="preserve"> </w:t>
      </w:r>
      <w:r w:rsidR="00EA2871">
        <w:rPr>
          <w:rFonts w:hint="eastAsia"/>
        </w:rPr>
        <w:t>例えば、</w:t>
      </w:r>
      <w:r>
        <w:rPr>
          <w:rFonts w:hint="eastAsia"/>
        </w:rPr>
        <w:t>泉水</w:t>
      </w:r>
      <w:r w:rsidRPr="00637B0A">
        <w:rPr>
          <w:rFonts w:hint="eastAsia"/>
        </w:rPr>
        <w:t>文雄</w:t>
      </w:r>
      <w:r>
        <w:rPr>
          <w:rFonts w:hint="eastAsia"/>
        </w:rPr>
        <w:t>[2023]70</w:t>
      </w:r>
      <w:r>
        <w:rPr>
          <w:rFonts w:hint="eastAsia"/>
        </w:rPr>
        <w:t>頁。</w:t>
      </w:r>
    </w:p>
  </w:footnote>
  <w:footnote w:id="33">
    <w:p w14:paraId="3CE2BE92" w14:textId="77777777" w:rsidR="00783602" w:rsidRPr="00200EE7" w:rsidRDefault="00783602" w:rsidP="00783602">
      <w:pPr>
        <w:pStyle w:val="ac"/>
      </w:pPr>
      <w:r>
        <w:rPr>
          <w:rStyle w:val="ae"/>
        </w:rPr>
        <w:footnoteRef/>
      </w:r>
      <w:r>
        <w:t xml:space="preserve"> </w:t>
      </w:r>
      <w:r>
        <w:rPr>
          <w:rFonts w:hint="eastAsia"/>
        </w:rPr>
        <w:t>例えば、</w:t>
      </w:r>
      <w:r w:rsidRPr="00CB46AE">
        <w:rPr>
          <w:rFonts w:ascii="ＭＳ 明朝" w:hAnsi="ＭＳ 明朝"/>
          <w:sz w:val="21"/>
          <w:szCs w:val="21"/>
        </w:rPr>
        <w:t>デジタル市場競争会議「デジタル広告市場の競争評価 最終報告」（2021</w:t>
      </w:r>
      <w:r>
        <w:rPr>
          <w:rFonts w:ascii="ＭＳ 明朝" w:hAnsi="ＭＳ 明朝" w:hint="eastAsia"/>
          <w:sz w:val="21"/>
          <w:szCs w:val="21"/>
        </w:rPr>
        <w:t>）における「</w:t>
      </w:r>
      <w:r w:rsidRPr="00200EE7">
        <w:rPr>
          <w:rFonts w:ascii="ＭＳ 明朝" w:hAnsi="ＭＳ 明朝" w:hint="eastAsia"/>
          <w:sz w:val="21"/>
          <w:szCs w:val="21"/>
        </w:rPr>
        <w:t>開示による弊害が生じない限度において、その内容及び当該変更の理由の事前の開示</w:t>
      </w:r>
      <w:r>
        <w:rPr>
          <w:rFonts w:ascii="ＭＳ 明朝" w:hAnsi="ＭＳ 明朝" w:hint="eastAsia"/>
          <w:sz w:val="21"/>
          <w:szCs w:val="21"/>
        </w:rPr>
        <w:t>」</w:t>
      </w:r>
      <w:r w:rsidRPr="00200EE7">
        <w:rPr>
          <w:rFonts w:ascii="ＭＳ 明朝" w:hAnsi="ＭＳ 明朝" w:hint="eastAsia"/>
          <w:sz w:val="21"/>
          <w:szCs w:val="21"/>
        </w:rPr>
        <w:t>課題⑨：［検索］検索エンジンにおける主要なパラメータ等の変更</w:t>
      </w:r>
      <w:r>
        <w:rPr>
          <w:rFonts w:ascii="ＭＳ 明朝" w:hAnsi="ＭＳ 明朝" w:hint="eastAsia"/>
          <w:sz w:val="21"/>
          <w:szCs w:val="21"/>
        </w:rPr>
        <w:t>6。</w:t>
      </w:r>
    </w:p>
  </w:footnote>
  <w:footnote w:id="34">
    <w:p w14:paraId="6554DAAA" w14:textId="7B8E2417" w:rsidR="00ED044F" w:rsidRPr="00555CD0" w:rsidRDefault="00ED044F" w:rsidP="00EA2EA8">
      <w:pPr>
        <w:jc w:val="left"/>
        <w:rPr>
          <w:rFonts w:ascii="ＭＳ 明朝" w:hAnsi="ＭＳ 明朝"/>
          <w:sz w:val="21"/>
          <w:szCs w:val="21"/>
        </w:rPr>
      </w:pPr>
      <w:r w:rsidRPr="00555CD0">
        <w:rPr>
          <w:rStyle w:val="ae"/>
          <w:rFonts w:ascii="ＭＳ 明朝" w:hAnsi="ＭＳ 明朝"/>
          <w:sz w:val="21"/>
          <w:szCs w:val="21"/>
        </w:rPr>
        <w:footnoteRef/>
      </w:r>
      <w:r w:rsidRPr="00555CD0">
        <w:rPr>
          <w:rFonts w:ascii="ＭＳ 明朝" w:hAnsi="ＭＳ 明朝"/>
          <w:sz w:val="21"/>
          <w:szCs w:val="21"/>
        </w:rPr>
        <w:t xml:space="preserve"> </w:t>
      </w:r>
      <w:r w:rsidRPr="00555CD0">
        <w:rPr>
          <w:rFonts w:ascii="ＭＳ 明朝" w:hAnsi="ＭＳ 明朝" w:hint="eastAsia"/>
          <w:sz w:val="21"/>
          <w:szCs w:val="21"/>
        </w:rPr>
        <w:t xml:space="preserve">　かなり前から、</w:t>
      </w:r>
      <w:r w:rsidRPr="00555CD0">
        <w:rPr>
          <w:rFonts w:ascii="ＭＳ 明朝" w:hAnsi="ＭＳ 明朝" w:cs="ＭＳゴシック" w:hint="eastAsia"/>
          <w:kern w:val="0"/>
          <w:sz w:val="21"/>
          <w:szCs w:val="21"/>
        </w:rPr>
        <w:t>PFには、私法上も、その取引の相手方に対する相応の法的義務があると説かれてきた。例えば、</w:t>
      </w:r>
      <w:r w:rsidRPr="00555CD0">
        <w:rPr>
          <w:rStyle w:val="10"/>
          <w:rFonts w:ascii="ＭＳ 明朝" w:eastAsia="ＭＳ 明朝" w:hAnsi="ＭＳ 明朝" w:hint="eastAsia"/>
          <w:sz w:val="21"/>
          <w:szCs w:val="21"/>
        </w:rPr>
        <w:t>森亮二[2016]の挙げる、</w:t>
      </w:r>
      <w:r w:rsidRPr="00555CD0">
        <w:rPr>
          <w:rFonts w:ascii="ＭＳ 明朝" w:hAnsi="ＭＳ 明朝" w:hint="eastAsia"/>
          <w:sz w:val="21"/>
          <w:szCs w:val="21"/>
        </w:rPr>
        <w:t>名古屋地判平成</w:t>
      </w:r>
      <w:r w:rsidRPr="00555CD0">
        <w:rPr>
          <w:rFonts w:ascii="ＭＳ 明朝" w:hAnsi="ＭＳ 明朝"/>
          <w:sz w:val="21"/>
          <w:szCs w:val="21"/>
        </w:rPr>
        <w:t>20</w:t>
      </w:r>
      <w:r w:rsidR="00567D9A" w:rsidRPr="00555CD0">
        <w:rPr>
          <w:rFonts w:ascii="ＭＳ 明朝" w:hAnsi="ＭＳ 明朝" w:hint="eastAsia"/>
          <w:sz w:val="21"/>
          <w:szCs w:val="21"/>
        </w:rPr>
        <w:t>・</w:t>
      </w:r>
      <w:r w:rsidRPr="00555CD0">
        <w:rPr>
          <w:rFonts w:ascii="ＭＳ 明朝" w:hAnsi="ＭＳ 明朝"/>
          <w:sz w:val="21"/>
          <w:szCs w:val="21"/>
        </w:rPr>
        <w:t>3</w:t>
      </w:r>
      <w:r w:rsidR="00567D9A" w:rsidRPr="00555CD0">
        <w:rPr>
          <w:rFonts w:ascii="ＭＳ 明朝" w:hAnsi="ＭＳ 明朝" w:hint="eastAsia"/>
          <w:sz w:val="21"/>
          <w:szCs w:val="21"/>
        </w:rPr>
        <w:t>・</w:t>
      </w:r>
      <w:r w:rsidRPr="00555CD0">
        <w:rPr>
          <w:rFonts w:ascii="ＭＳ 明朝" w:hAnsi="ＭＳ 明朝"/>
          <w:sz w:val="21"/>
          <w:szCs w:val="21"/>
        </w:rPr>
        <w:t>28</w:t>
      </w:r>
      <w:r w:rsidRPr="00555CD0">
        <w:rPr>
          <w:rFonts w:ascii="ＭＳ 明朝" w:hAnsi="ＭＳ 明朝" w:hint="eastAsia"/>
          <w:sz w:val="21"/>
          <w:szCs w:val="21"/>
        </w:rPr>
        <w:t>（控訴審名古屋高判平成</w:t>
      </w:r>
      <w:r w:rsidRPr="00555CD0">
        <w:rPr>
          <w:rFonts w:ascii="ＭＳ 明朝" w:hAnsi="ＭＳ 明朝"/>
          <w:sz w:val="21"/>
          <w:szCs w:val="21"/>
        </w:rPr>
        <w:t>20•11•11</w:t>
      </w:r>
      <w:r w:rsidRPr="00555CD0">
        <w:rPr>
          <w:rFonts w:ascii="ＭＳ 明朝" w:hAnsi="ＭＳ 明朝" w:hint="eastAsia"/>
          <w:sz w:val="21"/>
          <w:szCs w:val="21"/>
        </w:rPr>
        <w:t>、上告審最判平成</w:t>
      </w:r>
      <w:r w:rsidRPr="00555CD0">
        <w:rPr>
          <w:rFonts w:ascii="ＭＳ 明朝" w:hAnsi="ＭＳ 明朝"/>
          <w:sz w:val="21"/>
          <w:szCs w:val="21"/>
        </w:rPr>
        <w:t>21•10•27)</w:t>
      </w:r>
      <w:r w:rsidRPr="00555CD0">
        <w:rPr>
          <w:rFonts w:ascii="ＭＳ 明朝" w:hAnsi="ＭＳ 明朝" w:hint="eastAsia"/>
          <w:sz w:val="21"/>
          <w:szCs w:val="21"/>
        </w:rPr>
        <w:t>は、オークション事業者は「欠陥のないシステムを構築して本件サービスを提供すべき義務を負っている」として、オークションサイ</w:t>
      </w:r>
      <w:r w:rsidRPr="006D5F19">
        <w:rPr>
          <w:rFonts w:ascii="ＭＳ 明朝" w:hAnsi="ＭＳ 明朝" w:hint="eastAsia"/>
          <w:sz w:val="21"/>
          <w:szCs w:val="21"/>
        </w:rPr>
        <w:t>トを安全に利用させる付随義務を認めた</w:t>
      </w:r>
      <w:r w:rsidR="003E40A8">
        <w:rPr>
          <w:rFonts w:ascii="ＭＳ 明朝" w:hAnsi="ＭＳ 明朝" w:hint="eastAsia"/>
          <w:sz w:val="21"/>
          <w:szCs w:val="21"/>
        </w:rPr>
        <w:t>（</w:t>
      </w:r>
      <w:r w:rsidR="003E40A8" w:rsidRPr="00555CD0">
        <w:rPr>
          <w:rStyle w:val="10"/>
          <w:rFonts w:ascii="ＭＳ 明朝" w:eastAsia="ＭＳ 明朝" w:hAnsi="ＭＳ 明朝" w:hint="eastAsia"/>
          <w:sz w:val="21"/>
          <w:szCs w:val="21"/>
        </w:rPr>
        <w:t>森亮二[20</w:t>
      </w:r>
      <w:r w:rsidR="003E40A8">
        <w:rPr>
          <w:rStyle w:val="10"/>
          <w:rFonts w:ascii="ＭＳ 明朝" w:eastAsia="ＭＳ 明朝" w:hAnsi="ＭＳ 明朝" w:hint="eastAsia"/>
          <w:sz w:val="21"/>
          <w:szCs w:val="21"/>
        </w:rPr>
        <w:t>20</w:t>
      </w:r>
      <w:r w:rsidR="003E40A8" w:rsidRPr="00555CD0">
        <w:rPr>
          <w:rStyle w:val="10"/>
          <w:rFonts w:ascii="ＭＳ 明朝" w:eastAsia="ＭＳ 明朝" w:hAnsi="ＭＳ 明朝" w:hint="eastAsia"/>
          <w:sz w:val="21"/>
          <w:szCs w:val="21"/>
        </w:rPr>
        <w:t>]</w:t>
      </w:r>
      <w:r w:rsidR="003E40A8">
        <w:rPr>
          <w:rStyle w:val="10"/>
          <w:rFonts w:ascii="ＭＳ 明朝" w:eastAsia="ＭＳ 明朝" w:hAnsi="ＭＳ 明朝" w:hint="eastAsia"/>
          <w:sz w:val="21"/>
          <w:szCs w:val="21"/>
        </w:rPr>
        <w:t>も参照）</w:t>
      </w:r>
      <w:r w:rsidR="008F129C" w:rsidRPr="006D5F19">
        <w:rPr>
          <w:rFonts w:ascii="ＭＳ 明朝" w:hAnsi="ＭＳ 明朝" w:hint="eastAsia"/>
          <w:sz w:val="21"/>
          <w:szCs w:val="21"/>
        </w:rPr>
        <w:t>。</w:t>
      </w:r>
      <w:r w:rsidR="006D5F19" w:rsidRPr="006D5F19">
        <w:rPr>
          <w:rFonts w:ascii="ＭＳ 明朝" w:hAnsi="ＭＳ 明朝" w:hint="eastAsia"/>
          <w:sz w:val="21"/>
          <w:szCs w:val="21"/>
        </w:rPr>
        <w:t>最近の諸外国も含めた研究として、</w:t>
      </w:r>
      <w:r w:rsidR="006D5F19" w:rsidRPr="006D5F19">
        <w:rPr>
          <w:rFonts w:ascii="ＭＳ Ｐ明朝" w:eastAsia="ＭＳ Ｐ明朝" w:hAnsi="ＭＳ Ｐ明朝" w:hint="eastAsia"/>
          <w:sz w:val="21"/>
          <w:szCs w:val="21"/>
        </w:rPr>
        <w:t>千葉恵美子(編著)[2023]所収の諸論考、特に、</w:t>
      </w:r>
      <w:r w:rsidR="006D5F19" w:rsidRPr="006D5F19">
        <w:rPr>
          <w:rFonts w:ascii="ＭＳ 明朝" w:hAnsi="ＭＳ 明朝" w:hint="eastAsia"/>
          <w:sz w:val="21"/>
          <w:szCs w:val="21"/>
        </w:rPr>
        <w:t>川地宏行、</w:t>
      </w:r>
      <w:bookmarkStart w:id="56" w:name="_Hlk176296199"/>
      <w:r w:rsidR="006D5F19" w:rsidRPr="006D5F19">
        <w:rPr>
          <w:rFonts w:ascii="ＭＳ 明朝" w:hAnsi="ＭＳ 明朝" w:hint="eastAsia"/>
          <w:sz w:val="21"/>
          <w:szCs w:val="21"/>
        </w:rPr>
        <w:t>大澤彩</w:t>
      </w:r>
      <w:bookmarkEnd w:id="56"/>
      <w:r w:rsidR="006D5F19" w:rsidRPr="006D5F19">
        <w:rPr>
          <w:rFonts w:ascii="ＭＳ 明朝" w:hAnsi="ＭＳ 明朝" w:hint="eastAsia"/>
          <w:sz w:val="21"/>
          <w:szCs w:val="21"/>
        </w:rPr>
        <w:t>、</w:t>
      </w:r>
      <w:r w:rsidR="006D5F19" w:rsidRPr="006D5F19">
        <w:rPr>
          <w:rFonts w:ascii="ＭＳ Ｐ明朝" w:eastAsia="ＭＳ Ｐ明朝" w:hAnsi="ＭＳ Ｐ明朝" w:hint="eastAsia"/>
          <w:sz w:val="21"/>
          <w:szCs w:val="21"/>
        </w:rPr>
        <w:t>千葉恵美子</w:t>
      </w:r>
      <w:r w:rsidR="006D5F19">
        <w:rPr>
          <w:rFonts w:ascii="ＭＳ Ｐ明朝" w:eastAsia="ＭＳ Ｐ明朝" w:hAnsi="ＭＳ Ｐ明朝" w:hint="eastAsia"/>
          <w:sz w:val="21"/>
          <w:szCs w:val="21"/>
        </w:rPr>
        <w:t>による研究を参照。</w:t>
      </w:r>
    </w:p>
  </w:footnote>
  <w:footnote w:id="35">
    <w:p w14:paraId="6C2D13D5" w14:textId="75BB4D77" w:rsidR="00F6377B" w:rsidRPr="00F6377B" w:rsidRDefault="00F6377B">
      <w:pPr>
        <w:pStyle w:val="ac"/>
      </w:pPr>
      <w:r>
        <w:rPr>
          <w:rStyle w:val="ae"/>
        </w:rPr>
        <w:footnoteRef/>
      </w:r>
      <w:r>
        <w:t xml:space="preserve"> </w:t>
      </w:r>
      <w:r>
        <w:rPr>
          <w:rFonts w:hint="eastAsia"/>
        </w:rPr>
        <w:t xml:space="preserve">　</w:t>
      </w:r>
      <w:r w:rsidRPr="000F0EDF">
        <w:rPr>
          <w:rFonts w:ascii="ＭＳ 明朝" w:hAnsi="ＭＳ 明朝" w:cs="ＭＳゴシック" w:hint="eastAsia"/>
          <w:kern w:val="0"/>
          <w:sz w:val="21"/>
          <w:szCs w:val="21"/>
        </w:rPr>
        <w:t>私法上の責任</w:t>
      </w:r>
      <w:r>
        <w:rPr>
          <w:rFonts w:ascii="ＭＳ 明朝" w:hAnsi="ＭＳ 明朝" w:cs="ＭＳゴシック" w:hint="eastAsia"/>
          <w:kern w:val="0"/>
          <w:sz w:val="21"/>
          <w:szCs w:val="21"/>
        </w:rPr>
        <w:t>と独占禁止法上の責任が連続線上にあることは、前述（Ⅲ4（2））でもふれたが、その原理的意味については、舟田[2023]364頁以下（「民法と現代経済」）、453頁以下（「力の濫用の法理」）を参照。</w:t>
      </w:r>
    </w:p>
  </w:footnote>
  <w:footnote w:id="36">
    <w:p w14:paraId="0C0D3E65" w14:textId="543F7F93" w:rsidR="00D427D4" w:rsidRPr="005B176E" w:rsidRDefault="00D427D4" w:rsidP="004677FB">
      <w:r>
        <w:rPr>
          <w:rStyle w:val="ae"/>
        </w:rPr>
        <w:footnoteRef/>
      </w:r>
      <w:r>
        <w:t xml:space="preserve"> </w:t>
      </w:r>
      <w:r w:rsidRPr="005B176E">
        <w:rPr>
          <w:rFonts w:hint="eastAsia"/>
        </w:rPr>
        <w:t>日本の透明化法</w:t>
      </w:r>
      <w:r w:rsidR="00A155C5" w:rsidRPr="005B176E">
        <w:rPr>
          <w:rFonts w:hint="eastAsia"/>
        </w:rPr>
        <w:t>1</w:t>
      </w:r>
      <w:r w:rsidR="00A155C5" w:rsidRPr="005B176E">
        <w:rPr>
          <w:rFonts w:hint="eastAsia"/>
        </w:rPr>
        <w:t>条は、特定</w:t>
      </w:r>
      <w:r w:rsidR="00A155C5" w:rsidRPr="005B176E">
        <w:rPr>
          <w:rFonts w:hint="eastAsia"/>
        </w:rPr>
        <w:t>PF</w:t>
      </w:r>
      <w:r w:rsidR="00A155C5" w:rsidRPr="005B176E">
        <w:rPr>
          <w:rFonts w:hint="eastAsia"/>
        </w:rPr>
        <w:t>の「透明性及び公正性の向上」を法目的と明記する</w:t>
      </w:r>
      <w:r w:rsidR="00082951">
        <w:rPr>
          <w:rFonts w:hint="eastAsia"/>
        </w:rPr>
        <w:t>(</w:t>
      </w:r>
      <w:r w:rsidR="00082951">
        <w:rPr>
          <w:rFonts w:hint="eastAsia"/>
        </w:rPr>
        <w:t>本稿Ⅱ</w:t>
      </w:r>
      <w:r w:rsidR="00082951">
        <w:rPr>
          <w:rFonts w:hint="eastAsia"/>
        </w:rPr>
        <w:t>3</w:t>
      </w:r>
      <w:r w:rsidR="00082951">
        <w:rPr>
          <w:rFonts w:hint="eastAsia"/>
        </w:rPr>
        <w:t>参照</w:t>
      </w:r>
      <w:r w:rsidR="00082951">
        <w:rPr>
          <w:rFonts w:hint="eastAsia"/>
        </w:rPr>
        <w:t>)</w:t>
      </w:r>
      <w:r w:rsidR="00A155C5" w:rsidRPr="005B176E">
        <w:rPr>
          <w:rFonts w:hint="eastAsia"/>
        </w:rPr>
        <w:t>。</w:t>
      </w:r>
      <w:r w:rsidR="005B176E" w:rsidRPr="005B176E">
        <w:rPr>
          <w:rFonts w:hint="eastAsia"/>
        </w:rPr>
        <w:t>参考として、</w:t>
      </w:r>
      <w:r w:rsidR="00A155C5" w:rsidRPr="005B176E">
        <w:rPr>
          <w:rFonts w:hint="eastAsia"/>
        </w:rPr>
        <w:t>フランス</w:t>
      </w:r>
      <w:r w:rsidR="007B0176">
        <w:rPr>
          <w:rFonts w:hint="eastAsia"/>
        </w:rPr>
        <w:t>でも、</w:t>
      </w:r>
      <w:r w:rsidR="007B0176" w:rsidRPr="0064062A">
        <w:rPr>
          <w:rFonts w:ascii="ＭＳ 明朝" w:hAnsi="ＭＳ 明朝" w:hint="eastAsia"/>
          <w:sz w:val="21"/>
          <w:szCs w:val="21"/>
        </w:rPr>
        <w:t>透明性と公正性の確保が、プラットフォーム規制の柱になると考えられて</w:t>
      </w:r>
      <w:r w:rsidR="00B149AD">
        <w:rPr>
          <w:rFonts w:ascii="ＭＳ 明朝" w:hAnsi="ＭＳ 明朝" w:hint="eastAsia"/>
          <w:sz w:val="21"/>
          <w:szCs w:val="21"/>
        </w:rPr>
        <w:t>おり、また、</w:t>
      </w:r>
      <w:r w:rsidR="00B149AD" w:rsidRPr="002E4F93">
        <w:rPr>
          <w:rFonts w:ascii="ＭＳ 明朝" w:hAnsi="ＭＳ 明朝" w:hint="eastAsia"/>
          <w:sz w:val="21"/>
          <w:szCs w:val="21"/>
        </w:rPr>
        <w:t>事業者から提供される財や役務の価格と特徴を比較するための情報を提供</w:t>
      </w:r>
      <w:r w:rsidR="00B149AD" w:rsidRPr="00B149AD">
        <w:rPr>
          <w:rFonts w:ascii="ＭＳ 明朝" w:hAnsi="ＭＳ 明朝" w:hint="eastAsia"/>
          <w:sz w:val="21"/>
          <w:szCs w:val="21"/>
        </w:rPr>
        <w:t>する比較サイトを運営する</w:t>
      </w:r>
      <w:r w:rsidR="00B149AD" w:rsidRPr="00B149AD">
        <w:rPr>
          <w:rFonts w:ascii="ＭＳ 明朝" w:hAnsi="ＭＳ 明朝"/>
          <w:sz w:val="21"/>
          <w:szCs w:val="21"/>
        </w:rPr>
        <w:t>PF</w:t>
      </w:r>
      <w:r w:rsidR="00B149AD" w:rsidRPr="00B149AD">
        <w:rPr>
          <w:rFonts w:ascii="ＭＳ 明朝" w:hAnsi="ＭＳ 明朝" w:hint="eastAsia"/>
          <w:sz w:val="21"/>
          <w:szCs w:val="21"/>
        </w:rPr>
        <w:t>事業者には、特別な情報提供義務が課されて</w:t>
      </w:r>
      <w:r w:rsidR="007B0176" w:rsidRPr="00B149AD">
        <w:rPr>
          <w:rFonts w:ascii="ＭＳ 明朝" w:hAnsi="ＭＳ 明朝" w:hint="eastAsia"/>
          <w:sz w:val="21"/>
          <w:szCs w:val="21"/>
        </w:rPr>
        <w:t>いる</w:t>
      </w:r>
      <w:r w:rsidR="00A155C5" w:rsidRPr="00B149AD">
        <w:rPr>
          <w:rFonts w:ascii="ＭＳ 明朝" w:hAnsi="ＭＳ 明朝" w:hint="eastAsia"/>
          <w:sz w:val="21"/>
          <w:szCs w:val="21"/>
        </w:rPr>
        <w:t>（</w:t>
      </w:r>
      <w:bookmarkStart w:id="59" w:name="_Hlk174441037"/>
      <w:r w:rsidR="00A155C5" w:rsidRPr="00B149AD">
        <w:rPr>
          <w:rFonts w:hint="eastAsia"/>
        </w:rPr>
        <w:t>大澤彩</w:t>
      </w:r>
      <w:r w:rsidR="00A155C5" w:rsidRPr="00B149AD">
        <w:rPr>
          <w:rFonts w:hint="eastAsia"/>
        </w:rPr>
        <w:t>[202</w:t>
      </w:r>
      <w:r w:rsidR="00B149AD" w:rsidRPr="00B149AD">
        <w:rPr>
          <w:rFonts w:hint="eastAsia"/>
        </w:rPr>
        <w:t>3</w:t>
      </w:r>
      <w:r w:rsidR="00A155C5" w:rsidRPr="00B149AD">
        <w:rPr>
          <w:rFonts w:hint="eastAsia"/>
        </w:rPr>
        <w:t>]</w:t>
      </w:r>
      <w:bookmarkEnd w:id="59"/>
      <w:r w:rsidR="00B149AD" w:rsidRPr="00B149AD">
        <w:rPr>
          <w:rFonts w:hint="eastAsia"/>
        </w:rPr>
        <w:t>93</w:t>
      </w:r>
      <w:r w:rsidR="00B149AD" w:rsidRPr="00B149AD">
        <w:rPr>
          <w:rFonts w:hint="eastAsia"/>
        </w:rPr>
        <w:t>頁、</w:t>
      </w:r>
      <w:r w:rsidR="00B149AD" w:rsidRPr="00B149AD">
        <w:rPr>
          <w:rFonts w:hint="eastAsia"/>
        </w:rPr>
        <w:t>96</w:t>
      </w:r>
      <w:r w:rsidR="00A155C5" w:rsidRPr="00B149AD">
        <w:rPr>
          <w:rFonts w:hint="eastAsia"/>
        </w:rPr>
        <w:t>頁）</w:t>
      </w:r>
      <w:r w:rsidR="005B176E" w:rsidRPr="00B149AD">
        <w:rPr>
          <w:rFonts w:hint="eastAsia"/>
        </w:rPr>
        <w:t>。</w:t>
      </w:r>
      <w:r w:rsidR="005B176E" w:rsidRPr="00B149AD">
        <w:rPr>
          <w:rFonts w:ascii="ＭＳ 明朝" w:hAnsi="ＭＳ 明朝" w:cs="ＭＳゴシック" w:hint="eastAsia"/>
          <w:kern w:val="0"/>
          <w:sz w:val="21"/>
          <w:szCs w:val="21"/>
        </w:rPr>
        <w:t>ヨーロッパ法協会</w:t>
      </w:r>
      <w:r w:rsidR="005B176E" w:rsidRPr="00B149AD">
        <w:rPr>
          <w:rFonts w:ascii="ＭＳ 明朝" w:hAnsi="ＭＳ 明朝" w:cs="ＭＳゴシック"/>
          <w:kern w:val="0"/>
          <w:sz w:val="21"/>
          <w:szCs w:val="21"/>
        </w:rPr>
        <w:t>(ELI)</w:t>
      </w:r>
      <w:r w:rsidR="005B176E" w:rsidRPr="00B149AD">
        <w:rPr>
          <w:rFonts w:ascii="ＭＳ 明朝" w:hAnsi="ＭＳ 明朝" w:cs="ＭＳゴシック" w:hint="eastAsia"/>
          <w:kern w:val="0"/>
          <w:sz w:val="21"/>
          <w:szCs w:val="21"/>
        </w:rPr>
        <w:t>の「オンライン・プラットフォーム</w:t>
      </w:r>
      <w:r w:rsidR="005B176E" w:rsidRPr="005B176E">
        <w:rPr>
          <w:rFonts w:ascii="ＭＳ 明朝" w:hAnsi="ＭＳ 明朝" w:cs="ＭＳゴシック" w:hint="eastAsia"/>
          <w:kern w:val="0"/>
          <w:sz w:val="21"/>
          <w:szCs w:val="21"/>
        </w:rPr>
        <w:t>に関するモデル準則」（2019）は、「</w:t>
      </w:r>
      <w:r w:rsidR="005B176E" w:rsidRPr="005B176E">
        <w:rPr>
          <w:rFonts w:ascii="ＭＳ 明朝" w:hAnsi="ＭＳ 明朝" w:cs="ＭＳゴシック"/>
          <w:kern w:val="0"/>
          <w:sz w:val="21"/>
          <w:szCs w:val="21"/>
        </w:rPr>
        <w:t>DPF</w:t>
      </w:r>
      <w:r w:rsidR="005B176E" w:rsidRPr="005B176E">
        <w:rPr>
          <w:rFonts w:ascii="ＭＳ 明朝" w:hAnsi="ＭＳ 明朝" w:cs="ＭＳゴシック" w:hint="eastAsia"/>
          <w:kern w:val="0"/>
          <w:sz w:val="21"/>
          <w:szCs w:val="21"/>
        </w:rPr>
        <w:t>事業者</w:t>
      </w:r>
      <w:r w:rsidR="005B176E" w:rsidRPr="005B176E">
        <w:rPr>
          <w:rFonts w:ascii="ＭＳ 明朝" w:hAnsi="ＭＳ 明朝" w:cs="ＭＳゴシック"/>
          <w:kern w:val="0"/>
          <w:sz w:val="21"/>
          <w:szCs w:val="21"/>
        </w:rPr>
        <w:t>{platform</w:t>
      </w:r>
      <w:r w:rsidR="005B176E" w:rsidRPr="005B176E">
        <w:rPr>
          <w:rFonts w:ascii="ＭＳ 明朝" w:hAnsi="ＭＳ 明朝" w:cs="ＭＳゴシック" w:hint="eastAsia"/>
          <w:kern w:val="0"/>
          <w:sz w:val="21"/>
          <w:szCs w:val="21"/>
        </w:rPr>
        <w:t xml:space="preserve"> </w:t>
      </w:r>
      <w:r w:rsidR="005B176E" w:rsidRPr="005B176E">
        <w:rPr>
          <w:rFonts w:ascii="ＭＳ 明朝" w:hAnsi="ＭＳ 明朝" w:cs="ＭＳゴシック"/>
          <w:kern w:val="0"/>
          <w:sz w:val="21"/>
          <w:szCs w:val="21"/>
        </w:rPr>
        <w:t xml:space="preserve">operator) </w:t>
      </w:r>
      <w:r w:rsidR="005B176E" w:rsidRPr="005B176E">
        <w:rPr>
          <w:rFonts w:ascii="ＭＳ 明朝" w:hAnsi="ＭＳ 明朝" w:cs="ＭＳゴシック" w:hint="eastAsia"/>
          <w:kern w:val="0"/>
          <w:sz w:val="21"/>
          <w:szCs w:val="21"/>
        </w:rPr>
        <w:t>とプラットフォーム利用者間の関係について、公正性・透明性のあるルールの構築を目的として策定された}</w:t>
      </w:r>
      <w:bookmarkStart w:id="60" w:name="_Hlk174478358"/>
      <w:r w:rsidR="005B176E" w:rsidRPr="005B176E">
        <w:rPr>
          <w:rFonts w:hint="eastAsia"/>
        </w:rPr>
        <w:t>千葉恵美子</w:t>
      </w:r>
      <w:r w:rsidR="005B176E" w:rsidRPr="005B176E">
        <w:rPr>
          <w:rFonts w:hint="eastAsia"/>
        </w:rPr>
        <w:t>[202</w:t>
      </w:r>
      <w:r w:rsidR="00467BF3">
        <w:rPr>
          <w:rFonts w:hint="eastAsia"/>
        </w:rPr>
        <w:t>3</w:t>
      </w:r>
      <w:r w:rsidR="005B176E" w:rsidRPr="005B176E">
        <w:rPr>
          <w:rFonts w:hint="eastAsia"/>
        </w:rPr>
        <w:t>]</w:t>
      </w:r>
      <w:bookmarkEnd w:id="60"/>
      <w:r w:rsidR="005B176E" w:rsidRPr="005B176E">
        <w:rPr>
          <w:rFonts w:hint="eastAsia"/>
        </w:rPr>
        <w:t>61</w:t>
      </w:r>
      <w:r w:rsidR="005B176E" w:rsidRPr="005B176E">
        <w:rPr>
          <w:rFonts w:hint="eastAsia"/>
        </w:rPr>
        <w:t>頁」。</w:t>
      </w:r>
    </w:p>
  </w:footnote>
  <w:footnote w:id="37">
    <w:p w14:paraId="21266408" w14:textId="695AA2CC" w:rsidR="004677FB" w:rsidRDefault="004677FB" w:rsidP="00CD176C">
      <w:r>
        <w:rPr>
          <w:rStyle w:val="ae"/>
        </w:rPr>
        <w:footnoteRef/>
      </w:r>
      <w:r>
        <w:t xml:space="preserve"> </w:t>
      </w:r>
      <w:r w:rsidRPr="000F0EDF">
        <w:rPr>
          <w:rFonts w:ascii="ＭＳ 明朝" w:hAnsi="ＭＳ 明朝" w:hint="eastAsia"/>
          <w:sz w:val="21"/>
          <w:szCs w:val="21"/>
        </w:rPr>
        <w:t>カライスコス</w:t>
      </w:r>
      <w:r w:rsidRPr="000F0EDF">
        <w:rPr>
          <w:rFonts w:ascii="ＭＳ 明朝" w:hAnsi="ＭＳ 明朝"/>
          <w:sz w:val="21"/>
          <w:szCs w:val="21"/>
        </w:rPr>
        <w:t>[2024</w:t>
      </w:r>
      <w:r w:rsidRPr="000F0EDF">
        <w:rPr>
          <w:rFonts w:ascii="ＭＳ 明朝" w:hAnsi="ＭＳ 明朝" w:hint="eastAsia"/>
          <w:sz w:val="21"/>
          <w:szCs w:val="21"/>
        </w:rPr>
        <w:t>b</w:t>
      </w:r>
      <w:r w:rsidRPr="000F0EDF">
        <w:rPr>
          <w:rFonts w:ascii="ＭＳ 明朝" w:hAnsi="ＭＳ 明朝"/>
          <w:sz w:val="21"/>
          <w:szCs w:val="21"/>
        </w:rPr>
        <w:t>]</w:t>
      </w:r>
      <w:r w:rsidRPr="000F0EDF">
        <w:rPr>
          <w:rFonts w:ascii="ＭＳ 明朝" w:hAnsi="ＭＳ 明朝" w:hint="eastAsia"/>
          <w:b/>
          <w:bCs/>
          <w:sz w:val="21"/>
          <w:szCs w:val="21"/>
        </w:rPr>
        <w:t>83</w:t>
      </w:r>
      <w:r>
        <w:rPr>
          <w:rFonts w:ascii="ＭＳ 明朝" w:hAnsi="ＭＳ 明朝" w:hint="eastAsia"/>
          <w:b/>
          <w:bCs/>
          <w:sz w:val="21"/>
          <w:szCs w:val="21"/>
        </w:rPr>
        <w:t>頁。</w:t>
      </w:r>
      <w:r w:rsidR="00CD176C">
        <w:rPr>
          <w:rFonts w:ascii="ＭＳ 明朝" w:hAnsi="ＭＳ 明朝" w:hint="eastAsia"/>
          <w:sz w:val="21"/>
          <w:szCs w:val="21"/>
        </w:rPr>
        <w:t>また、</w:t>
      </w:r>
      <w:r w:rsidR="00CD176C" w:rsidRPr="000F0EDF">
        <w:rPr>
          <w:rFonts w:ascii="ＭＳ 明朝" w:hAnsi="ＭＳ 明朝" w:cs="ＭＳゴシック" w:hint="eastAsia"/>
          <w:kern w:val="0"/>
          <w:sz w:val="21"/>
          <w:szCs w:val="21"/>
        </w:rPr>
        <w:t>千葉恵美子</w:t>
      </w:r>
      <w:r w:rsidR="00CD176C" w:rsidRPr="000F0EDF">
        <w:rPr>
          <w:rFonts w:ascii="ＭＳ 明朝" w:hAnsi="ＭＳ 明朝" w:hint="eastAsia"/>
          <w:sz w:val="21"/>
          <w:szCs w:val="21"/>
        </w:rPr>
        <w:t>[202</w:t>
      </w:r>
      <w:r w:rsidR="00CD176C">
        <w:rPr>
          <w:rFonts w:ascii="ＭＳ 明朝" w:hAnsi="ＭＳ 明朝" w:hint="eastAsia"/>
          <w:sz w:val="21"/>
          <w:szCs w:val="21"/>
        </w:rPr>
        <w:t>3a</w:t>
      </w:r>
      <w:r w:rsidR="00CD176C" w:rsidRPr="000F0EDF">
        <w:rPr>
          <w:rFonts w:ascii="ＭＳ 明朝" w:hAnsi="ＭＳ 明朝" w:hint="eastAsia"/>
          <w:sz w:val="21"/>
          <w:szCs w:val="21"/>
        </w:rPr>
        <w:t>]</w:t>
      </w:r>
      <w:r w:rsidR="00CD176C">
        <w:rPr>
          <w:rFonts w:ascii="ＭＳ 明朝" w:hAnsi="ＭＳ 明朝" w:hint="eastAsia"/>
          <w:sz w:val="21"/>
          <w:szCs w:val="21"/>
        </w:rPr>
        <w:t>6頁によれば、</w:t>
      </w:r>
      <w:r w:rsidR="00CD176C" w:rsidRPr="000F0EDF">
        <w:rPr>
          <w:rFonts w:ascii="ＭＳ 明朝" w:hAnsi="ＭＳ 明朝" w:cs="ＭＳゴシック" w:hint="eastAsia"/>
          <w:kern w:val="0"/>
          <w:sz w:val="21"/>
          <w:szCs w:val="21"/>
        </w:rPr>
        <w:t>EUのプロジェクトとして、</w:t>
      </w:r>
      <w:r w:rsidR="00CD176C" w:rsidRPr="000F0EDF">
        <w:rPr>
          <w:rFonts w:ascii="ＭＳ 明朝" w:hAnsi="ＭＳ 明朝" w:cs="ＭＳゴシック"/>
          <w:kern w:val="0"/>
          <w:sz w:val="21"/>
          <w:szCs w:val="21"/>
        </w:rPr>
        <w:t>2020</w:t>
      </w:r>
      <w:r w:rsidR="00CD176C" w:rsidRPr="000F0EDF">
        <w:rPr>
          <w:rFonts w:ascii="ＭＳ 明朝" w:hAnsi="ＭＳ 明朝" w:cs="ＭＳゴシック" w:hint="eastAsia"/>
          <w:kern w:val="0"/>
          <w:sz w:val="21"/>
          <w:szCs w:val="21"/>
        </w:rPr>
        <w:t>年に発足した</w:t>
      </w:r>
      <w:r w:rsidR="00CD176C" w:rsidRPr="000F0EDF">
        <w:rPr>
          <w:rFonts w:ascii="ＭＳ 明朝" w:hAnsi="ＭＳ 明朝" w:cs="ＭＳゴシック"/>
          <w:kern w:val="0"/>
          <w:sz w:val="21"/>
          <w:szCs w:val="21"/>
        </w:rPr>
        <w:t>GAIA</w:t>
      </w:r>
      <w:r w:rsidR="00CD176C" w:rsidRPr="000F0EDF">
        <w:rPr>
          <w:rFonts w:ascii="ＭＳ 明朝" w:hAnsi="ＭＳ 明朝" w:cs="ＭＳゴシック" w:hint="eastAsia"/>
          <w:kern w:val="0"/>
          <w:sz w:val="21"/>
          <w:szCs w:val="21"/>
        </w:rPr>
        <w:t>—</w:t>
      </w:r>
      <w:r w:rsidR="00CD176C" w:rsidRPr="000F0EDF">
        <w:rPr>
          <w:rFonts w:ascii="ＭＳ 明朝" w:hAnsi="ＭＳ 明朝" w:cs="ＭＳゴシック"/>
          <w:kern w:val="0"/>
          <w:sz w:val="21"/>
          <w:szCs w:val="21"/>
        </w:rPr>
        <w:t>X</w:t>
      </w:r>
      <w:r w:rsidR="00CD176C" w:rsidRPr="000F0EDF">
        <w:rPr>
          <w:rFonts w:ascii="ＭＳ 明朝" w:hAnsi="ＭＳ 明朝" w:cs="ＭＳゴシック" w:hint="eastAsia"/>
          <w:kern w:val="0"/>
          <w:sz w:val="21"/>
          <w:szCs w:val="21"/>
        </w:rPr>
        <w:t>においては、「いわば中央集積型のデジタル・エコシステム」と異なる、「オープン性、透明性、信頼の価値に基づいたデータインフラストラクチャを構築」するという方向性が打ち出されている</w:t>
      </w:r>
      <w:r w:rsidR="00CD176C">
        <w:rPr>
          <w:rFonts w:ascii="ＭＳ 明朝" w:hAnsi="ＭＳ 明朝" w:cs="ＭＳゴシック" w:hint="eastAsia"/>
          <w:kern w:val="0"/>
          <w:sz w:val="21"/>
          <w:szCs w:val="21"/>
        </w:rPr>
        <w:t>ことも注目される。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7F0"/>
    <w:multiLevelType w:val="hybridMultilevel"/>
    <w:tmpl w:val="2D02144E"/>
    <w:lvl w:ilvl="0" w:tplc="CC8E1AC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F059EB"/>
    <w:multiLevelType w:val="hybridMultilevel"/>
    <w:tmpl w:val="997462E4"/>
    <w:lvl w:ilvl="0" w:tplc="A70AA196">
      <w:start w:val="1"/>
      <w:numFmt w:val="lowerLetter"/>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013108"/>
    <w:multiLevelType w:val="hybridMultilevel"/>
    <w:tmpl w:val="818AFFF8"/>
    <w:lvl w:ilvl="0" w:tplc="CD8270BE">
      <w:start w:val="1"/>
      <w:numFmt w:val="decimal"/>
      <w:lvlText w:val="例%1"/>
      <w:lvlJc w:val="left"/>
      <w:pPr>
        <w:ind w:left="580" w:hanging="580"/>
      </w:pPr>
      <w:rPr>
        <w:rFonts w:cs="ＭＳ Ｐゴシック"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C71702A"/>
    <w:multiLevelType w:val="hybridMultilevel"/>
    <w:tmpl w:val="33B6248A"/>
    <w:lvl w:ilvl="0" w:tplc="11A09192">
      <w:start w:val="1"/>
      <w:numFmt w:val="decimalFullWidth"/>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F860996"/>
    <w:multiLevelType w:val="hybridMultilevel"/>
    <w:tmpl w:val="5B50A01C"/>
    <w:lvl w:ilvl="0" w:tplc="6254CDA8">
      <w:start w:val="1"/>
      <w:numFmt w:val="decimalEnclosedCircle"/>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59E16684"/>
    <w:multiLevelType w:val="hybridMultilevel"/>
    <w:tmpl w:val="F2A2BB5A"/>
    <w:lvl w:ilvl="0" w:tplc="E3826F1C">
      <w:start w:val="1"/>
      <w:numFmt w:val="decimalEnclosedCircle"/>
      <w:lvlText w:val="%1"/>
      <w:lvlJc w:val="left"/>
      <w:pPr>
        <w:ind w:left="360" w:hanging="360"/>
      </w:pPr>
      <w:rPr>
        <w:rFonts w:ascii="ＭＳ 明朝" w:hAnsi="ＭＳ 明朝" w:cs="ＭＳゴシック" w:hint="default"/>
        <w:color w:val="FF000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37D02A4"/>
    <w:multiLevelType w:val="hybridMultilevel"/>
    <w:tmpl w:val="FA0EA9AC"/>
    <w:lvl w:ilvl="0" w:tplc="94A295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80E0CA7"/>
    <w:multiLevelType w:val="hybridMultilevel"/>
    <w:tmpl w:val="C5F26A42"/>
    <w:lvl w:ilvl="0" w:tplc="110AF3FC">
      <w:start w:val="1"/>
      <w:numFmt w:val="decimalEnclosedCircle"/>
      <w:lvlText w:val="%1"/>
      <w:lvlJc w:val="left"/>
      <w:pPr>
        <w:ind w:left="564" w:hanging="360"/>
      </w:pPr>
      <w:rPr>
        <w:rFonts w:cs="Times New Roman" w:hint="default"/>
        <w:color w:val="auto"/>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8" w15:restartNumberingAfterBreak="0">
    <w:nsid w:val="7D184B17"/>
    <w:multiLevelType w:val="hybridMultilevel"/>
    <w:tmpl w:val="EC4A863E"/>
    <w:lvl w:ilvl="0" w:tplc="6ADAC330">
      <w:start w:val="1"/>
      <w:numFmt w:val="bullet"/>
      <w:lvlText w:val=""/>
      <w:lvlJc w:val="left"/>
      <w:pPr>
        <w:tabs>
          <w:tab w:val="num" w:pos="720"/>
        </w:tabs>
        <w:ind w:left="720" w:hanging="360"/>
      </w:pPr>
      <w:rPr>
        <w:rFonts w:ascii="Wingdings" w:hAnsi="Wingdings" w:hint="default"/>
      </w:rPr>
    </w:lvl>
    <w:lvl w:ilvl="1" w:tplc="C562DD56" w:tentative="1">
      <w:start w:val="1"/>
      <w:numFmt w:val="bullet"/>
      <w:lvlText w:val=""/>
      <w:lvlJc w:val="left"/>
      <w:pPr>
        <w:tabs>
          <w:tab w:val="num" w:pos="1440"/>
        </w:tabs>
        <w:ind w:left="1440" w:hanging="360"/>
      </w:pPr>
      <w:rPr>
        <w:rFonts w:ascii="Wingdings" w:hAnsi="Wingdings" w:hint="default"/>
      </w:rPr>
    </w:lvl>
    <w:lvl w:ilvl="2" w:tplc="CBD07DDA" w:tentative="1">
      <w:start w:val="1"/>
      <w:numFmt w:val="bullet"/>
      <w:lvlText w:val=""/>
      <w:lvlJc w:val="left"/>
      <w:pPr>
        <w:tabs>
          <w:tab w:val="num" w:pos="2160"/>
        </w:tabs>
        <w:ind w:left="2160" w:hanging="360"/>
      </w:pPr>
      <w:rPr>
        <w:rFonts w:ascii="Wingdings" w:hAnsi="Wingdings" w:hint="default"/>
      </w:rPr>
    </w:lvl>
    <w:lvl w:ilvl="3" w:tplc="9D264384" w:tentative="1">
      <w:start w:val="1"/>
      <w:numFmt w:val="bullet"/>
      <w:lvlText w:val=""/>
      <w:lvlJc w:val="left"/>
      <w:pPr>
        <w:tabs>
          <w:tab w:val="num" w:pos="2880"/>
        </w:tabs>
        <w:ind w:left="2880" w:hanging="360"/>
      </w:pPr>
      <w:rPr>
        <w:rFonts w:ascii="Wingdings" w:hAnsi="Wingdings" w:hint="default"/>
      </w:rPr>
    </w:lvl>
    <w:lvl w:ilvl="4" w:tplc="B10A7EF0" w:tentative="1">
      <w:start w:val="1"/>
      <w:numFmt w:val="bullet"/>
      <w:lvlText w:val=""/>
      <w:lvlJc w:val="left"/>
      <w:pPr>
        <w:tabs>
          <w:tab w:val="num" w:pos="3600"/>
        </w:tabs>
        <w:ind w:left="3600" w:hanging="360"/>
      </w:pPr>
      <w:rPr>
        <w:rFonts w:ascii="Wingdings" w:hAnsi="Wingdings" w:hint="default"/>
      </w:rPr>
    </w:lvl>
    <w:lvl w:ilvl="5" w:tplc="58EE21A8" w:tentative="1">
      <w:start w:val="1"/>
      <w:numFmt w:val="bullet"/>
      <w:lvlText w:val=""/>
      <w:lvlJc w:val="left"/>
      <w:pPr>
        <w:tabs>
          <w:tab w:val="num" w:pos="4320"/>
        </w:tabs>
        <w:ind w:left="4320" w:hanging="360"/>
      </w:pPr>
      <w:rPr>
        <w:rFonts w:ascii="Wingdings" w:hAnsi="Wingdings" w:hint="default"/>
      </w:rPr>
    </w:lvl>
    <w:lvl w:ilvl="6" w:tplc="A4C0D56E" w:tentative="1">
      <w:start w:val="1"/>
      <w:numFmt w:val="bullet"/>
      <w:lvlText w:val=""/>
      <w:lvlJc w:val="left"/>
      <w:pPr>
        <w:tabs>
          <w:tab w:val="num" w:pos="5040"/>
        </w:tabs>
        <w:ind w:left="5040" w:hanging="360"/>
      </w:pPr>
      <w:rPr>
        <w:rFonts w:ascii="Wingdings" w:hAnsi="Wingdings" w:hint="default"/>
      </w:rPr>
    </w:lvl>
    <w:lvl w:ilvl="7" w:tplc="869228E0" w:tentative="1">
      <w:start w:val="1"/>
      <w:numFmt w:val="bullet"/>
      <w:lvlText w:val=""/>
      <w:lvlJc w:val="left"/>
      <w:pPr>
        <w:tabs>
          <w:tab w:val="num" w:pos="5760"/>
        </w:tabs>
        <w:ind w:left="5760" w:hanging="360"/>
      </w:pPr>
      <w:rPr>
        <w:rFonts w:ascii="Wingdings" w:hAnsi="Wingdings" w:hint="default"/>
      </w:rPr>
    </w:lvl>
    <w:lvl w:ilvl="8" w:tplc="A7F6236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796D6E"/>
    <w:multiLevelType w:val="hybridMultilevel"/>
    <w:tmpl w:val="C646E60C"/>
    <w:lvl w:ilvl="0" w:tplc="EBBAC4C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88464018">
    <w:abstractNumId w:val="3"/>
  </w:num>
  <w:num w:numId="2" w16cid:durableId="772020845">
    <w:abstractNumId w:val="5"/>
  </w:num>
  <w:num w:numId="3" w16cid:durableId="474374485">
    <w:abstractNumId w:val="1"/>
  </w:num>
  <w:num w:numId="4" w16cid:durableId="721173972">
    <w:abstractNumId w:val="0"/>
  </w:num>
  <w:num w:numId="5" w16cid:durableId="1585143117">
    <w:abstractNumId w:val="8"/>
  </w:num>
  <w:num w:numId="6" w16cid:durableId="1246190420">
    <w:abstractNumId w:val="2"/>
  </w:num>
  <w:num w:numId="7" w16cid:durableId="155076377">
    <w:abstractNumId w:val="6"/>
  </w:num>
  <w:num w:numId="8" w16cid:durableId="1307856506">
    <w:abstractNumId w:val="9"/>
  </w:num>
  <w:num w:numId="9" w16cid:durableId="2070959057">
    <w:abstractNumId w:val="4"/>
  </w:num>
  <w:num w:numId="10" w16cid:durableId="20531909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4C2"/>
    <w:rsid w:val="000015D4"/>
    <w:rsid w:val="0001204B"/>
    <w:rsid w:val="0001241F"/>
    <w:rsid w:val="00012F7D"/>
    <w:rsid w:val="000174A5"/>
    <w:rsid w:val="00026EC8"/>
    <w:rsid w:val="00033FE0"/>
    <w:rsid w:val="00036839"/>
    <w:rsid w:val="00042835"/>
    <w:rsid w:val="0004421A"/>
    <w:rsid w:val="00044C7F"/>
    <w:rsid w:val="00046489"/>
    <w:rsid w:val="00052FC2"/>
    <w:rsid w:val="00053B8F"/>
    <w:rsid w:val="00056709"/>
    <w:rsid w:val="00062EC1"/>
    <w:rsid w:val="00070290"/>
    <w:rsid w:val="0007200F"/>
    <w:rsid w:val="00072284"/>
    <w:rsid w:val="000758B6"/>
    <w:rsid w:val="00075A23"/>
    <w:rsid w:val="00082951"/>
    <w:rsid w:val="000848E9"/>
    <w:rsid w:val="00085C84"/>
    <w:rsid w:val="000860BE"/>
    <w:rsid w:val="000861B5"/>
    <w:rsid w:val="00090C42"/>
    <w:rsid w:val="00091A30"/>
    <w:rsid w:val="00096126"/>
    <w:rsid w:val="000A3E1E"/>
    <w:rsid w:val="000A5E23"/>
    <w:rsid w:val="000A6367"/>
    <w:rsid w:val="000B39F4"/>
    <w:rsid w:val="000B3D1A"/>
    <w:rsid w:val="000B3D6D"/>
    <w:rsid w:val="000B77A2"/>
    <w:rsid w:val="000B7C14"/>
    <w:rsid w:val="000C12FD"/>
    <w:rsid w:val="000C13DF"/>
    <w:rsid w:val="000C4F77"/>
    <w:rsid w:val="000C53B2"/>
    <w:rsid w:val="000C53EF"/>
    <w:rsid w:val="000D1C2C"/>
    <w:rsid w:val="000D774A"/>
    <w:rsid w:val="000E0F92"/>
    <w:rsid w:val="000F00D0"/>
    <w:rsid w:val="000F0EDF"/>
    <w:rsid w:val="000F1437"/>
    <w:rsid w:val="000F65BF"/>
    <w:rsid w:val="00100CA2"/>
    <w:rsid w:val="0010199F"/>
    <w:rsid w:val="00102279"/>
    <w:rsid w:val="00121685"/>
    <w:rsid w:val="00122D02"/>
    <w:rsid w:val="001473F0"/>
    <w:rsid w:val="001524C6"/>
    <w:rsid w:val="00152CD1"/>
    <w:rsid w:val="001545AE"/>
    <w:rsid w:val="00154F02"/>
    <w:rsid w:val="00163595"/>
    <w:rsid w:val="00163808"/>
    <w:rsid w:val="00165A38"/>
    <w:rsid w:val="00172811"/>
    <w:rsid w:val="001766A9"/>
    <w:rsid w:val="00177912"/>
    <w:rsid w:val="001919F6"/>
    <w:rsid w:val="00192ABD"/>
    <w:rsid w:val="00194610"/>
    <w:rsid w:val="001954FA"/>
    <w:rsid w:val="0019696F"/>
    <w:rsid w:val="001B4452"/>
    <w:rsid w:val="001C00B9"/>
    <w:rsid w:val="001C0D8C"/>
    <w:rsid w:val="001C1ACB"/>
    <w:rsid w:val="001C2F17"/>
    <w:rsid w:val="001C7A70"/>
    <w:rsid w:val="001D3DF9"/>
    <w:rsid w:val="001E7AAE"/>
    <w:rsid w:val="001E7C6D"/>
    <w:rsid w:val="001F065B"/>
    <w:rsid w:val="001F5C85"/>
    <w:rsid w:val="0020080C"/>
    <w:rsid w:val="00200EE7"/>
    <w:rsid w:val="00202D22"/>
    <w:rsid w:val="002059FB"/>
    <w:rsid w:val="00215F78"/>
    <w:rsid w:val="00217305"/>
    <w:rsid w:val="00222008"/>
    <w:rsid w:val="00222A0A"/>
    <w:rsid w:val="002232DB"/>
    <w:rsid w:val="00223613"/>
    <w:rsid w:val="00223FDE"/>
    <w:rsid w:val="002245FF"/>
    <w:rsid w:val="00224B01"/>
    <w:rsid w:val="002315B3"/>
    <w:rsid w:val="00233A6C"/>
    <w:rsid w:val="002367E6"/>
    <w:rsid w:val="002440B8"/>
    <w:rsid w:val="00244C7D"/>
    <w:rsid w:val="002456FF"/>
    <w:rsid w:val="00247CBF"/>
    <w:rsid w:val="00257A39"/>
    <w:rsid w:val="00260555"/>
    <w:rsid w:val="002641D2"/>
    <w:rsid w:val="00266864"/>
    <w:rsid w:val="00266F0C"/>
    <w:rsid w:val="002704D9"/>
    <w:rsid w:val="00280DC2"/>
    <w:rsid w:val="00282349"/>
    <w:rsid w:val="00284C06"/>
    <w:rsid w:val="00284D8C"/>
    <w:rsid w:val="00287277"/>
    <w:rsid w:val="002A02ED"/>
    <w:rsid w:val="002A2FEC"/>
    <w:rsid w:val="002B157C"/>
    <w:rsid w:val="002B37A9"/>
    <w:rsid w:val="002B664A"/>
    <w:rsid w:val="002B6DE3"/>
    <w:rsid w:val="002C0157"/>
    <w:rsid w:val="002C41CD"/>
    <w:rsid w:val="002C7BF5"/>
    <w:rsid w:val="002D09CD"/>
    <w:rsid w:val="002D3647"/>
    <w:rsid w:val="002D4C2B"/>
    <w:rsid w:val="002D74AB"/>
    <w:rsid w:val="002E12A0"/>
    <w:rsid w:val="002F6726"/>
    <w:rsid w:val="0030008C"/>
    <w:rsid w:val="003020A5"/>
    <w:rsid w:val="00302E86"/>
    <w:rsid w:val="00303B9D"/>
    <w:rsid w:val="00314CC1"/>
    <w:rsid w:val="003225A7"/>
    <w:rsid w:val="00322E0E"/>
    <w:rsid w:val="0032325A"/>
    <w:rsid w:val="00327FB0"/>
    <w:rsid w:val="00331468"/>
    <w:rsid w:val="00331F13"/>
    <w:rsid w:val="00337367"/>
    <w:rsid w:val="003375EC"/>
    <w:rsid w:val="00337D8B"/>
    <w:rsid w:val="0034017B"/>
    <w:rsid w:val="00341B3E"/>
    <w:rsid w:val="00343056"/>
    <w:rsid w:val="00346457"/>
    <w:rsid w:val="00351CAB"/>
    <w:rsid w:val="003546D8"/>
    <w:rsid w:val="0035523A"/>
    <w:rsid w:val="003558A3"/>
    <w:rsid w:val="00356961"/>
    <w:rsid w:val="00362435"/>
    <w:rsid w:val="00364179"/>
    <w:rsid w:val="0037012B"/>
    <w:rsid w:val="00377A6F"/>
    <w:rsid w:val="0038477D"/>
    <w:rsid w:val="003922A8"/>
    <w:rsid w:val="00395780"/>
    <w:rsid w:val="003B2729"/>
    <w:rsid w:val="003B5909"/>
    <w:rsid w:val="003B6AFF"/>
    <w:rsid w:val="003C4CAC"/>
    <w:rsid w:val="003C4EF7"/>
    <w:rsid w:val="003D4143"/>
    <w:rsid w:val="003D77A5"/>
    <w:rsid w:val="003E2639"/>
    <w:rsid w:val="003E3762"/>
    <w:rsid w:val="003E40A8"/>
    <w:rsid w:val="003F56D0"/>
    <w:rsid w:val="004026CB"/>
    <w:rsid w:val="00411397"/>
    <w:rsid w:val="0041290E"/>
    <w:rsid w:val="00412DE9"/>
    <w:rsid w:val="00420BBB"/>
    <w:rsid w:val="004242B1"/>
    <w:rsid w:val="00427789"/>
    <w:rsid w:val="00427C7F"/>
    <w:rsid w:val="00435712"/>
    <w:rsid w:val="00435722"/>
    <w:rsid w:val="00441E51"/>
    <w:rsid w:val="00443BEB"/>
    <w:rsid w:val="00452627"/>
    <w:rsid w:val="0045643A"/>
    <w:rsid w:val="00464891"/>
    <w:rsid w:val="004656D0"/>
    <w:rsid w:val="004677FB"/>
    <w:rsid w:val="00467BF3"/>
    <w:rsid w:val="00471871"/>
    <w:rsid w:val="004765ED"/>
    <w:rsid w:val="0048253F"/>
    <w:rsid w:val="00485538"/>
    <w:rsid w:val="00495C7D"/>
    <w:rsid w:val="00497A79"/>
    <w:rsid w:val="004B2B4F"/>
    <w:rsid w:val="004B45AA"/>
    <w:rsid w:val="004B54EA"/>
    <w:rsid w:val="004B67D8"/>
    <w:rsid w:val="004B6D88"/>
    <w:rsid w:val="004C1F21"/>
    <w:rsid w:val="004C2B70"/>
    <w:rsid w:val="004C5E43"/>
    <w:rsid w:val="004C6654"/>
    <w:rsid w:val="004C7631"/>
    <w:rsid w:val="004C7938"/>
    <w:rsid w:val="004D0BF7"/>
    <w:rsid w:val="004D228D"/>
    <w:rsid w:val="004D55C2"/>
    <w:rsid w:val="004E15F9"/>
    <w:rsid w:val="004E291E"/>
    <w:rsid w:val="004E58F1"/>
    <w:rsid w:val="004F12E4"/>
    <w:rsid w:val="004F3237"/>
    <w:rsid w:val="00500571"/>
    <w:rsid w:val="00501072"/>
    <w:rsid w:val="00504250"/>
    <w:rsid w:val="0051013B"/>
    <w:rsid w:val="00512A87"/>
    <w:rsid w:val="00517F1A"/>
    <w:rsid w:val="00521384"/>
    <w:rsid w:val="00522FE1"/>
    <w:rsid w:val="005251D2"/>
    <w:rsid w:val="00533779"/>
    <w:rsid w:val="00540DB1"/>
    <w:rsid w:val="005418AA"/>
    <w:rsid w:val="00551487"/>
    <w:rsid w:val="00552AB9"/>
    <w:rsid w:val="00553257"/>
    <w:rsid w:val="00554EEF"/>
    <w:rsid w:val="00555BFB"/>
    <w:rsid w:val="00555CD0"/>
    <w:rsid w:val="00557184"/>
    <w:rsid w:val="00561073"/>
    <w:rsid w:val="005630D7"/>
    <w:rsid w:val="00567D24"/>
    <w:rsid w:val="00567D9A"/>
    <w:rsid w:val="00574CBF"/>
    <w:rsid w:val="00575D31"/>
    <w:rsid w:val="0058010F"/>
    <w:rsid w:val="005837C0"/>
    <w:rsid w:val="005854AF"/>
    <w:rsid w:val="0058751C"/>
    <w:rsid w:val="00595020"/>
    <w:rsid w:val="00597ED8"/>
    <w:rsid w:val="005A00CE"/>
    <w:rsid w:val="005A1F07"/>
    <w:rsid w:val="005A5770"/>
    <w:rsid w:val="005A671F"/>
    <w:rsid w:val="005A7C00"/>
    <w:rsid w:val="005A7EBC"/>
    <w:rsid w:val="005B176E"/>
    <w:rsid w:val="005B19AB"/>
    <w:rsid w:val="005B1DEF"/>
    <w:rsid w:val="005C11C6"/>
    <w:rsid w:val="005C23EC"/>
    <w:rsid w:val="005C2620"/>
    <w:rsid w:val="005C5CA5"/>
    <w:rsid w:val="005E2B58"/>
    <w:rsid w:val="005E443D"/>
    <w:rsid w:val="005F5203"/>
    <w:rsid w:val="005F7C04"/>
    <w:rsid w:val="00604B44"/>
    <w:rsid w:val="00605CC2"/>
    <w:rsid w:val="00612B3E"/>
    <w:rsid w:val="00616B68"/>
    <w:rsid w:val="0062354C"/>
    <w:rsid w:val="006242B1"/>
    <w:rsid w:val="0062511E"/>
    <w:rsid w:val="00625A89"/>
    <w:rsid w:val="00633844"/>
    <w:rsid w:val="00634973"/>
    <w:rsid w:val="00637B0A"/>
    <w:rsid w:val="0064231D"/>
    <w:rsid w:val="006427B7"/>
    <w:rsid w:val="00646CCD"/>
    <w:rsid w:val="00647877"/>
    <w:rsid w:val="00657D85"/>
    <w:rsid w:val="0066171C"/>
    <w:rsid w:val="0066368A"/>
    <w:rsid w:val="00667F92"/>
    <w:rsid w:val="0067526A"/>
    <w:rsid w:val="0069174A"/>
    <w:rsid w:val="0069499A"/>
    <w:rsid w:val="00697C7B"/>
    <w:rsid w:val="006A5A22"/>
    <w:rsid w:val="006A5D00"/>
    <w:rsid w:val="006A67A2"/>
    <w:rsid w:val="006A6C17"/>
    <w:rsid w:val="006B0119"/>
    <w:rsid w:val="006B28C5"/>
    <w:rsid w:val="006B3501"/>
    <w:rsid w:val="006B72D9"/>
    <w:rsid w:val="006C1321"/>
    <w:rsid w:val="006C26A1"/>
    <w:rsid w:val="006C3028"/>
    <w:rsid w:val="006C64A7"/>
    <w:rsid w:val="006D0421"/>
    <w:rsid w:val="006D078C"/>
    <w:rsid w:val="006D087D"/>
    <w:rsid w:val="006D185C"/>
    <w:rsid w:val="006D3D33"/>
    <w:rsid w:val="006D5F19"/>
    <w:rsid w:val="006D74B5"/>
    <w:rsid w:val="006E0826"/>
    <w:rsid w:val="006F40BB"/>
    <w:rsid w:val="006F70D3"/>
    <w:rsid w:val="00704188"/>
    <w:rsid w:val="00707068"/>
    <w:rsid w:val="007157EA"/>
    <w:rsid w:val="00717FE8"/>
    <w:rsid w:val="0072002E"/>
    <w:rsid w:val="00720517"/>
    <w:rsid w:val="007210E0"/>
    <w:rsid w:val="00727CA5"/>
    <w:rsid w:val="007342CA"/>
    <w:rsid w:val="00741541"/>
    <w:rsid w:val="00757720"/>
    <w:rsid w:val="00761935"/>
    <w:rsid w:val="00762DEB"/>
    <w:rsid w:val="00763187"/>
    <w:rsid w:val="00765156"/>
    <w:rsid w:val="007657A9"/>
    <w:rsid w:val="00767E9F"/>
    <w:rsid w:val="0077063A"/>
    <w:rsid w:val="00771E0E"/>
    <w:rsid w:val="0077425F"/>
    <w:rsid w:val="0077789E"/>
    <w:rsid w:val="00780CC6"/>
    <w:rsid w:val="00783602"/>
    <w:rsid w:val="00786621"/>
    <w:rsid w:val="007925AF"/>
    <w:rsid w:val="007925B1"/>
    <w:rsid w:val="00795F7D"/>
    <w:rsid w:val="007A0A6E"/>
    <w:rsid w:val="007A360D"/>
    <w:rsid w:val="007A737E"/>
    <w:rsid w:val="007B0176"/>
    <w:rsid w:val="007B3601"/>
    <w:rsid w:val="007C37A5"/>
    <w:rsid w:val="007C609C"/>
    <w:rsid w:val="007D3A2A"/>
    <w:rsid w:val="007D44F6"/>
    <w:rsid w:val="007E01FA"/>
    <w:rsid w:val="007E0D2A"/>
    <w:rsid w:val="007E2D21"/>
    <w:rsid w:val="007E7B73"/>
    <w:rsid w:val="007F12B5"/>
    <w:rsid w:val="007F1FDA"/>
    <w:rsid w:val="007F20E6"/>
    <w:rsid w:val="007F2B6F"/>
    <w:rsid w:val="007F373D"/>
    <w:rsid w:val="00800843"/>
    <w:rsid w:val="00800AAD"/>
    <w:rsid w:val="0080259E"/>
    <w:rsid w:val="00803710"/>
    <w:rsid w:val="00807FF1"/>
    <w:rsid w:val="008100F2"/>
    <w:rsid w:val="0082443D"/>
    <w:rsid w:val="00832F6D"/>
    <w:rsid w:val="00836A66"/>
    <w:rsid w:val="00836D26"/>
    <w:rsid w:val="00840BA7"/>
    <w:rsid w:val="0084431B"/>
    <w:rsid w:val="008460B5"/>
    <w:rsid w:val="00847843"/>
    <w:rsid w:val="00847E00"/>
    <w:rsid w:val="00847FDD"/>
    <w:rsid w:val="00857B7D"/>
    <w:rsid w:val="0086328B"/>
    <w:rsid w:val="0086376C"/>
    <w:rsid w:val="00876140"/>
    <w:rsid w:val="008833EA"/>
    <w:rsid w:val="008865B0"/>
    <w:rsid w:val="008907BE"/>
    <w:rsid w:val="00891473"/>
    <w:rsid w:val="00892FAB"/>
    <w:rsid w:val="00893DEA"/>
    <w:rsid w:val="00894D2F"/>
    <w:rsid w:val="00894E5E"/>
    <w:rsid w:val="008A4FCF"/>
    <w:rsid w:val="008A662E"/>
    <w:rsid w:val="008A7AD4"/>
    <w:rsid w:val="008A7D26"/>
    <w:rsid w:val="008B7120"/>
    <w:rsid w:val="008C2C82"/>
    <w:rsid w:val="008C6CE1"/>
    <w:rsid w:val="008D3168"/>
    <w:rsid w:val="008D7FD8"/>
    <w:rsid w:val="008E08DA"/>
    <w:rsid w:val="008E4059"/>
    <w:rsid w:val="008F0165"/>
    <w:rsid w:val="008F129C"/>
    <w:rsid w:val="009000DB"/>
    <w:rsid w:val="009010AC"/>
    <w:rsid w:val="00901C05"/>
    <w:rsid w:val="009123E4"/>
    <w:rsid w:val="00913438"/>
    <w:rsid w:val="00916201"/>
    <w:rsid w:val="00916AA7"/>
    <w:rsid w:val="00923D66"/>
    <w:rsid w:val="00925AE2"/>
    <w:rsid w:val="00932178"/>
    <w:rsid w:val="00936F74"/>
    <w:rsid w:val="00940277"/>
    <w:rsid w:val="00940776"/>
    <w:rsid w:val="0094453E"/>
    <w:rsid w:val="00945937"/>
    <w:rsid w:val="00950E33"/>
    <w:rsid w:val="009537FC"/>
    <w:rsid w:val="009610AC"/>
    <w:rsid w:val="00961B78"/>
    <w:rsid w:val="00966EA7"/>
    <w:rsid w:val="009759D6"/>
    <w:rsid w:val="00975E6E"/>
    <w:rsid w:val="00977A01"/>
    <w:rsid w:val="00982A59"/>
    <w:rsid w:val="00983321"/>
    <w:rsid w:val="009858C6"/>
    <w:rsid w:val="00986359"/>
    <w:rsid w:val="00986B9C"/>
    <w:rsid w:val="00996C05"/>
    <w:rsid w:val="009A708A"/>
    <w:rsid w:val="009A78CC"/>
    <w:rsid w:val="009B0DEA"/>
    <w:rsid w:val="009B4D9D"/>
    <w:rsid w:val="009B6595"/>
    <w:rsid w:val="009C0762"/>
    <w:rsid w:val="009C1244"/>
    <w:rsid w:val="009C5535"/>
    <w:rsid w:val="009C6A77"/>
    <w:rsid w:val="009C6B55"/>
    <w:rsid w:val="009C7DE8"/>
    <w:rsid w:val="009D1AA1"/>
    <w:rsid w:val="009D4D3B"/>
    <w:rsid w:val="009E15A6"/>
    <w:rsid w:val="009E2654"/>
    <w:rsid w:val="009E644C"/>
    <w:rsid w:val="009E7F57"/>
    <w:rsid w:val="009F038C"/>
    <w:rsid w:val="009F0DF3"/>
    <w:rsid w:val="009F1423"/>
    <w:rsid w:val="009F2360"/>
    <w:rsid w:val="009F4825"/>
    <w:rsid w:val="00A0331A"/>
    <w:rsid w:val="00A10047"/>
    <w:rsid w:val="00A155C5"/>
    <w:rsid w:val="00A16A15"/>
    <w:rsid w:val="00A17115"/>
    <w:rsid w:val="00A23423"/>
    <w:rsid w:val="00A2358E"/>
    <w:rsid w:val="00A24E1C"/>
    <w:rsid w:val="00A25ABD"/>
    <w:rsid w:val="00A32C85"/>
    <w:rsid w:val="00A34887"/>
    <w:rsid w:val="00A40B92"/>
    <w:rsid w:val="00A431EC"/>
    <w:rsid w:val="00A51E26"/>
    <w:rsid w:val="00A570DA"/>
    <w:rsid w:val="00A6371E"/>
    <w:rsid w:val="00A64636"/>
    <w:rsid w:val="00A66B21"/>
    <w:rsid w:val="00A707B4"/>
    <w:rsid w:val="00A91E0C"/>
    <w:rsid w:val="00AA6DDC"/>
    <w:rsid w:val="00AA7373"/>
    <w:rsid w:val="00AB2E02"/>
    <w:rsid w:val="00AB470F"/>
    <w:rsid w:val="00AD0DEF"/>
    <w:rsid w:val="00AD4188"/>
    <w:rsid w:val="00AD5021"/>
    <w:rsid w:val="00AD7674"/>
    <w:rsid w:val="00AE1267"/>
    <w:rsid w:val="00AE559D"/>
    <w:rsid w:val="00AF01D2"/>
    <w:rsid w:val="00AF0694"/>
    <w:rsid w:val="00AF11DA"/>
    <w:rsid w:val="00AF1FAF"/>
    <w:rsid w:val="00AF23A3"/>
    <w:rsid w:val="00AF6CF3"/>
    <w:rsid w:val="00AF71D1"/>
    <w:rsid w:val="00B01708"/>
    <w:rsid w:val="00B04D54"/>
    <w:rsid w:val="00B0524B"/>
    <w:rsid w:val="00B11871"/>
    <w:rsid w:val="00B12A5F"/>
    <w:rsid w:val="00B149AD"/>
    <w:rsid w:val="00B16FAA"/>
    <w:rsid w:val="00B173C0"/>
    <w:rsid w:val="00B17654"/>
    <w:rsid w:val="00B21D9B"/>
    <w:rsid w:val="00B249D0"/>
    <w:rsid w:val="00B251DA"/>
    <w:rsid w:val="00B2710D"/>
    <w:rsid w:val="00B27674"/>
    <w:rsid w:val="00B339F4"/>
    <w:rsid w:val="00B44A27"/>
    <w:rsid w:val="00B472F1"/>
    <w:rsid w:val="00B47E06"/>
    <w:rsid w:val="00B55B4C"/>
    <w:rsid w:val="00B55DC8"/>
    <w:rsid w:val="00B6232A"/>
    <w:rsid w:val="00B634C2"/>
    <w:rsid w:val="00B65305"/>
    <w:rsid w:val="00B734A3"/>
    <w:rsid w:val="00B822A3"/>
    <w:rsid w:val="00B826BB"/>
    <w:rsid w:val="00B873FA"/>
    <w:rsid w:val="00B93302"/>
    <w:rsid w:val="00B97F7D"/>
    <w:rsid w:val="00BA00B8"/>
    <w:rsid w:val="00BA0887"/>
    <w:rsid w:val="00BA2655"/>
    <w:rsid w:val="00BA48D8"/>
    <w:rsid w:val="00BA5788"/>
    <w:rsid w:val="00BB0613"/>
    <w:rsid w:val="00BB1F15"/>
    <w:rsid w:val="00BB46DE"/>
    <w:rsid w:val="00BB518A"/>
    <w:rsid w:val="00BB6E09"/>
    <w:rsid w:val="00BB7BEB"/>
    <w:rsid w:val="00BC34FF"/>
    <w:rsid w:val="00BC38D7"/>
    <w:rsid w:val="00BC63AD"/>
    <w:rsid w:val="00BC6EF9"/>
    <w:rsid w:val="00BC7836"/>
    <w:rsid w:val="00BD0EDD"/>
    <w:rsid w:val="00BD2091"/>
    <w:rsid w:val="00BE0623"/>
    <w:rsid w:val="00BE3456"/>
    <w:rsid w:val="00BE4EEC"/>
    <w:rsid w:val="00BF1376"/>
    <w:rsid w:val="00BF25B8"/>
    <w:rsid w:val="00BF3E21"/>
    <w:rsid w:val="00BF3F7B"/>
    <w:rsid w:val="00BF57CA"/>
    <w:rsid w:val="00BF634C"/>
    <w:rsid w:val="00BF63EE"/>
    <w:rsid w:val="00BF6D1A"/>
    <w:rsid w:val="00BF7940"/>
    <w:rsid w:val="00C00384"/>
    <w:rsid w:val="00C007FD"/>
    <w:rsid w:val="00C0455B"/>
    <w:rsid w:val="00C04CB3"/>
    <w:rsid w:val="00C0731F"/>
    <w:rsid w:val="00C10AB0"/>
    <w:rsid w:val="00C16CDE"/>
    <w:rsid w:val="00C16DAB"/>
    <w:rsid w:val="00C21185"/>
    <w:rsid w:val="00C3079C"/>
    <w:rsid w:val="00C40631"/>
    <w:rsid w:val="00C41310"/>
    <w:rsid w:val="00C41777"/>
    <w:rsid w:val="00C4272C"/>
    <w:rsid w:val="00C44879"/>
    <w:rsid w:val="00C47279"/>
    <w:rsid w:val="00C51011"/>
    <w:rsid w:val="00C54787"/>
    <w:rsid w:val="00C57B77"/>
    <w:rsid w:val="00C61DE5"/>
    <w:rsid w:val="00C651DF"/>
    <w:rsid w:val="00C65436"/>
    <w:rsid w:val="00C7113A"/>
    <w:rsid w:val="00C72136"/>
    <w:rsid w:val="00C8109A"/>
    <w:rsid w:val="00C82463"/>
    <w:rsid w:val="00C94F3B"/>
    <w:rsid w:val="00C96B99"/>
    <w:rsid w:val="00CA0126"/>
    <w:rsid w:val="00CB009C"/>
    <w:rsid w:val="00CB336A"/>
    <w:rsid w:val="00CB46AE"/>
    <w:rsid w:val="00CC2B5A"/>
    <w:rsid w:val="00CC3BDE"/>
    <w:rsid w:val="00CD0EC0"/>
    <w:rsid w:val="00CD11CE"/>
    <w:rsid w:val="00CD12E2"/>
    <w:rsid w:val="00CD176C"/>
    <w:rsid w:val="00CD6F15"/>
    <w:rsid w:val="00CD72BD"/>
    <w:rsid w:val="00CE06E0"/>
    <w:rsid w:val="00CE0B81"/>
    <w:rsid w:val="00CF5BA8"/>
    <w:rsid w:val="00D003B7"/>
    <w:rsid w:val="00D05737"/>
    <w:rsid w:val="00D05990"/>
    <w:rsid w:val="00D1049F"/>
    <w:rsid w:val="00D1655C"/>
    <w:rsid w:val="00D17E31"/>
    <w:rsid w:val="00D26686"/>
    <w:rsid w:val="00D31C54"/>
    <w:rsid w:val="00D32673"/>
    <w:rsid w:val="00D34046"/>
    <w:rsid w:val="00D340F4"/>
    <w:rsid w:val="00D34918"/>
    <w:rsid w:val="00D36434"/>
    <w:rsid w:val="00D36725"/>
    <w:rsid w:val="00D427D4"/>
    <w:rsid w:val="00D42A1F"/>
    <w:rsid w:val="00D432C5"/>
    <w:rsid w:val="00D4432B"/>
    <w:rsid w:val="00D44409"/>
    <w:rsid w:val="00D46C8B"/>
    <w:rsid w:val="00D5509A"/>
    <w:rsid w:val="00D632CF"/>
    <w:rsid w:val="00D678A7"/>
    <w:rsid w:val="00D71463"/>
    <w:rsid w:val="00D8073B"/>
    <w:rsid w:val="00D809CD"/>
    <w:rsid w:val="00D811E3"/>
    <w:rsid w:val="00D82D95"/>
    <w:rsid w:val="00D852CD"/>
    <w:rsid w:val="00D9285A"/>
    <w:rsid w:val="00D9373B"/>
    <w:rsid w:val="00DA447E"/>
    <w:rsid w:val="00DA7812"/>
    <w:rsid w:val="00DB0990"/>
    <w:rsid w:val="00DC14D6"/>
    <w:rsid w:val="00DD279B"/>
    <w:rsid w:val="00DD7EF0"/>
    <w:rsid w:val="00DE310C"/>
    <w:rsid w:val="00DE772E"/>
    <w:rsid w:val="00DF017F"/>
    <w:rsid w:val="00DF2F56"/>
    <w:rsid w:val="00DF6D44"/>
    <w:rsid w:val="00E04B7C"/>
    <w:rsid w:val="00E05D00"/>
    <w:rsid w:val="00E067A3"/>
    <w:rsid w:val="00E1007A"/>
    <w:rsid w:val="00E1793B"/>
    <w:rsid w:val="00E17DD0"/>
    <w:rsid w:val="00E2705A"/>
    <w:rsid w:val="00E27548"/>
    <w:rsid w:val="00E27EAE"/>
    <w:rsid w:val="00E368E8"/>
    <w:rsid w:val="00E60FDE"/>
    <w:rsid w:val="00E639E0"/>
    <w:rsid w:val="00E67AB8"/>
    <w:rsid w:val="00E67F05"/>
    <w:rsid w:val="00E714D9"/>
    <w:rsid w:val="00E71E3F"/>
    <w:rsid w:val="00E77F82"/>
    <w:rsid w:val="00E81437"/>
    <w:rsid w:val="00E82ED9"/>
    <w:rsid w:val="00EA0DC9"/>
    <w:rsid w:val="00EA1A8F"/>
    <w:rsid w:val="00EA2871"/>
    <w:rsid w:val="00EA2EA8"/>
    <w:rsid w:val="00EA54B7"/>
    <w:rsid w:val="00EB096D"/>
    <w:rsid w:val="00EB21B2"/>
    <w:rsid w:val="00EB22B0"/>
    <w:rsid w:val="00EB3424"/>
    <w:rsid w:val="00EB71C2"/>
    <w:rsid w:val="00EB747D"/>
    <w:rsid w:val="00EC03BF"/>
    <w:rsid w:val="00EC1D79"/>
    <w:rsid w:val="00EC1DD1"/>
    <w:rsid w:val="00EC5143"/>
    <w:rsid w:val="00EC6AF0"/>
    <w:rsid w:val="00EC7021"/>
    <w:rsid w:val="00ED044F"/>
    <w:rsid w:val="00ED13A9"/>
    <w:rsid w:val="00ED212A"/>
    <w:rsid w:val="00ED4383"/>
    <w:rsid w:val="00EE39D2"/>
    <w:rsid w:val="00EE3F5E"/>
    <w:rsid w:val="00EE4B4C"/>
    <w:rsid w:val="00EF082E"/>
    <w:rsid w:val="00EF370D"/>
    <w:rsid w:val="00EF499F"/>
    <w:rsid w:val="00EF5270"/>
    <w:rsid w:val="00EF5DD1"/>
    <w:rsid w:val="00EF67E1"/>
    <w:rsid w:val="00F02AF5"/>
    <w:rsid w:val="00F047FA"/>
    <w:rsid w:val="00F04BF6"/>
    <w:rsid w:val="00F07E88"/>
    <w:rsid w:val="00F14C70"/>
    <w:rsid w:val="00F170E4"/>
    <w:rsid w:val="00F23A71"/>
    <w:rsid w:val="00F24238"/>
    <w:rsid w:val="00F265A0"/>
    <w:rsid w:val="00F31F19"/>
    <w:rsid w:val="00F339B0"/>
    <w:rsid w:val="00F37014"/>
    <w:rsid w:val="00F41816"/>
    <w:rsid w:val="00F41BBB"/>
    <w:rsid w:val="00F44F86"/>
    <w:rsid w:val="00F47E14"/>
    <w:rsid w:val="00F505C1"/>
    <w:rsid w:val="00F55670"/>
    <w:rsid w:val="00F55B70"/>
    <w:rsid w:val="00F60F5D"/>
    <w:rsid w:val="00F6377B"/>
    <w:rsid w:val="00F647FC"/>
    <w:rsid w:val="00F67EBA"/>
    <w:rsid w:val="00F74BB5"/>
    <w:rsid w:val="00F76AEA"/>
    <w:rsid w:val="00F80B02"/>
    <w:rsid w:val="00F81355"/>
    <w:rsid w:val="00F82C95"/>
    <w:rsid w:val="00F92BA9"/>
    <w:rsid w:val="00F93828"/>
    <w:rsid w:val="00F93F30"/>
    <w:rsid w:val="00F955DD"/>
    <w:rsid w:val="00F96BF6"/>
    <w:rsid w:val="00F96D1A"/>
    <w:rsid w:val="00FA0FE5"/>
    <w:rsid w:val="00FA1ED6"/>
    <w:rsid w:val="00FA2968"/>
    <w:rsid w:val="00FA3BB9"/>
    <w:rsid w:val="00FA4F54"/>
    <w:rsid w:val="00FA70E8"/>
    <w:rsid w:val="00FB04B6"/>
    <w:rsid w:val="00FB3B74"/>
    <w:rsid w:val="00FB6297"/>
    <w:rsid w:val="00FC10A1"/>
    <w:rsid w:val="00FC166A"/>
    <w:rsid w:val="00FC2AFD"/>
    <w:rsid w:val="00FC3EAF"/>
    <w:rsid w:val="00FC56D2"/>
    <w:rsid w:val="00FC6119"/>
    <w:rsid w:val="00FD5993"/>
    <w:rsid w:val="00FE33C7"/>
    <w:rsid w:val="00FE34E7"/>
    <w:rsid w:val="00FE6BC6"/>
    <w:rsid w:val="00FE72A7"/>
    <w:rsid w:val="00FF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272AC"/>
  <w15:chartTrackingRefBased/>
  <w15:docId w15:val="{8015B730-04A6-4ECD-A2DB-BF110A82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明朝" w:hAnsi="ＭＳ Ｐゴシック"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0D3"/>
    <w:pPr>
      <w:widowControl w:val="0"/>
      <w:jc w:val="both"/>
    </w:pPr>
  </w:style>
  <w:style w:type="paragraph" w:styleId="1">
    <w:name w:val="heading 1"/>
    <w:basedOn w:val="a"/>
    <w:next w:val="a"/>
    <w:link w:val="10"/>
    <w:uiPriority w:val="9"/>
    <w:qFormat/>
    <w:rsid w:val="00412DE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427D4"/>
    <w:pPr>
      <w:outlineLvl w:val="1"/>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F77"/>
    <w:pPr>
      <w:tabs>
        <w:tab w:val="center" w:pos="4252"/>
        <w:tab w:val="right" w:pos="8504"/>
      </w:tabs>
      <w:snapToGrid w:val="0"/>
    </w:pPr>
  </w:style>
  <w:style w:type="character" w:customStyle="1" w:styleId="a4">
    <w:name w:val="ヘッダー (文字)"/>
    <w:basedOn w:val="a0"/>
    <w:link w:val="a3"/>
    <w:uiPriority w:val="99"/>
    <w:rsid w:val="000C4F77"/>
  </w:style>
  <w:style w:type="paragraph" w:styleId="a5">
    <w:name w:val="footer"/>
    <w:basedOn w:val="a"/>
    <w:link w:val="a6"/>
    <w:uiPriority w:val="99"/>
    <w:unhideWhenUsed/>
    <w:rsid w:val="000C4F77"/>
    <w:pPr>
      <w:tabs>
        <w:tab w:val="center" w:pos="4252"/>
        <w:tab w:val="right" w:pos="8504"/>
      </w:tabs>
      <w:snapToGrid w:val="0"/>
    </w:pPr>
  </w:style>
  <w:style w:type="character" w:customStyle="1" w:styleId="a6">
    <w:name w:val="フッター (文字)"/>
    <w:basedOn w:val="a0"/>
    <w:link w:val="a5"/>
    <w:uiPriority w:val="99"/>
    <w:rsid w:val="000C4F77"/>
  </w:style>
  <w:style w:type="character" w:customStyle="1" w:styleId="20">
    <w:name w:val="見出し 2 (文字)"/>
    <w:basedOn w:val="a0"/>
    <w:link w:val="2"/>
    <w:uiPriority w:val="9"/>
    <w:rsid w:val="00D427D4"/>
    <w:rPr>
      <w:rFonts w:ascii="ＭＳ 明朝" w:hAnsi="ＭＳ 明朝"/>
      <w:sz w:val="21"/>
      <w:szCs w:val="21"/>
    </w:rPr>
  </w:style>
  <w:style w:type="character" w:styleId="a7">
    <w:name w:val="Hyperlink"/>
    <w:basedOn w:val="a0"/>
    <w:uiPriority w:val="99"/>
    <w:unhideWhenUsed/>
    <w:rsid w:val="00F37014"/>
    <w:rPr>
      <w:color w:val="467886" w:themeColor="hyperlink"/>
      <w:u w:val="single"/>
    </w:rPr>
  </w:style>
  <w:style w:type="character" w:styleId="a8">
    <w:name w:val="Unresolved Mention"/>
    <w:basedOn w:val="a0"/>
    <w:uiPriority w:val="99"/>
    <w:semiHidden/>
    <w:unhideWhenUsed/>
    <w:rsid w:val="00F37014"/>
    <w:rPr>
      <w:color w:val="605E5C"/>
      <w:shd w:val="clear" w:color="auto" w:fill="E1DFDD"/>
    </w:rPr>
  </w:style>
  <w:style w:type="paragraph" w:styleId="a9">
    <w:name w:val="List Paragraph"/>
    <w:basedOn w:val="a"/>
    <w:uiPriority w:val="34"/>
    <w:qFormat/>
    <w:rsid w:val="00B55DC8"/>
    <w:pPr>
      <w:ind w:leftChars="400" w:left="840"/>
    </w:pPr>
  </w:style>
  <w:style w:type="character" w:customStyle="1" w:styleId="10">
    <w:name w:val="見出し 1 (文字)"/>
    <w:basedOn w:val="a0"/>
    <w:link w:val="1"/>
    <w:uiPriority w:val="9"/>
    <w:rsid w:val="00412DE9"/>
    <w:rPr>
      <w:rFonts w:asciiTheme="majorHAnsi" w:eastAsiaTheme="majorEastAsia" w:hAnsiTheme="majorHAnsi" w:cstheme="majorBidi"/>
      <w:sz w:val="24"/>
      <w:szCs w:val="24"/>
    </w:rPr>
  </w:style>
  <w:style w:type="paragraph" w:styleId="aa">
    <w:name w:val="Date"/>
    <w:basedOn w:val="a"/>
    <w:next w:val="a"/>
    <w:link w:val="ab"/>
    <w:uiPriority w:val="99"/>
    <w:semiHidden/>
    <w:unhideWhenUsed/>
    <w:rsid w:val="00932178"/>
  </w:style>
  <w:style w:type="character" w:customStyle="1" w:styleId="ab">
    <w:name w:val="日付 (文字)"/>
    <w:basedOn w:val="a0"/>
    <w:link w:val="aa"/>
    <w:uiPriority w:val="99"/>
    <w:semiHidden/>
    <w:rsid w:val="00932178"/>
  </w:style>
  <w:style w:type="paragraph" w:styleId="ac">
    <w:name w:val="footnote text"/>
    <w:basedOn w:val="a"/>
    <w:link w:val="ad"/>
    <w:uiPriority w:val="99"/>
    <w:unhideWhenUsed/>
    <w:rsid w:val="00E67F05"/>
    <w:pPr>
      <w:snapToGrid w:val="0"/>
      <w:jc w:val="left"/>
    </w:pPr>
  </w:style>
  <w:style w:type="character" w:customStyle="1" w:styleId="ad">
    <w:name w:val="脚注文字列 (文字)"/>
    <w:basedOn w:val="a0"/>
    <w:link w:val="ac"/>
    <w:uiPriority w:val="99"/>
    <w:rsid w:val="00E67F05"/>
  </w:style>
  <w:style w:type="character" w:styleId="ae">
    <w:name w:val="footnote reference"/>
    <w:basedOn w:val="a0"/>
    <w:uiPriority w:val="99"/>
    <w:semiHidden/>
    <w:unhideWhenUsed/>
    <w:rsid w:val="00E67F05"/>
    <w:rPr>
      <w:vertAlign w:val="superscript"/>
    </w:rPr>
  </w:style>
  <w:style w:type="paragraph" w:customStyle="1" w:styleId="Default">
    <w:name w:val="Default"/>
    <w:rsid w:val="000C53B2"/>
    <w:pPr>
      <w:widowControl w:val="0"/>
      <w:autoSpaceDE w:val="0"/>
      <w:autoSpaceDN w:val="0"/>
      <w:adjustRightInd w:val="0"/>
    </w:pPr>
    <w:rPr>
      <w:rFonts w:ascii="EU Albertina" w:eastAsia="EU Albertina" w:hAnsiTheme="minorHAnsi" w:cs="EU Albertina"/>
      <w:color w:val="000000"/>
      <w:kern w:val="0"/>
      <w:sz w:val="24"/>
      <w:szCs w:val="24"/>
      <w14:ligatures w14:val="none"/>
    </w:rPr>
  </w:style>
  <w:style w:type="paragraph" w:styleId="Web">
    <w:name w:val="Normal (Web)"/>
    <w:basedOn w:val="a"/>
    <w:uiPriority w:val="99"/>
    <w:semiHidden/>
    <w:unhideWhenUsed/>
    <w:rsid w:val="00CD11CE"/>
    <w:pPr>
      <w:widowControl/>
      <w:spacing w:before="100" w:beforeAutospacing="1" w:after="100" w:afterAutospacing="1"/>
      <w:jc w:val="left"/>
    </w:pPr>
    <w:rPr>
      <w:rFonts w:eastAsia="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44127">
      <w:bodyDiv w:val="1"/>
      <w:marLeft w:val="0"/>
      <w:marRight w:val="0"/>
      <w:marTop w:val="0"/>
      <w:marBottom w:val="0"/>
      <w:divBdr>
        <w:top w:val="none" w:sz="0" w:space="0" w:color="auto"/>
        <w:left w:val="none" w:sz="0" w:space="0" w:color="auto"/>
        <w:bottom w:val="none" w:sz="0" w:space="0" w:color="auto"/>
        <w:right w:val="none" w:sz="0" w:space="0" w:color="auto"/>
      </w:divBdr>
    </w:div>
    <w:div w:id="298147929">
      <w:bodyDiv w:val="1"/>
      <w:marLeft w:val="0"/>
      <w:marRight w:val="0"/>
      <w:marTop w:val="0"/>
      <w:marBottom w:val="0"/>
      <w:divBdr>
        <w:top w:val="none" w:sz="0" w:space="0" w:color="auto"/>
        <w:left w:val="none" w:sz="0" w:space="0" w:color="auto"/>
        <w:bottom w:val="none" w:sz="0" w:space="0" w:color="auto"/>
        <w:right w:val="none" w:sz="0" w:space="0" w:color="auto"/>
      </w:divBdr>
    </w:div>
    <w:div w:id="304507966">
      <w:bodyDiv w:val="1"/>
      <w:marLeft w:val="0"/>
      <w:marRight w:val="0"/>
      <w:marTop w:val="0"/>
      <w:marBottom w:val="0"/>
      <w:divBdr>
        <w:top w:val="none" w:sz="0" w:space="0" w:color="auto"/>
        <w:left w:val="none" w:sz="0" w:space="0" w:color="auto"/>
        <w:bottom w:val="none" w:sz="0" w:space="0" w:color="auto"/>
        <w:right w:val="none" w:sz="0" w:space="0" w:color="auto"/>
      </w:divBdr>
    </w:div>
    <w:div w:id="414009627">
      <w:bodyDiv w:val="1"/>
      <w:marLeft w:val="0"/>
      <w:marRight w:val="0"/>
      <w:marTop w:val="0"/>
      <w:marBottom w:val="0"/>
      <w:divBdr>
        <w:top w:val="none" w:sz="0" w:space="0" w:color="auto"/>
        <w:left w:val="none" w:sz="0" w:space="0" w:color="auto"/>
        <w:bottom w:val="none" w:sz="0" w:space="0" w:color="auto"/>
        <w:right w:val="none" w:sz="0" w:space="0" w:color="auto"/>
      </w:divBdr>
    </w:div>
    <w:div w:id="471674453">
      <w:bodyDiv w:val="1"/>
      <w:marLeft w:val="0"/>
      <w:marRight w:val="0"/>
      <w:marTop w:val="0"/>
      <w:marBottom w:val="0"/>
      <w:divBdr>
        <w:top w:val="none" w:sz="0" w:space="0" w:color="auto"/>
        <w:left w:val="none" w:sz="0" w:space="0" w:color="auto"/>
        <w:bottom w:val="none" w:sz="0" w:space="0" w:color="auto"/>
        <w:right w:val="none" w:sz="0" w:space="0" w:color="auto"/>
      </w:divBdr>
      <w:divsChild>
        <w:div w:id="2024358310">
          <w:marLeft w:val="547"/>
          <w:marRight w:val="0"/>
          <w:marTop w:val="120"/>
          <w:marBottom w:val="120"/>
          <w:divBdr>
            <w:top w:val="none" w:sz="0" w:space="0" w:color="auto"/>
            <w:left w:val="none" w:sz="0" w:space="0" w:color="auto"/>
            <w:bottom w:val="none" w:sz="0" w:space="0" w:color="auto"/>
            <w:right w:val="none" w:sz="0" w:space="0" w:color="auto"/>
          </w:divBdr>
        </w:div>
      </w:divsChild>
    </w:div>
    <w:div w:id="535580928">
      <w:bodyDiv w:val="1"/>
      <w:marLeft w:val="0"/>
      <w:marRight w:val="0"/>
      <w:marTop w:val="0"/>
      <w:marBottom w:val="0"/>
      <w:divBdr>
        <w:top w:val="none" w:sz="0" w:space="0" w:color="auto"/>
        <w:left w:val="none" w:sz="0" w:space="0" w:color="auto"/>
        <w:bottom w:val="none" w:sz="0" w:space="0" w:color="auto"/>
        <w:right w:val="none" w:sz="0" w:space="0" w:color="auto"/>
      </w:divBdr>
    </w:div>
    <w:div w:id="90742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1FCD-545D-4E42-BB46-0DCEC644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4288</Words>
  <Characters>24443</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正之 舟田</dc:creator>
  <cp:keywords/>
  <dc:description/>
  <cp:lastModifiedBy>泰淳 石崎</cp:lastModifiedBy>
  <cp:revision>2</cp:revision>
  <dcterms:created xsi:type="dcterms:W3CDTF">2024-10-20T12:05:00Z</dcterms:created>
  <dcterms:modified xsi:type="dcterms:W3CDTF">2024-10-20T12:05:00Z</dcterms:modified>
</cp:coreProperties>
</file>