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EE9FA" w14:textId="1588421B" w:rsidR="008E35F5" w:rsidRPr="00583335" w:rsidRDefault="00C41555" w:rsidP="00722646">
      <w:pPr>
        <w:jc w:val="left"/>
        <w:rPr>
          <w:rFonts w:ascii="ＭＳ 明朝" w:eastAsia="ＭＳ 明朝" w:hAnsi="ＭＳ 明朝"/>
          <w:b/>
          <w:bCs/>
          <w:szCs w:val="21"/>
        </w:rPr>
      </w:pPr>
      <w:bookmarkStart w:id="0" w:name="_Hlk161050294"/>
      <w:r w:rsidRPr="00583335">
        <w:rPr>
          <w:rFonts w:ascii="ＭＳ 明朝" w:eastAsia="ＭＳ 明朝" w:hAnsi="ＭＳ 明朝" w:hint="eastAsia"/>
          <w:b/>
          <w:bCs/>
          <w:szCs w:val="21"/>
        </w:rPr>
        <w:t>「</w:t>
      </w:r>
      <w:r w:rsidR="008E35F5" w:rsidRPr="00583335">
        <w:rPr>
          <w:rFonts w:ascii="ＭＳ 明朝" w:eastAsia="ＭＳ 明朝" w:hAnsi="ＭＳ 明朝"/>
          <w:b/>
          <w:bCs/>
          <w:szCs w:val="21"/>
        </w:rPr>
        <w:t>景表法上の</w:t>
      </w:r>
      <w:bookmarkStart w:id="1" w:name="_Hlk161050552"/>
      <w:r w:rsidR="008E35F5" w:rsidRPr="00583335">
        <w:rPr>
          <w:rFonts w:ascii="ＭＳ 明朝" w:eastAsia="ＭＳ 明朝" w:hAnsi="ＭＳ 明朝"/>
          <w:b/>
          <w:bCs/>
          <w:szCs w:val="21"/>
        </w:rPr>
        <w:t>不実証広告規制</w:t>
      </w:r>
      <w:bookmarkEnd w:id="1"/>
      <w:r w:rsidR="008E35F5" w:rsidRPr="00583335">
        <w:rPr>
          <w:rFonts w:ascii="ＭＳ 明朝" w:eastAsia="ＭＳ 明朝" w:hAnsi="ＭＳ 明朝"/>
          <w:b/>
          <w:bCs/>
          <w:szCs w:val="21"/>
        </w:rPr>
        <w:t>の合憲性</w:t>
      </w:r>
      <w:r w:rsidR="00801531" w:rsidRPr="00583335">
        <w:rPr>
          <w:rFonts w:ascii="ＭＳ 明朝" w:eastAsia="ＭＳ 明朝" w:hAnsi="ＭＳ 明朝" w:hint="eastAsia"/>
          <w:b/>
          <w:bCs/>
          <w:szCs w:val="21"/>
        </w:rPr>
        <w:t>---</w:t>
      </w:r>
      <w:bookmarkStart w:id="2" w:name="_Hlk165639712"/>
      <w:r w:rsidR="00801531" w:rsidRPr="00583335">
        <w:rPr>
          <w:rFonts w:ascii="ＭＳ 明朝" w:eastAsia="ＭＳ 明朝" w:hAnsi="ＭＳ 明朝" w:hint="eastAsia"/>
          <w:b/>
          <w:bCs/>
          <w:szCs w:val="21"/>
        </w:rPr>
        <w:t>だいにち堂事件最判</w:t>
      </w:r>
      <w:bookmarkEnd w:id="2"/>
      <w:r w:rsidR="00801531" w:rsidRPr="00583335">
        <w:rPr>
          <w:rFonts w:ascii="ＭＳ 明朝" w:eastAsia="ＭＳ 明朝" w:hAnsi="ＭＳ 明朝" w:hint="eastAsia"/>
          <w:b/>
          <w:bCs/>
          <w:szCs w:val="21"/>
        </w:rPr>
        <w:t>令和4・3・8</w:t>
      </w:r>
      <w:r w:rsidR="00373819" w:rsidRPr="00583335">
        <w:rPr>
          <w:rFonts w:ascii="ＭＳ 明朝" w:eastAsia="ＭＳ 明朝" w:hAnsi="ＭＳ 明朝" w:hint="eastAsia"/>
          <w:b/>
          <w:bCs/>
          <w:szCs w:val="21"/>
        </w:rPr>
        <w:t>を素材として</w:t>
      </w:r>
      <w:r w:rsidRPr="00583335">
        <w:rPr>
          <w:rFonts w:ascii="ＭＳ 明朝" w:eastAsia="ＭＳ 明朝" w:hAnsi="ＭＳ 明朝" w:hint="eastAsia"/>
          <w:b/>
          <w:bCs/>
          <w:szCs w:val="21"/>
        </w:rPr>
        <w:t>」</w:t>
      </w:r>
      <w:r w:rsidR="00E13B04" w:rsidRPr="00583335">
        <w:rPr>
          <w:rStyle w:val="aa"/>
          <w:rFonts w:ascii="ＭＳ 明朝" w:eastAsia="ＭＳ 明朝" w:hAnsi="ＭＳ 明朝"/>
          <w:b/>
          <w:bCs/>
          <w:szCs w:val="21"/>
        </w:rPr>
        <w:footnoteReference w:id="1"/>
      </w:r>
    </w:p>
    <w:bookmarkEnd w:id="0"/>
    <w:p w14:paraId="5F4C5746" w14:textId="61ED750D" w:rsidR="009F28B2" w:rsidRPr="00583335" w:rsidRDefault="000A635E" w:rsidP="000A635E">
      <w:pPr>
        <w:jc w:val="right"/>
        <w:rPr>
          <w:rFonts w:ascii="ＭＳ 明朝" w:eastAsia="ＭＳ 明朝" w:hAnsi="ＭＳ 明朝"/>
          <w:szCs w:val="21"/>
        </w:rPr>
      </w:pPr>
      <w:r w:rsidRPr="00583335">
        <w:rPr>
          <w:rFonts w:ascii="ＭＳ 明朝" w:eastAsia="ＭＳ 明朝" w:hAnsi="ＭＳ 明朝" w:hint="eastAsia"/>
          <w:szCs w:val="21"/>
        </w:rPr>
        <w:t>舟田　正之</w:t>
      </w:r>
    </w:p>
    <w:p w14:paraId="201AD94C" w14:textId="77777777" w:rsidR="000A635E" w:rsidRPr="00583335" w:rsidRDefault="000A635E" w:rsidP="00722646">
      <w:pPr>
        <w:jc w:val="left"/>
        <w:rPr>
          <w:rFonts w:ascii="ＭＳ 明朝" w:eastAsia="ＭＳ 明朝" w:hAnsi="ＭＳ 明朝"/>
          <w:szCs w:val="21"/>
        </w:rPr>
      </w:pPr>
    </w:p>
    <w:p w14:paraId="3AF7C46F" w14:textId="29B98F8E" w:rsidR="005E7BB7" w:rsidRPr="00583335" w:rsidRDefault="005C4DC0" w:rsidP="00722646">
      <w:pPr>
        <w:pStyle w:val="1"/>
        <w:jc w:val="left"/>
        <w:rPr>
          <w:rFonts w:ascii="ＭＳ 明朝" w:eastAsia="ＭＳ 明朝" w:hAnsi="ＭＳ 明朝"/>
          <w:b/>
          <w:bCs/>
        </w:rPr>
      </w:pPr>
      <w:bookmarkStart w:id="3" w:name="_Hlk151132606"/>
      <w:r w:rsidRPr="00583335">
        <w:rPr>
          <w:rFonts w:ascii="ＭＳ 明朝" w:eastAsia="ＭＳ 明朝" w:hAnsi="ＭＳ 明朝" w:hint="eastAsia"/>
          <w:b/>
          <w:bCs/>
        </w:rPr>
        <w:t>Ⅰ</w:t>
      </w:r>
      <w:r w:rsidR="005E7BB7" w:rsidRPr="00583335">
        <w:rPr>
          <w:rFonts w:ascii="ＭＳ 明朝" w:eastAsia="ＭＳ 明朝" w:hAnsi="ＭＳ 明朝" w:hint="eastAsia"/>
          <w:b/>
          <w:bCs/>
        </w:rPr>
        <w:t xml:space="preserve">　</w:t>
      </w:r>
      <w:r w:rsidR="005E7BB7" w:rsidRPr="00583335">
        <w:rPr>
          <w:rFonts w:ascii="ＭＳ 明朝" w:eastAsia="ＭＳ 明朝" w:hAnsi="ＭＳ 明朝"/>
          <w:b/>
          <w:bCs/>
        </w:rPr>
        <w:t>景表法上の不実証広告規制</w:t>
      </w:r>
    </w:p>
    <w:p w14:paraId="772A94EA" w14:textId="49C41B8B" w:rsidR="00C54DDB" w:rsidRPr="00583335" w:rsidRDefault="00C54DDB" w:rsidP="00C54DDB">
      <w:pPr>
        <w:pStyle w:val="2"/>
        <w:ind w:firstLineChars="0" w:firstLine="0"/>
        <w:rPr>
          <w:rFonts w:ascii="ＭＳ 明朝" w:eastAsia="ＭＳ 明朝" w:hAnsi="ＭＳ 明朝"/>
          <w:b/>
          <w:bCs/>
        </w:rPr>
      </w:pPr>
      <w:r w:rsidRPr="00583335">
        <w:rPr>
          <w:rFonts w:ascii="ＭＳ 明朝" w:eastAsia="ＭＳ 明朝" w:hAnsi="ＭＳ 明朝" w:hint="eastAsia"/>
          <w:b/>
          <w:bCs/>
        </w:rPr>
        <w:t>1．本規制の内容・経緯・趣旨目的</w:t>
      </w:r>
    </w:p>
    <w:p w14:paraId="1996ADAA" w14:textId="1C23010D" w:rsidR="00C41555" w:rsidRPr="00583335" w:rsidRDefault="00C41555" w:rsidP="00C41555">
      <w:pPr>
        <w:rPr>
          <w:rFonts w:ascii="ＭＳ 明朝" w:eastAsia="ＭＳ 明朝" w:hAnsi="ＭＳ 明朝"/>
          <w:szCs w:val="21"/>
        </w:rPr>
      </w:pPr>
      <w:bookmarkStart w:id="4" w:name="_Hlk151144020"/>
      <w:r w:rsidRPr="00583335">
        <w:rPr>
          <w:rFonts w:ascii="ＭＳ 明朝" w:eastAsia="ＭＳ 明朝" w:hAnsi="ＭＳ 明朝" w:hint="eastAsia"/>
          <w:szCs w:val="21"/>
        </w:rPr>
        <w:t>（</w:t>
      </w:r>
      <w:r w:rsidR="00B304D5" w:rsidRPr="00583335">
        <w:rPr>
          <w:rFonts w:ascii="ＭＳ 明朝" w:eastAsia="ＭＳ 明朝" w:hAnsi="ＭＳ 明朝" w:hint="eastAsia"/>
          <w:szCs w:val="21"/>
        </w:rPr>
        <w:t>1</w:t>
      </w:r>
      <w:r w:rsidRPr="00583335">
        <w:rPr>
          <w:rFonts w:ascii="ＭＳ 明朝" w:eastAsia="ＭＳ 明朝" w:hAnsi="ＭＳ 明朝" w:hint="eastAsia"/>
          <w:szCs w:val="21"/>
        </w:rPr>
        <w:t xml:space="preserve">） </w:t>
      </w:r>
      <w:r w:rsidRPr="00583335">
        <w:rPr>
          <w:rFonts w:ascii="ＭＳ 明朝" w:eastAsia="ＭＳ 明朝" w:hAnsi="ＭＳ 明朝"/>
          <w:szCs w:val="21"/>
        </w:rPr>
        <w:t>不当景品類及び不当表示防止法（</w:t>
      </w:r>
      <w:r w:rsidRPr="00583335">
        <w:rPr>
          <w:rFonts w:ascii="ＭＳ 明朝" w:eastAsia="ＭＳ 明朝" w:hAnsi="ＭＳ 明朝" w:hint="eastAsia"/>
          <w:szCs w:val="21"/>
        </w:rPr>
        <w:t>昭和37年法律第134号。以下</w:t>
      </w:r>
      <w:r w:rsidR="006B2F8F" w:rsidRPr="00583335">
        <w:rPr>
          <w:rFonts w:ascii="ＭＳ 明朝" w:eastAsia="ＭＳ 明朝" w:hAnsi="ＭＳ 明朝" w:hint="eastAsia"/>
          <w:szCs w:val="21"/>
        </w:rPr>
        <w:t>適宜</w:t>
      </w:r>
      <w:r w:rsidRPr="00583335">
        <w:rPr>
          <w:rFonts w:ascii="ＭＳ 明朝" w:eastAsia="ＭＳ 明朝" w:hAnsi="ＭＳ 明朝" w:hint="eastAsia"/>
          <w:szCs w:val="21"/>
        </w:rPr>
        <w:t>、「景表法」または「法」と略記）5条1号は、優良誤認表示を禁止し、法7条1項は、この規定に違反する行為に対し、内閣総理大臣（法23条1項により消費者庁長官に委任）は措置命令をすることを定める。</w:t>
      </w:r>
    </w:p>
    <w:p w14:paraId="50E462DC" w14:textId="22511987" w:rsidR="00C41555" w:rsidRPr="00583335" w:rsidRDefault="00C41555" w:rsidP="00C41555">
      <w:pPr>
        <w:ind w:firstLineChars="100" w:firstLine="210"/>
        <w:rPr>
          <w:rFonts w:ascii="ＭＳ 明朝" w:eastAsia="ＭＳ 明朝" w:hAnsi="ＭＳ 明朝"/>
          <w:szCs w:val="21"/>
        </w:rPr>
      </w:pPr>
      <w:r w:rsidRPr="00583335">
        <w:rPr>
          <w:rFonts w:ascii="ＭＳ 明朝" w:eastAsia="ＭＳ 明朝" w:hAnsi="ＭＳ 明朝" w:hint="eastAsia"/>
          <w:szCs w:val="21"/>
        </w:rPr>
        <w:t>この措置命令を下す前の手続として、</w:t>
      </w:r>
      <w:r w:rsidR="00FA4091" w:rsidRPr="00583335">
        <w:rPr>
          <w:rFonts w:ascii="ＭＳ 明朝" w:eastAsia="ＭＳ 明朝" w:hAnsi="ＭＳ 明朝" w:hint="eastAsia"/>
          <w:szCs w:val="21"/>
        </w:rPr>
        <w:t>法7</w:t>
      </w:r>
      <w:r w:rsidRPr="00583335">
        <w:rPr>
          <w:rFonts w:ascii="ＭＳ 明朝" w:eastAsia="ＭＳ 明朝" w:hAnsi="ＭＳ 明朝" w:hint="eastAsia"/>
          <w:szCs w:val="21"/>
        </w:rPr>
        <w:t>条2項は、「</w:t>
      </w:r>
      <w:r w:rsidRPr="00583335">
        <w:rPr>
          <w:rFonts w:ascii="ＭＳ 明朝" w:eastAsia="ＭＳ 明朝" w:hAnsi="ＭＳ 明朝"/>
          <w:szCs w:val="21"/>
        </w:rPr>
        <w:t>事業者がした表示が第</w:t>
      </w:r>
      <w:r w:rsidRPr="00583335">
        <w:rPr>
          <w:rFonts w:ascii="ＭＳ 明朝" w:eastAsia="ＭＳ 明朝" w:hAnsi="ＭＳ 明朝" w:hint="eastAsia"/>
          <w:szCs w:val="21"/>
        </w:rPr>
        <w:t>5</w:t>
      </w:r>
      <w:r w:rsidRPr="00583335">
        <w:rPr>
          <w:rFonts w:ascii="ＭＳ 明朝" w:eastAsia="ＭＳ 明朝" w:hAnsi="ＭＳ 明朝"/>
          <w:szCs w:val="21"/>
        </w:rPr>
        <w:t>条第</w:t>
      </w:r>
      <w:r w:rsidRPr="00583335">
        <w:rPr>
          <w:rFonts w:ascii="ＭＳ 明朝" w:eastAsia="ＭＳ 明朝" w:hAnsi="ＭＳ 明朝" w:hint="eastAsia"/>
          <w:szCs w:val="21"/>
        </w:rPr>
        <w:t>1</w:t>
      </w:r>
      <w:r w:rsidRPr="00583335">
        <w:rPr>
          <w:rFonts w:ascii="ＭＳ 明朝" w:eastAsia="ＭＳ 明朝" w:hAnsi="ＭＳ 明朝"/>
          <w:szCs w:val="21"/>
        </w:rPr>
        <w:t>号</w:t>
      </w:r>
      <w:r w:rsidRPr="00583335">
        <w:rPr>
          <w:rFonts w:ascii="ＭＳ 明朝" w:eastAsia="ＭＳ 明朝" w:hAnsi="ＭＳ 明朝" w:hint="eastAsia"/>
          <w:szCs w:val="21"/>
        </w:rPr>
        <w:t>に該当するか否かを判断するために</w:t>
      </w:r>
      <w:r w:rsidRPr="00583335">
        <w:rPr>
          <w:rFonts w:ascii="ＭＳ 明朝" w:eastAsia="ＭＳ 明朝" w:hAnsi="ＭＳ 明朝"/>
          <w:szCs w:val="21"/>
        </w:rPr>
        <w:t>必要があると認めるときは、当該表示をした事業者に対し、期間を定めて、</w:t>
      </w:r>
      <w:r w:rsidRPr="00583335">
        <w:rPr>
          <w:rFonts w:ascii="ＭＳ 明朝" w:eastAsia="ＭＳ 明朝" w:hAnsi="ＭＳ 明朝"/>
          <w:szCs w:val="21"/>
          <w:u w:val="single"/>
        </w:rPr>
        <w:t>当該表示の裏付けとなる合理的な根拠を示す資料の提出</w:t>
      </w:r>
      <w:r w:rsidRPr="00583335">
        <w:rPr>
          <w:rFonts w:ascii="ＭＳ 明朝" w:eastAsia="ＭＳ 明朝" w:hAnsi="ＭＳ 明朝"/>
          <w:szCs w:val="21"/>
        </w:rPr>
        <w:t>を求めることができる。この場合において、当該事業者が当該資料を提出しないときは、同項</w:t>
      </w:r>
      <w:r w:rsidRPr="00583335">
        <w:rPr>
          <w:rFonts w:ascii="ＭＳ 明朝" w:eastAsia="ＭＳ 明朝" w:hAnsi="ＭＳ 明朝" w:hint="eastAsia"/>
          <w:szCs w:val="21"/>
        </w:rPr>
        <w:t>[7条1項]</w:t>
      </w:r>
      <w:r w:rsidRPr="00583335">
        <w:rPr>
          <w:rFonts w:ascii="ＭＳ 明朝" w:eastAsia="ＭＳ 明朝" w:hAnsi="ＭＳ 明朝"/>
          <w:szCs w:val="21"/>
        </w:rPr>
        <w:t>の規定の適用については、</w:t>
      </w:r>
      <w:r w:rsidRPr="00583335">
        <w:rPr>
          <w:rFonts w:ascii="ＭＳ 明朝" w:eastAsia="ＭＳ 明朝" w:hAnsi="ＭＳ 明朝"/>
          <w:szCs w:val="21"/>
          <w:u w:val="single"/>
        </w:rPr>
        <w:t>当該表示は同号に該当する表示とみなす</w:t>
      </w:r>
      <w:r w:rsidRPr="00583335">
        <w:rPr>
          <w:rFonts w:ascii="ＭＳ 明朝" w:eastAsia="ＭＳ 明朝" w:hAnsi="ＭＳ 明朝"/>
          <w:szCs w:val="21"/>
        </w:rPr>
        <w:t>」</w:t>
      </w:r>
      <w:r w:rsidRPr="00583335">
        <w:rPr>
          <w:rFonts w:ascii="ＭＳ 明朝" w:eastAsia="ＭＳ 明朝" w:hAnsi="ＭＳ 明朝" w:hint="eastAsia"/>
          <w:szCs w:val="21"/>
        </w:rPr>
        <w:t>、</w:t>
      </w:r>
      <w:r w:rsidRPr="00583335">
        <w:rPr>
          <w:rFonts w:ascii="ＭＳ 明朝" w:eastAsia="ＭＳ 明朝" w:hAnsi="ＭＳ 明朝"/>
          <w:szCs w:val="21"/>
        </w:rPr>
        <w:t>と</w:t>
      </w:r>
      <w:r w:rsidRPr="00583335">
        <w:rPr>
          <w:rFonts w:ascii="ＭＳ 明朝" w:eastAsia="ＭＳ 明朝" w:hAnsi="ＭＳ 明朝" w:hint="eastAsia"/>
          <w:szCs w:val="21"/>
        </w:rPr>
        <w:t>定める（下線および[ ]は舟田。以下同じ）</w:t>
      </w:r>
      <w:r w:rsidRPr="00583335">
        <w:rPr>
          <w:rFonts w:ascii="ＭＳ 明朝" w:eastAsia="ＭＳ 明朝" w:hAnsi="ＭＳ 明朝"/>
          <w:szCs w:val="21"/>
        </w:rPr>
        <w:t>。</w:t>
      </w:r>
      <w:r w:rsidRPr="00583335">
        <w:rPr>
          <w:rFonts w:ascii="ＭＳ 明朝" w:eastAsia="ＭＳ 明朝" w:hAnsi="ＭＳ 明朝" w:hint="eastAsia"/>
          <w:szCs w:val="21"/>
        </w:rPr>
        <w:t>この規定による規制は、一般に「</w:t>
      </w:r>
      <w:r w:rsidRPr="00583335">
        <w:rPr>
          <w:rFonts w:ascii="ＭＳ 明朝" w:eastAsia="ＭＳ 明朝" w:hAnsi="ＭＳ 明朝"/>
          <w:szCs w:val="21"/>
        </w:rPr>
        <w:t>不実証広告規制</w:t>
      </w:r>
      <w:r w:rsidRPr="00583335">
        <w:rPr>
          <w:rFonts w:ascii="ＭＳ 明朝" w:eastAsia="ＭＳ 明朝" w:hAnsi="ＭＳ 明朝" w:hint="eastAsia"/>
          <w:szCs w:val="21"/>
        </w:rPr>
        <w:t>」と呼ばれる。</w:t>
      </w:r>
    </w:p>
    <w:p w14:paraId="64B17FC4" w14:textId="08D5C67C" w:rsidR="00C41555" w:rsidRPr="00583335" w:rsidRDefault="00C41555" w:rsidP="00C41555">
      <w:pPr>
        <w:ind w:firstLineChars="100" w:firstLine="210"/>
        <w:jc w:val="left"/>
        <w:rPr>
          <w:rFonts w:ascii="ＭＳ 明朝" w:eastAsia="ＭＳ 明朝" w:hAnsi="ＭＳ 明朝"/>
          <w:szCs w:val="21"/>
        </w:rPr>
      </w:pPr>
      <w:bookmarkStart w:id="5" w:name="_Hlk151495637"/>
      <w:r w:rsidRPr="00583335">
        <w:rPr>
          <w:rFonts w:ascii="ＭＳ 明朝" w:eastAsia="ＭＳ 明朝" w:hAnsi="ＭＳ 明朝" w:hint="eastAsia"/>
          <w:szCs w:val="21"/>
        </w:rPr>
        <w:t>上の法</w:t>
      </w:r>
      <w:r w:rsidRPr="00583335">
        <w:rPr>
          <w:rFonts w:ascii="ＭＳ 明朝" w:eastAsia="ＭＳ 明朝" w:hAnsi="ＭＳ 明朝"/>
          <w:szCs w:val="21"/>
        </w:rPr>
        <w:t>7</w:t>
      </w:r>
      <w:r w:rsidRPr="00583335">
        <w:rPr>
          <w:rFonts w:ascii="ＭＳ 明朝" w:eastAsia="ＭＳ 明朝" w:hAnsi="ＭＳ 明朝" w:hint="eastAsia"/>
          <w:szCs w:val="21"/>
        </w:rPr>
        <w:t>条</w:t>
      </w:r>
      <w:r w:rsidRPr="00583335">
        <w:rPr>
          <w:rFonts w:ascii="ＭＳ 明朝" w:eastAsia="ＭＳ 明朝" w:hAnsi="ＭＳ 明朝"/>
          <w:szCs w:val="21"/>
        </w:rPr>
        <w:t>2</w:t>
      </w:r>
      <w:r w:rsidRPr="00583335">
        <w:rPr>
          <w:rFonts w:ascii="ＭＳ 明朝" w:eastAsia="ＭＳ 明朝" w:hAnsi="ＭＳ 明朝" w:hint="eastAsia"/>
          <w:szCs w:val="21"/>
        </w:rPr>
        <w:t>項を適用した上で、同条1項の措置命令がされた場合</w:t>
      </w:r>
      <w:r w:rsidR="00743015" w:rsidRPr="00583335">
        <w:rPr>
          <w:rFonts w:ascii="ＭＳ 明朝" w:eastAsia="ＭＳ 明朝" w:hAnsi="ＭＳ 明朝" w:hint="eastAsia"/>
          <w:szCs w:val="21"/>
        </w:rPr>
        <w:t>には</w:t>
      </w:r>
      <w:r w:rsidRPr="00583335">
        <w:rPr>
          <w:rFonts w:ascii="ＭＳ 明朝" w:eastAsia="ＭＳ 明朝" w:hAnsi="ＭＳ 明朝" w:hint="eastAsia"/>
          <w:szCs w:val="21"/>
        </w:rPr>
        <w:t>、事業者のした表示が優良誤認表示に該当するものと「みなす」との効果によって，当該事業者は，当該措置命令の取消訴訟において，当該表示が優良誤認表示に該当しないこと自体を主張・立証することはできない</w:t>
      </w:r>
      <w:r w:rsidRPr="00583335">
        <w:rPr>
          <w:rStyle w:val="aa"/>
          <w:rFonts w:ascii="ＭＳ 明朝" w:eastAsia="ＭＳ 明朝" w:hAnsi="ＭＳ 明朝"/>
          <w:szCs w:val="21"/>
        </w:rPr>
        <w:footnoteReference w:id="2"/>
      </w:r>
      <w:r w:rsidRPr="00583335">
        <w:rPr>
          <w:rFonts w:ascii="ＭＳ 明朝" w:eastAsia="ＭＳ 明朝" w:hAnsi="ＭＳ 明朝" w:hint="eastAsia"/>
          <w:szCs w:val="21"/>
        </w:rPr>
        <w:t>。</w:t>
      </w:r>
      <w:bookmarkEnd w:id="5"/>
    </w:p>
    <w:p w14:paraId="087F66FC" w14:textId="354BB115" w:rsidR="00C41555" w:rsidRPr="00583335" w:rsidRDefault="00C41555" w:rsidP="00C41555">
      <w:pPr>
        <w:ind w:firstLineChars="100" w:firstLine="210"/>
        <w:jc w:val="left"/>
        <w:rPr>
          <w:rFonts w:ascii="ＭＳ 明朝" w:eastAsia="ＭＳ 明朝" w:hAnsi="ＭＳ 明朝" w:cs="MS-Gothic"/>
          <w:kern w:val="0"/>
          <w:szCs w:val="21"/>
        </w:rPr>
      </w:pPr>
      <w:r w:rsidRPr="00583335">
        <w:rPr>
          <w:rFonts w:ascii="ＭＳ 明朝" w:eastAsia="ＭＳ 明朝" w:hAnsi="ＭＳ 明朝"/>
          <w:szCs w:val="21"/>
        </w:rPr>
        <w:t>こ</w:t>
      </w:r>
      <w:r w:rsidRPr="00583335">
        <w:rPr>
          <w:rFonts w:ascii="ＭＳ 明朝" w:eastAsia="ＭＳ 明朝" w:hAnsi="ＭＳ 明朝" w:hint="eastAsia"/>
          <w:szCs w:val="21"/>
        </w:rPr>
        <w:t>の</w:t>
      </w:r>
      <w:bookmarkStart w:id="9" w:name="_Hlk165639749"/>
      <w:r w:rsidRPr="00583335">
        <w:rPr>
          <w:rFonts w:ascii="ＭＳ 明朝" w:eastAsia="ＭＳ 明朝" w:hAnsi="ＭＳ 明朝"/>
          <w:szCs w:val="21"/>
        </w:rPr>
        <w:t>不実証広告規制</w:t>
      </w:r>
      <w:bookmarkEnd w:id="9"/>
      <w:r w:rsidRPr="00583335">
        <w:rPr>
          <w:rFonts w:ascii="ＭＳ 明朝" w:eastAsia="ＭＳ 明朝" w:hAnsi="ＭＳ 明朝" w:hint="eastAsia"/>
          <w:szCs w:val="21"/>
        </w:rPr>
        <w:t>は、</w:t>
      </w:r>
      <w:r w:rsidR="00B161C7" w:rsidRPr="00583335">
        <w:rPr>
          <w:rFonts w:ascii="ＭＳ 明朝" w:eastAsia="ＭＳ 明朝" w:hAnsi="ＭＳ 明朝" w:hint="eastAsia"/>
          <w:szCs w:val="21"/>
        </w:rPr>
        <w:t>景表法</w:t>
      </w:r>
      <w:r w:rsidRPr="00583335">
        <w:rPr>
          <w:rFonts w:ascii="ＭＳ 明朝" w:eastAsia="ＭＳ 明朝" w:hAnsi="ＭＳ 明朝" w:hint="eastAsia"/>
          <w:szCs w:val="21"/>
        </w:rPr>
        <w:t>平成15年改正に</w:t>
      </w:r>
      <w:r w:rsidR="00743015" w:rsidRPr="00583335">
        <w:rPr>
          <w:rFonts w:ascii="ＭＳ 明朝" w:eastAsia="ＭＳ 明朝" w:hAnsi="ＭＳ 明朝" w:hint="eastAsia"/>
          <w:szCs w:val="21"/>
        </w:rPr>
        <w:t>おいて</w:t>
      </w:r>
      <w:r w:rsidRPr="00583335">
        <w:rPr>
          <w:rFonts w:ascii="ＭＳ 明朝" w:eastAsia="ＭＳ 明朝" w:hAnsi="ＭＳ 明朝" w:hint="eastAsia"/>
          <w:szCs w:val="21"/>
        </w:rPr>
        <w:t>導入されたものであり、同時に、課徴金納付命令との関係でも導入されたが（8条3項）、そこでは「</w:t>
      </w:r>
      <w:r w:rsidRPr="00583335">
        <w:rPr>
          <w:rFonts w:ascii="ＭＳ 明朝" w:eastAsia="ＭＳ 明朝" w:hAnsi="ＭＳ 明朝" w:cs="MS-Gothic" w:hint="eastAsia"/>
          <w:kern w:val="0"/>
          <w:szCs w:val="21"/>
        </w:rPr>
        <w:t>当該表示は同号</w:t>
      </w:r>
      <w:r w:rsidR="00743015" w:rsidRPr="00583335">
        <w:rPr>
          <w:rFonts w:ascii="ＭＳ 明朝" w:eastAsia="ＭＳ 明朝" w:hAnsi="ＭＳ 明朝" w:cs="MS-Gothic" w:hint="eastAsia"/>
          <w:kern w:val="0"/>
          <w:szCs w:val="21"/>
        </w:rPr>
        <w:t>[</w:t>
      </w:r>
      <w:r w:rsidRPr="00583335">
        <w:rPr>
          <w:rFonts w:ascii="ＭＳ 明朝" w:eastAsia="ＭＳ 明朝" w:hAnsi="ＭＳ 明朝" w:cs="MS-Gothic" w:hint="eastAsia"/>
          <w:kern w:val="0"/>
          <w:szCs w:val="21"/>
        </w:rPr>
        <w:t>５条１号</w:t>
      </w:r>
      <w:r w:rsidR="00743015" w:rsidRPr="00583335">
        <w:rPr>
          <w:rFonts w:ascii="ＭＳ 明朝" w:eastAsia="ＭＳ 明朝" w:hAnsi="ＭＳ 明朝" w:cs="MS-Gothic" w:hint="eastAsia"/>
          <w:kern w:val="0"/>
          <w:szCs w:val="21"/>
        </w:rPr>
        <w:t>]</w:t>
      </w:r>
      <w:r w:rsidRPr="00583335">
        <w:rPr>
          <w:rFonts w:ascii="ＭＳ 明朝" w:eastAsia="ＭＳ 明朝" w:hAnsi="ＭＳ 明朝" w:cs="MS-Gothic" w:hint="eastAsia"/>
          <w:kern w:val="0"/>
          <w:szCs w:val="21"/>
        </w:rPr>
        <w:t>に該当する表示と</w:t>
      </w:r>
      <w:r w:rsidRPr="00583335">
        <w:rPr>
          <w:rFonts w:ascii="ＭＳ 明朝" w:eastAsia="ＭＳ 明朝" w:hAnsi="ＭＳ 明朝" w:cs="MS-Gothic" w:hint="eastAsia"/>
          <w:kern w:val="0"/>
          <w:szCs w:val="21"/>
          <w:u w:val="single"/>
        </w:rPr>
        <w:t>推定する</w:t>
      </w:r>
      <w:r w:rsidRPr="00583335">
        <w:rPr>
          <w:rFonts w:ascii="ＭＳ 明朝" w:eastAsia="ＭＳ 明朝" w:hAnsi="ＭＳ 明朝" w:cs="MS-Gothic" w:hint="eastAsia"/>
          <w:kern w:val="0"/>
          <w:szCs w:val="21"/>
        </w:rPr>
        <w:t>」、と定められている点が異なっている（同項後</w:t>
      </w:r>
      <w:r w:rsidRPr="00583335">
        <w:rPr>
          <w:rFonts w:ascii="ＭＳ 明朝" w:eastAsia="ＭＳ 明朝" w:hAnsi="ＭＳ 明朝" w:cs="MS-Gothic" w:hint="eastAsia"/>
          <w:kern w:val="0"/>
          <w:szCs w:val="21"/>
        </w:rPr>
        <w:lastRenderedPageBreak/>
        <w:t>段）</w:t>
      </w:r>
      <w:r w:rsidRPr="00583335">
        <w:rPr>
          <w:rStyle w:val="aa"/>
          <w:rFonts w:ascii="ＭＳ 明朝" w:eastAsia="ＭＳ 明朝" w:hAnsi="ＭＳ 明朝" w:cs="MS-Gothic"/>
          <w:kern w:val="0"/>
          <w:szCs w:val="21"/>
        </w:rPr>
        <w:footnoteReference w:id="3"/>
      </w:r>
      <w:r w:rsidRPr="00583335">
        <w:rPr>
          <w:rFonts w:ascii="ＭＳ 明朝" w:eastAsia="ＭＳ 明朝" w:hAnsi="ＭＳ 明朝" w:cs="MS-Gothic" w:hint="eastAsia"/>
          <w:kern w:val="0"/>
          <w:szCs w:val="21"/>
        </w:rPr>
        <w:t>。</w:t>
      </w:r>
    </w:p>
    <w:p w14:paraId="1A9E90CA" w14:textId="77777777" w:rsidR="00C41555" w:rsidRPr="00583335" w:rsidRDefault="00C41555" w:rsidP="00C41555">
      <w:pPr>
        <w:ind w:firstLineChars="100" w:firstLine="210"/>
        <w:jc w:val="left"/>
        <w:rPr>
          <w:rFonts w:ascii="ＭＳ 明朝" w:eastAsia="ＭＳ 明朝" w:hAnsi="ＭＳ 明朝"/>
          <w:szCs w:val="21"/>
        </w:rPr>
      </w:pPr>
    </w:p>
    <w:p w14:paraId="5025548C" w14:textId="0164EBF1" w:rsidR="00C41555" w:rsidRPr="00583335" w:rsidRDefault="00C41555" w:rsidP="00C41555">
      <w:pPr>
        <w:jc w:val="left"/>
        <w:rPr>
          <w:rFonts w:ascii="ＭＳ 明朝" w:eastAsia="ＭＳ 明朝" w:hAnsi="ＭＳ 明朝"/>
          <w:szCs w:val="21"/>
        </w:rPr>
      </w:pPr>
      <w:r w:rsidRPr="00583335">
        <w:rPr>
          <w:rFonts w:ascii="ＭＳ 明朝" w:eastAsia="ＭＳ 明朝" w:hAnsi="ＭＳ 明朝" w:hint="eastAsia"/>
          <w:szCs w:val="21"/>
        </w:rPr>
        <w:t>(</w:t>
      </w:r>
      <w:r w:rsidR="00B304D5" w:rsidRPr="00583335">
        <w:rPr>
          <w:rFonts w:ascii="ＭＳ 明朝" w:eastAsia="ＭＳ 明朝" w:hAnsi="ＭＳ 明朝" w:hint="eastAsia"/>
          <w:szCs w:val="21"/>
        </w:rPr>
        <w:t>2</w:t>
      </w:r>
      <w:r w:rsidRPr="00583335">
        <w:rPr>
          <w:rFonts w:ascii="ＭＳ 明朝" w:eastAsia="ＭＳ 明朝" w:hAnsi="ＭＳ 明朝" w:hint="eastAsia"/>
          <w:szCs w:val="21"/>
        </w:rPr>
        <w:t>)</w:t>
      </w:r>
      <w:r w:rsidRPr="00583335">
        <w:rPr>
          <w:rFonts w:ascii="ＭＳ 明朝" w:eastAsia="ＭＳ 明朝" w:hAnsi="ＭＳ 明朝"/>
          <w:szCs w:val="21"/>
        </w:rPr>
        <w:t xml:space="preserve"> </w:t>
      </w:r>
      <w:r w:rsidRPr="00583335">
        <w:rPr>
          <w:rFonts w:ascii="ＭＳ 明朝" w:eastAsia="ＭＳ 明朝" w:hAnsi="ＭＳ 明朝" w:hint="eastAsia"/>
          <w:szCs w:val="21"/>
        </w:rPr>
        <w:t>本規制は、</w:t>
      </w:r>
      <w:r w:rsidR="00382756">
        <w:rPr>
          <w:rFonts w:ascii="ＭＳ 明朝" w:eastAsia="ＭＳ 明朝" w:hAnsi="ＭＳ 明朝" w:hint="eastAsia"/>
          <w:szCs w:val="21"/>
        </w:rPr>
        <w:t>公正取引委員会（以下、「</w:t>
      </w:r>
      <w:r w:rsidRPr="00583335">
        <w:rPr>
          <w:rFonts w:ascii="ＭＳ 明朝" w:eastAsia="ＭＳ 明朝" w:hAnsi="ＭＳ 明朝" w:hint="eastAsia"/>
          <w:szCs w:val="21"/>
        </w:rPr>
        <w:t>公取委</w:t>
      </w:r>
      <w:r w:rsidR="00382756">
        <w:rPr>
          <w:rFonts w:ascii="ＭＳ 明朝" w:eastAsia="ＭＳ 明朝" w:hAnsi="ＭＳ 明朝" w:hint="eastAsia"/>
          <w:szCs w:val="21"/>
        </w:rPr>
        <w:t>」と略記）</w:t>
      </w:r>
      <w:r w:rsidRPr="00583335">
        <w:rPr>
          <w:rFonts w:ascii="ＭＳ 明朝" w:eastAsia="ＭＳ 明朝" w:hAnsi="ＭＳ 明朝" w:hint="eastAsia"/>
          <w:szCs w:val="21"/>
        </w:rPr>
        <w:t>・消費者取引問題研究会の報告書（2022年＝平成14年）が、ダイエット効果等，商品・サービスが有している「機能」，「効果」，「性質」等に関する優良性を強調する表示について，あらかじめ，これを裏付ける「実質的な根拠」を有することなく行うものを不当表示として禁止することを提案したことを契機として導入されたものである。</w:t>
      </w:r>
    </w:p>
    <w:p w14:paraId="43295D6B" w14:textId="77777777" w:rsidR="00C41555" w:rsidRPr="00583335" w:rsidRDefault="00C41555" w:rsidP="00C41555">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また同年、カンキョー（空気清浄機）事件</w:t>
      </w:r>
      <w:bookmarkStart w:id="10" w:name="_Hlk150500675"/>
      <w:r w:rsidRPr="00583335">
        <w:rPr>
          <w:rFonts w:ascii="ＭＳ 明朝" w:eastAsia="ＭＳ 明朝" w:hAnsi="ＭＳ 明朝" w:hint="eastAsia"/>
          <w:szCs w:val="21"/>
        </w:rPr>
        <w:t>＝東京高判平成14・6 ・7</w:t>
      </w:r>
      <w:bookmarkEnd w:id="10"/>
      <w:r w:rsidRPr="00583335">
        <w:rPr>
          <w:rFonts w:ascii="ＭＳ 明朝" w:eastAsia="ＭＳ 明朝" w:hAnsi="ＭＳ 明朝" w:hint="eastAsia"/>
          <w:szCs w:val="21"/>
        </w:rPr>
        <w:t>（審決集49巻579頁、判タ1099号88頁）において、平成10年の広告をめぐり、公取委の審決を経て同判決が確定するまで4年かかった末に、最終的に公取委の主張がほぼ全面的に認められたことも、本規制導入を後押ししたと推測される</w:t>
      </w:r>
      <w:r w:rsidRPr="00583335">
        <w:rPr>
          <w:rStyle w:val="aa"/>
          <w:rFonts w:ascii="ＭＳ 明朝" w:eastAsia="ＭＳ 明朝" w:hAnsi="ＭＳ 明朝"/>
          <w:szCs w:val="21"/>
        </w:rPr>
        <w:footnoteReference w:id="4"/>
      </w:r>
      <w:r w:rsidRPr="00583335">
        <w:rPr>
          <w:rFonts w:ascii="ＭＳ 明朝" w:eastAsia="ＭＳ 明朝" w:hAnsi="ＭＳ 明朝" w:hint="eastAsia"/>
          <w:szCs w:val="21"/>
        </w:rPr>
        <w:t>。</w:t>
      </w:r>
    </w:p>
    <w:p w14:paraId="58C18211" w14:textId="77777777" w:rsidR="004B3C49" w:rsidRPr="00583335" w:rsidRDefault="004B3C49" w:rsidP="00C54DDB">
      <w:pPr>
        <w:ind w:firstLineChars="100" w:firstLine="210"/>
        <w:jc w:val="left"/>
        <w:rPr>
          <w:rFonts w:ascii="ＭＳ 明朝" w:eastAsia="ＭＳ 明朝" w:hAnsi="ＭＳ 明朝"/>
          <w:szCs w:val="21"/>
        </w:rPr>
      </w:pPr>
    </w:p>
    <w:p w14:paraId="0A78E0C0" w14:textId="7FD8C5F2" w:rsidR="00C54DDB" w:rsidRPr="00583335" w:rsidRDefault="004B3C49" w:rsidP="004B3C49">
      <w:pPr>
        <w:jc w:val="left"/>
        <w:rPr>
          <w:rFonts w:ascii="ＭＳ 明朝" w:eastAsia="ＭＳ 明朝" w:hAnsi="ＭＳ 明朝"/>
          <w:szCs w:val="21"/>
        </w:rPr>
      </w:pPr>
      <w:r w:rsidRPr="00583335">
        <w:rPr>
          <w:rFonts w:ascii="ＭＳ 明朝" w:eastAsia="ＭＳ 明朝" w:hAnsi="ＭＳ 明朝" w:hint="eastAsia"/>
          <w:szCs w:val="21"/>
        </w:rPr>
        <w:t>（３）</w:t>
      </w:r>
      <w:r w:rsidR="00C54DDB" w:rsidRPr="00583335">
        <w:rPr>
          <w:rFonts w:ascii="ＭＳ 明朝" w:eastAsia="ＭＳ 明朝" w:hAnsi="ＭＳ 明朝" w:hint="eastAsia"/>
          <w:szCs w:val="21"/>
        </w:rPr>
        <w:t>本規制と同様の立法技術（「合理的資料」「みなす」）を採用した例として、</w:t>
      </w:r>
      <w:bookmarkStart w:id="13" w:name="_Hlk151901061"/>
      <w:bookmarkStart w:id="14" w:name="_Hlk150248690"/>
      <w:r w:rsidR="00C54DDB" w:rsidRPr="00583335">
        <w:rPr>
          <w:rFonts w:ascii="ＭＳ 明朝" w:eastAsia="ＭＳ 明朝" w:hAnsi="ＭＳ 明朝" w:hint="eastAsia"/>
          <w:szCs w:val="21"/>
        </w:rPr>
        <w:t>特定商取引に関する法律</w:t>
      </w:r>
      <w:bookmarkEnd w:id="13"/>
      <w:r w:rsidR="00DE223E">
        <w:rPr>
          <w:rFonts w:ascii="ＭＳ 明朝" w:eastAsia="ＭＳ 明朝" w:hAnsi="ＭＳ 明朝" w:hint="eastAsia"/>
          <w:szCs w:val="21"/>
        </w:rPr>
        <w:t>6条の2、</w:t>
      </w:r>
      <w:r w:rsidR="00DE223E">
        <w:rPr>
          <w:rFonts w:ascii="RyuminPr6N-Light" w:eastAsia="RyuminPr6N-Light" w:cs="RyuminPr6N-Light"/>
          <w:kern w:val="0"/>
          <w:sz w:val="18"/>
          <w:szCs w:val="18"/>
        </w:rPr>
        <w:t>12</w:t>
      </w:r>
      <w:r w:rsidR="00DE223E">
        <w:rPr>
          <w:rFonts w:ascii="RyuminPr6N-Light" w:eastAsia="RyuminPr6N-Light" w:cs="RyuminPr6N-Light" w:hint="eastAsia"/>
          <w:kern w:val="0"/>
          <w:sz w:val="18"/>
          <w:szCs w:val="18"/>
        </w:rPr>
        <w:t>条の２、</w:t>
      </w:r>
      <w:r w:rsidR="00DE223E">
        <w:rPr>
          <w:rFonts w:ascii="RyuminPr6N-Light" w:eastAsia="RyuminPr6N-Light" w:cs="RyuminPr6N-Light"/>
          <w:kern w:val="0"/>
          <w:sz w:val="18"/>
          <w:szCs w:val="18"/>
        </w:rPr>
        <w:t>21</w:t>
      </w:r>
      <w:r w:rsidR="00DE223E">
        <w:rPr>
          <w:rFonts w:ascii="RyuminPr6N-Light" w:eastAsia="RyuminPr6N-Light" w:cs="RyuminPr6N-Light" w:hint="eastAsia"/>
          <w:kern w:val="0"/>
          <w:sz w:val="18"/>
          <w:szCs w:val="18"/>
        </w:rPr>
        <w:t>条の２、</w:t>
      </w:r>
      <w:r w:rsidR="00DE223E">
        <w:rPr>
          <w:rFonts w:ascii="RyuminPr6N-Light" w:eastAsia="RyuminPr6N-Light" w:cs="RyuminPr6N-Light"/>
          <w:kern w:val="0"/>
          <w:sz w:val="18"/>
          <w:szCs w:val="18"/>
        </w:rPr>
        <w:t>34</w:t>
      </w:r>
      <w:r w:rsidR="00DE223E">
        <w:rPr>
          <w:rFonts w:ascii="RyuminPr6N-Light" w:eastAsia="RyuminPr6N-Light" w:cs="RyuminPr6N-Light" w:hint="eastAsia"/>
          <w:kern w:val="0"/>
          <w:sz w:val="18"/>
          <w:szCs w:val="18"/>
        </w:rPr>
        <w:t>条の２、</w:t>
      </w:r>
      <w:r w:rsidR="00DE223E">
        <w:rPr>
          <w:rFonts w:ascii="RyuminPr6N-Light" w:eastAsia="RyuminPr6N-Light" w:cs="RyuminPr6N-Light"/>
          <w:kern w:val="0"/>
          <w:sz w:val="18"/>
          <w:szCs w:val="18"/>
        </w:rPr>
        <w:t>36</w:t>
      </w:r>
      <w:r w:rsidR="00DE223E">
        <w:rPr>
          <w:rFonts w:ascii="RyuminPr6N-Light" w:eastAsia="RyuminPr6N-Light" w:cs="RyuminPr6N-Light" w:hint="eastAsia"/>
          <w:kern w:val="0"/>
          <w:sz w:val="18"/>
          <w:szCs w:val="18"/>
        </w:rPr>
        <w:t>条の２、</w:t>
      </w:r>
      <w:r w:rsidR="00DE223E">
        <w:rPr>
          <w:rFonts w:ascii="RyuminPr6N-Light" w:eastAsia="RyuminPr6N-Light" w:cs="RyuminPr6N-Light"/>
          <w:kern w:val="0"/>
          <w:sz w:val="18"/>
          <w:szCs w:val="18"/>
        </w:rPr>
        <w:t>43</w:t>
      </w:r>
      <w:r w:rsidR="00DE223E">
        <w:rPr>
          <w:rFonts w:ascii="RyuminPr6N-Light" w:eastAsia="RyuminPr6N-Light" w:cs="RyuminPr6N-Light" w:hint="eastAsia"/>
          <w:kern w:val="0"/>
          <w:sz w:val="18"/>
          <w:szCs w:val="18"/>
        </w:rPr>
        <w:t>条の２、</w:t>
      </w:r>
      <w:r w:rsidR="00DE223E">
        <w:rPr>
          <w:rFonts w:ascii="RyuminPr6N-Light" w:eastAsia="RyuminPr6N-Light" w:cs="RyuminPr6N-Light"/>
          <w:kern w:val="0"/>
          <w:sz w:val="18"/>
          <w:szCs w:val="18"/>
        </w:rPr>
        <w:t>44</w:t>
      </w:r>
      <w:r w:rsidR="00DE223E">
        <w:rPr>
          <w:rFonts w:ascii="RyuminPr6N-Light" w:eastAsia="RyuminPr6N-Light" w:cs="RyuminPr6N-Light" w:hint="eastAsia"/>
          <w:kern w:val="0"/>
          <w:sz w:val="18"/>
          <w:szCs w:val="18"/>
        </w:rPr>
        <w:t>条の２、</w:t>
      </w:r>
      <w:r w:rsidR="00C54DDB" w:rsidRPr="00583335">
        <w:rPr>
          <w:rFonts w:ascii="ＭＳ 明朝" w:eastAsia="ＭＳ 明朝" w:hAnsi="ＭＳ 明朝"/>
          <w:szCs w:val="21"/>
        </w:rPr>
        <w:t>52</w:t>
      </w:r>
      <w:r w:rsidR="00C54DDB" w:rsidRPr="00583335">
        <w:rPr>
          <w:rFonts w:ascii="ＭＳ 明朝" w:eastAsia="ＭＳ 明朝" w:hAnsi="ＭＳ 明朝" w:hint="eastAsia"/>
          <w:szCs w:val="21"/>
        </w:rPr>
        <w:t>条の</w:t>
      </w:r>
      <w:r w:rsidR="00C54DDB" w:rsidRPr="00583335">
        <w:rPr>
          <w:rFonts w:ascii="ＭＳ 明朝" w:eastAsia="ＭＳ 明朝" w:hAnsi="ＭＳ 明朝"/>
          <w:szCs w:val="21"/>
        </w:rPr>
        <w:t>2, 54</w:t>
      </w:r>
      <w:r w:rsidR="00C54DDB" w:rsidRPr="00583335">
        <w:rPr>
          <w:rFonts w:ascii="ＭＳ 明朝" w:eastAsia="ＭＳ 明朝" w:hAnsi="ＭＳ 明朝" w:hint="eastAsia"/>
          <w:szCs w:val="21"/>
        </w:rPr>
        <w:t>条の</w:t>
      </w:r>
      <w:r w:rsidR="00C54DDB" w:rsidRPr="00583335">
        <w:rPr>
          <w:rFonts w:ascii="ＭＳ 明朝" w:eastAsia="ＭＳ 明朝" w:hAnsi="ＭＳ 明朝"/>
          <w:szCs w:val="21"/>
        </w:rPr>
        <w:t>2,</w:t>
      </w:r>
      <w:bookmarkStart w:id="15" w:name="_Hlk151901682"/>
      <w:bookmarkStart w:id="16" w:name="_Hlk150248866"/>
      <w:bookmarkEnd w:id="14"/>
      <w:r w:rsidR="00C54DDB" w:rsidRPr="00583335">
        <w:rPr>
          <w:rFonts w:ascii="ＭＳ 明朝" w:eastAsia="ＭＳ 明朝" w:hAnsi="ＭＳ 明朝" w:hint="eastAsia"/>
          <w:szCs w:val="21"/>
        </w:rPr>
        <w:t>東京都消費生活条例</w:t>
      </w:r>
      <w:bookmarkEnd w:id="15"/>
      <w:r w:rsidR="00C54DDB" w:rsidRPr="00583335">
        <w:rPr>
          <w:rFonts w:ascii="ＭＳ 明朝" w:eastAsia="ＭＳ 明朝" w:hAnsi="ＭＳ 明朝"/>
          <w:szCs w:val="21"/>
        </w:rPr>
        <w:t>51</w:t>
      </w:r>
      <w:r w:rsidR="00C54DDB" w:rsidRPr="00583335">
        <w:rPr>
          <w:rFonts w:ascii="ＭＳ 明朝" w:eastAsia="ＭＳ 明朝" w:hAnsi="ＭＳ 明朝" w:hint="eastAsia"/>
          <w:szCs w:val="21"/>
        </w:rPr>
        <w:t>条</w:t>
      </w:r>
      <w:r w:rsidR="00C54DDB" w:rsidRPr="00583335">
        <w:rPr>
          <w:rFonts w:ascii="ＭＳ 明朝" w:eastAsia="ＭＳ 明朝" w:hAnsi="ＭＳ 明朝"/>
          <w:szCs w:val="21"/>
        </w:rPr>
        <w:t>3</w:t>
      </w:r>
      <w:r w:rsidR="00C54DDB" w:rsidRPr="00583335">
        <w:rPr>
          <w:rFonts w:ascii="ＭＳ 明朝" w:eastAsia="ＭＳ 明朝" w:hAnsi="ＭＳ 明朝" w:hint="eastAsia"/>
          <w:szCs w:val="21"/>
        </w:rPr>
        <w:t>項</w:t>
      </w:r>
      <w:bookmarkEnd w:id="16"/>
      <w:r w:rsidR="00C54DDB" w:rsidRPr="00583335">
        <w:rPr>
          <w:rFonts w:ascii="ＭＳ 明朝" w:eastAsia="ＭＳ 明朝" w:hAnsi="ＭＳ 明朝" w:hint="eastAsia"/>
          <w:szCs w:val="21"/>
        </w:rPr>
        <w:t>、</w:t>
      </w:r>
      <w:bookmarkStart w:id="17" w:name="_Hlk151901736"/>
      <w:r w:rsidR="00C54DDB" w:rsidRPr="00583335">
        <w:rPr>
          <w:rFonts w:ascii="ＭＳ 明朝" w:eastAsia="ＭＳ 明朝" w:hAnsi="ＭＳ 明朝" w:hint="eastAsia"/>
          <w:szCs w:val="21"/>
        </w:rPr>
        <w:t>大阪府消費者保護条例</w:t>
      </w:r>
      <w:bookmarkEnd w:id="17"/>
      <w:r w:rsidR="00C54DDB" w:rsidRPr="00583335">
        <w:rPr>
          <w:rFonts w:ascii="ＭＳ 明朝" w:eastAsia="ＭＳ 明朝" w:hAnsi="ＭＳ 明朝" w:hint="eastAsia"/>
          <w:szCs w:val="21"/>
        </w:rPr>
        <w:t>19条等がある。</w:t>
      </w:r>
    </w:p>
    <w:p w14:paraId="5A52DAB0" w14:textId="77777777" w:rsidR="00C54DDB" w:rsidRPr="00583335" w:rsidRDefault="00C54DDB" w:rsidP="00C54DDB">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そのほか、広く広告ないし表示に関する規制としては、</w:t>
      </w:r>
      <w:bookmarkStart w:id="18" w:name="_Hlk150249175"/>
      <w:r w:rsidRPr="00583335">
        <w:rPr>
          <w:rFonts w:ascii="ＭＳ 明朝" w:eastAsia="ＭＳ 明朝" w:hAnsi="ＭＳ 明朝" w:hint="eastAsia"/>
          <w:szCs w:val="21"/>
        </w:rPr>
        <w:t>軽犯罪法1条34号、</w:t>
      </w:r>
      <w:bookmarkStart w:id="19" w:name="_Hlk150523642"/>
      <w:r w:rsidRPr="00583335">
        <w:rPr>
          <w:rFonts w:ascii="ＭＳ 明朝" w:eastAsia="ＭＳ 明朝" w:hAnsi="ＭＳ 明朝" w:hint="eastAsia"/>
          <w:szCs w:val="21"/>
        </w:rPr>
        <w:t>旅行業法</w:t>
      </w:r>
      <w:r w:rsidRPr="00583335">
        <w:rPr>
          <w:rFonts w:ascii="ＭＳ 明朝" w:eastAsia="ＭＳ 明朝" w:hAnsi="ＭＳ 明朝" w:hint="eastAsia"/>
          <w:szCs w:val="21"/>
        </w:rPr>
        <w:lastRenderedPageBreak/>
        <w:t>12条の8</w:t>
      </w:r>
      <w:bookmarkEnd w:id="19"/>
      <w:r w:rsidRPr="00583335">
        <w:rPr>
          <w:rFonts w:ascii="ＭＳ 明朝" w:eastAsia="ＭＳ 明朝" w:hAnsi="ＭＳ 明朝" w:hint="eastAsia"/>
          <w:szCs w:val="21"/>
        </w:rPr>
        <w:t>、食品表示法、食品衛生法20条、</w:t>
      </w:r>
      <w:bookmarkStart w:id="20" w:name="_Hlk150523859"/>
      <w:r w:rsidRPr="00583335">
        <w:rPr>
          <w:rFonts w:ascii="ＭＳ 明朝" w:eastAsia="ＭＳ 明朝" w:hAnsi="ＭＳ 明朝" w:hint="eastAsia"/>
          <w:szCs w:val="21"/>
        </w:rPr>
        <w:t>柔道整復師法24条、歯科技工士法26条、介護保険法98条、獣医師法17条</w:t>
      </w:r>
      <w:bookmarkEnd w:id="20"/>
      <w:r w:rsidRPr="00583335">
        <w:rPr>
          <w:rFonts w:ascii="ＭＳ 明朝" w:eastAsia="ＭＳ 明朝" w:hAnsi="ＭＳ 明朝" w:hint="eastAsia"/>
          <w:szCs w:val="21"/>
        </w:rPr>
        <w:t>、</w:t>
      </w:r>
      <w:bookmarkStart w:id="21" w:name="_Hlk150510624"/>
      <w:r w:rsidRPr="00583335">
        <w:rPr>
          <w:rFonts w:ascii="ＭＳ 明朝" w:eastAsia="ＭＳ 明朝" w:hAnsi="ＭＳ 明朝" w:hint="eastAsia"/>
          <w:szCs w:val="21"/>
        </w:rPr>
        <w:t>医療法</w:t>
      </w:r>
      <w:bookmarkEnd w:id="21"/>
      <w:r w:rsidRPr="00583335">
        <w:rPr>
          <w:rFonts w:ascii="ＭＳ 明朝" w:eastAsia="ＭＳ 明朝" w:hAnsi="ＭＳ 明朝" w:hint="eastAsia"/>
          <w:szCs w:val="21"/>
        </w:rPr>
        <w:t>6条の5、</w:t>
      </w:r>
      <w:bookmarkStart w:id="22" w:name="_Hlk150510425"/>
      <w:r w:rsidRPr="00583335">
        <w:rPr>
          <w:rFonts w:ascii="ＭＳ 明朝" w:eastAsia="ＭＳ 明朝" w:hAnsi="ＭＳ 明朝"/>
          <w:szCs w:val="21"/>
        </w:rPr>
        <w:t>あん摩</w:t>
      </w:r>
      <w:r w:rsidRPr="00583335">
        <w:rPr>
          <w:rFonts w:ascii="ＭＳ 明朝" w:eastAsia="ＭＳ 明朝" w:hAnsi="ＭＳ 明朝" w:hint="eastAsia"/>
          <w:szCs w:val="21"/>
        </w:rPr>
        <w:t>マツサージ指圧師、はり師、きゆう師等に関する法律</w:t>
      </w:r>
      <w:bookmarkEnd w:id="22"/>
      <w:r w:rsidRPr="00583335">
        <w:rPr>
          <w:rFonts w:ascii="ＭＳ 明朝" w:eastAsia="ＭＳ 明朝" w:hAnsi="ＭＳ 明朝" w:hint="eastAsia"/>
          <w:szCs w:val="21"/>
        </w:rPr>
        <w:t>7条、薬機法66条1項</w:t>
      </w:r>
      <w:r w:rsidRPr="00583335">
        <w:rPr>
          <w:rStyle w:val="aa"/>
          <w:rFonts w:ascii="ＭＳ 明朝" w:eastAsia="ＭＳ 明朝" w:hAnsi="ＭＳ 明朝"/>
          <w:szCs w:val="21"/>
        </w:rPr>
        <w:footnoteReference w:id="5"/>
      </w:r>
      <w:r w:rsidRPr="00583335">
        <w:rPr>
          <w:rFonts w:ascii="ＭＳ 明朝" w:eastAsia="ＭＳ 明朝" w:hAnsi="ＭＳ 明朝" w:hint="eastAsia"/>
          <w:szCs w:val="21"/>
        </w:rPr>
        <w:t>などがある</w:t>
      </w:r>
      <w:r w:rsidRPr="00583335">
        <w:rPr>
          <w:rStyle w:val="aa"/>
          <w:rFonts w:ascii="ＭＳ 明朝" w:eastAsia="ＭＳ 明朝" w:hAnsi="ＭＳ 明朝"/>
          <w:szCs w:val="21"/>
        </w:rPr>
        <w:footnoteReference w:id="6"/>
      </w:r>
      <w:r w:rsidRPr="00583335">
        <w:rPr>
          <w:rFonts w:ascii="ＭＳ 明朝" w:eastAsia="ＭＳ 明朝" w:hAnsi="ＭＳ 明朝" w:hint="eastAsia"/>
          <w:szCs w:val="21"/>
        </w:rPr>
        <w:t>。</w:t>
      </w:r>
    </w:p>
    <w:bookmarkEnd w:id="18"/>
    <w:p w14:paraId="379C6539" w14:textId="48825342" w:rsidR="00C54DDB" w:rsidRPr="00583335" w:rsidRDefault="00C54DDB" w:rsidP="00C54DDB">
      <w:pPr>
        <w:ind w:firstLineChars="100" w:firstLine="210"/>
        <w:jc w:val="left"/>
        <w:rPr>
          <w:rFonts w:ascii="ＭＳ 明朝" w:eastAsia="ＭＳ 明朝" w:hAnsi="ＭＳ 明朝" w:cs="ＭＳ Ｐゴシック"/>
          <w:kern w:val="0"/>
          <w:szCs w:val="21"/>
        </w:rPr>
      </w:pPr>
      <w:r w:rsidRPr="00583335">
        <w:rPr>
          <w:rFonts w:ascii="ＭＳ 明朝" w:eastAsia="ＭＳ 明朝" w:hAnsi="ＭＳ 明朝" w:cs="ＭＳゴシック" w:hint="eastAsia"/>
          <w:kern w:val="0"/>
          <w:szCs w:val="21"/>
        </w:rPr>
        <w:t>他方で、</w:t>
      </w:r>
      <w:r w:rsidR="002D7283" w:rsidRPr="00583335">
        <w:rPr>
          <w:rFonts w:ascii="ＭＳ 明朝" w:eastAsia="ＭＳ 明朝" w:hAnsi="ＭＳ 明朝" w:cs="ＭＳゴシック" w:hint="eastAsia"/>
          <w:kern w:val="0"/>
          <w:szCs w:val="21"/>
        </w:rPr>
        <w:t>規制緩和の</w:t>
      </w:r>
      <w:r w:rsidR="002D7283">
        <w:rPr>
          <w:rFonts w:ascii="ＭＳ 明朝" w:eastAsia="ＭＳ 明朝" w:hAnsi="ＭＳ 明朝" w:cs="ＭＳゴシック" w:hint="eastAsia"/>
          <w:kern w:val="0"/>
          <w:szCs w:val="21"/>
        </w:rPr>
        <w:t>動向は</w:t>
      </w:r>
      <w:r w:rsidRPr="00583335">
        <w:rPr>
          <w:rFonts w:ascii="ＭＳ 明朝" w:eastAsia="ＭＳ 明朝" w:hAnsi="ＭＳ 明朝" w:cs="ＭＳゴシック" w:hint="eastAsia"/>
          <w:kern w:val="0"/>
          <w:szCs w:val="21"/>
        </w:rPr>
        <w:t>広告規制についても</w:t>
      </w:r>
      <w:r w:rsidR="002D7283">
        <w:rPr>
          <w:rFonts w:ascii="ＭＳ 明朝" w:eastAsia="ＭＳ 明朝" w:hAnsi="ＭＳ 明朝" w:cs="ＭＳゴシック" w:hint="eastAsia"/>
          <w:kern w:val="0"/>
          <w:szCs w:val="21"/>
        </w:rPr>
        <w:t>及び</w:t>
      </w:r>
      <w:r w:rsidRPr="00583335">
        <w:rPr>
          <w:rFonts w:ascii="ＭＳ 明朝" w:eastAsia="ＭＳ 明朝" w:hAnsi="ＭＳ 明朝" w:cs="ＭＳゴシック" w:hint="eastAsia"/>
          <w:kern w:val="0"/>
          <w:szCs w:val="21"/>
        </w:rPr>
        <w:t>、弁護士法、公認会計士法については</w:t>
      </w:r>
      <w:r w:rsidR="002D7283" w:rsidRPr="00583335">
        <w:rPr>
          <w:rFonts w:ascii="ＭＳ 明朝" w:eastAsia="ＭＳ 明朝" w:hAnsi="ＭＳ 明朝" w:cs="ＭＳゴシック" w:hint="eastAsia"/>
          <w:kern w:val="0"/>
          <w:szCs w:val="21"/>
        </w:rPr>
        <w:t>広告</w:t>
      </w:r>
      <w:r w:rsidRPr="00583335">
        <w:rPr>
          <w:rFonts w:ascii="ＭＳ 明朝" w:eastAsia="ＭＳ 明朝" w:hAnsi="ＭＳ 明朝" w:cs="ＭＳゴシック" w:hint="eastAsia"/>
          <w:kern w:val="0"/>
          <w:szCs w:val="21"/>
        </w:rPr>
        <w:t>規制が撤廃された。</w:t>
      </w:r>
      <w:r w:rsidR="002D7283">
        <w:rPr>
          <w:rFonts w:ascii="ＭＳ 明朝" w:eastAsia="ＭＳ 明朝" w:hAnsi="ＭＳ 明朝" w:cs="ＭＳゴシック" w:hint="eastAsia"/>
          <w:kern w:val="0"/>
          <w:szCs w:val="21"/>
        </w:rPr>
        <w:t>また、</w:t>
      </w:r>
      <w:r w:rsidRPr="00583335">
        <w:rPr>
          <w:rFonts w:ascii="ＭＳ 明朝" w:eastAsia="ＭＳ 明朝" w:hAnsi="ＭＳ 明朝" w:cs="ＭＳゴシック" w:hint="eastAsia"/>
          <w:kern w:val="0"/>
          <w:szCs w:val="21"/>
        </w:rPr>
        <w:t>医療法による、医業、病院、診療所に対する広告規制についても規制緩和に向けた法改正がなされ、現行法では、「</w:t>
      </w:r>
      <w:r w:rsidRPr="00583335">
        <w:rPr>
          <w:rFonts w:ascii="ＭＳ 明朝" w:eastAsia="ＭＳ 明朝" w:hAnsi="ＭＳ 明朝" w:cs="ＭＳ Ｐゴシック"/>
          <w:kern w:val="0"/>
          <w:szCs w:val="21"/>
        </w:rPr>
        <w:t>虚偽の広告</w:t>
      </w:r>
      <w:r w:rsidRPr="00583335">
        <w:rPr>
          <w:rFonts w:ascii="ＭＳ 明朝" w:eastAsia="ＭＳ 明朝" w:hAnsi="ＭＳ 明朝" w:cs="ＭＳ Ｐゴシック" w:hint="eastAsia"/>
          <w:kern w:val="0"/>
          <w:szCs w:val="21"/>
        </w:rPr>
        <w:t>」を禁止し、</w:t>
      </w:r>
      <w:r w:rsidRPr="00583335">
        <w:rPr>
          <w:rFonts w:ascii="ＭＳ 明朝" w:eastAsia="ＭＳ 明朝" w:hAnsi="ＭＳ 明朝" w:cs="ＭＳゴシック" w:hint="eastAsia"/>
          <w:kern w:val="0"/>
          <w:szCs w:val="21"/>
        </w:rPr>
        <w:t>「</w:t>
      </w:r>
      <w:r w:rsidRPr="00583335">
        <w:rPr>
          <w:rFonts w:ascii="ＭＳ 明朝" w:eastAsia="ＭＳ 明朝" w:hAnsi="ＭＳ 明朝" w:cs="ＭＳ Ｐゴシック"/>
          <w:kern w:val="0"/>
          <w:szCs w:val="21"/>
        </w:rPr>
        <w:t>医療を受ける者による医療に関する適切な選択を阻害することがないよう</w:t>
      </w:r>
      <w:r w:rsidRPr="00583335">
        <w:rPr>
          <w:rFonts w:ascii="ＭＳ 明朝" w:eastAsia="ＭＳ 明朝" w:hAnsi="ＭＳ 明朝" w:cs="ＭＳ Ｐゴシック" w:hint="eastAsia"/>
          <w:kern w:val="0"/>
          <w:szCs w:val="21"/>
        </w:rPr>
        <w:t>」に、という観点から、</w:t>
      </w:r>
      <w:r w:rsidRPr="00583335">
        <w:rPr>
          <w:rFonts w:ascii="ＭＳ 明朝" w:eastAsia="ＭＳ 明朝" w:hAnsi="ＭＳ 明朝" w:cs="ＭＳ Ｐゴシック"/>
          <w:kern w:val="0"/>
          <w:szCs w:val="21"/>
        </w:rPr>
        <w:t>内容及び方法</w:t>
      </w:r>
      <w:r w:rsidRPr="00583335">
        <w:rPr>
          <w:rFonts w:ascii="ＭＳ 明朝" w:eastAsia="ＭＳ 明朝" w:hAnsi="ＭＳ 明朝" w:cs="ＭＳ Ｐゴシック" w:hint="eastAsia"/>
          <w:kern w:val="0"/>
          <w:szCs w:val="21"/>
        </w:rPr>
        <w:t>に関する基準が設けられている（同法6条の5第1項・第2項）。</w:t>
      </w:r>
    </w:p>
    <w:p w14:paraId="0BEF9618" w14:textId="2DAD5089" w:rsidR="00C54DDB" w:rsidRPr="00583335" w:rsidRDefault="00C54DDB" w:rsidP="00C41555">
      <w:pPr>
        <w:ind w:firstLineChars="100" w:firstLine="210"/>
        <w:jc w:val="left"/>
        <w:rPr>
          <w:rFonts w:ascii="ＭＳ 明朝" w:eastAsia="ＭＳ 明朝" w:hAnsi="ＭＳ 明朝"/>
          <w:szCs w:val="21"/>
        </w:rPr>
      </w:pPr>
      <w:r w:rsidRPr="00583335">
        <w:rPr>
          <w:rFonts w:ascii="ＭＳ 明朝" w:eastAsia="ＭＳ 明朝" w:hAnsi="ＭＳ 明朝"/>
          <w:szCs w:val="21"/>
        </w:rPr>
        <w:t>不実証広告規制</w:t>
      </w:r>
      <w:r w:rsidRPr="00583335">
        <w:rPr>
          <w:rFonts w:ascii="ＭＳ 明朝" w:eastAsia="ＭＳ 明朝" w:hAnsi="ＭＳ 明朝" w:hint="eastAsia"/>
          <w:szCs w:val="21"/>
        </w:rPr>
        <w:t>は、上の</w:t>
      </w:r>
      <w:r w:rsidRPr="00583335">
        <w:rPr>
          <w:rFonts w:ascii="ＭＳ 明朝" w:eastAsia="ＭＳ 明朝" w:hAnsi="ＭＳ 明朝" w:cs="ＭＳゴシック" w:hint="eastAsia"/>
          <w:kern w:val="0"/>
          <w:szCs w:val="21"/>
        </w:rPr>
        <w:t>規制緩和の流れとは正反対に、消費者の利益・権利を実質的に確保</w:t>
      </w:r>
      <w:r w:rsidR="002D7283">
        <w:rPr>
          <w:rFonts w:ascii="ＭＳ 明朝" w:eastAsia="ＭＳ 明朝" w:hAnsi="ＭＳ 明朝" w:cs="ＭＳゴシック" w:hint="eastAsia"/>
          <w:kern w:val="0"/>
          <w:szCs w:val="21"/>
        </w:rPr>
        <w:t>するための規制強化</w:t>
      </w:r>
      <w:r w:rsidRPr="00583335">
        <w:rPr>
          <w:rFonts w:ascii="ＭＳ 明朝" w:eastAsia="ＭＳ 明朝" w:hAnsi="ＭＳ 明朝" w:cs="ＭＳゴシック" w:hint="eastAsia"/>
          <w:kern w:val="0"/>
          <w:szCs w:val="21"/>
        </w:rPr>
        <w:t>の1つとして位置づけられよう。</w:t>
      </w:r>
    </w:p>
    <w:p w14:paraId="24F1B48E" w14:textId="77777777" w:rsidR="00C41555" w:rsidRPr="00583335" w:rsidRDefault="00C41555" w:rsidP="00C41555">
      <w:pPr>
        <w:ind w:firstLineChars="100" w:firstLine="210"/>
        <w:jc w:val="left"/>
        <w:rPr>
          <w:rFonts w:ascii="ＭＳ 明朝" w:eastAsia="ＭＳ 明朝" w:hAnsi="ＭＳ 明朝"/>
          <w:szCs w:val="21"/>
        </w:rPr>
      </w:pPr>
    </w:p>
    <w:p w14:paraId="3CC5C580" w14:textId="5F2AC6A2" w:rsidR="00264AAB" w:rsidRPr="00583335" w:rsidRDefault="00C41555" w:rsidP="00C41555">
      <w:pPr>
        <w:jc w:val="left"/>
        <w:rPr>
          <w:rFonts w:ascii="ＭＳ 明朝" w:eastAsia="ＭＳ 明朝" w:hAnsi="ＭＳ 明朝"/>
          <w:szCs w:val="21"/>
        </w:rPr>
      </w:pPr>
      <w:r w:rsidRPr="00583335">
        <w:rPr>
          <w:rFonts w:ascii="ＭＳ 明朝" w:eastAsia="ＭＳ 明朝" w:hAnsi="ＭＳ 明朝" w:hint="eastAsia"/>
          <w:szCs w:val="21"/>
        </w:rPr>
        <w:t>(</w:t>
      </w:r>
      <w:r w:rsidR="002D7283">
        <w:rPr>
          <w:rFonts w:ascii="ＭＳ 明朝" w:eastAsia="ＭＳ 明朝" w:hAnsi="ＭＳ 明朝" w:hint="eastAsia"/>
          <w:szCs w:val="21"/>
        </w:rPr>
        <w:t>4</w:t>
      </w:r>
      <w:r w:rsidRPr="00583335">
        <w:rPr>
          <w:rFonts w:ascii="ＭＳ 明朝" w:eastAsia="ＭＳ 明朝" w:hAnsi="ＭＳ 明朝" w:hint="eastAsia"/>
          <w:szCs w:val="21"/>
        </w:rPr>
        <w:t>)</w:t>
      </w:r>
      <w:r w:rsidRPr="00583335">
        <w:rPr>
          <w:rFonts w:ascii="ＭＳ 明朝" w:eastAsia="ＭＳ 明朝" w:hAnsi="ＭＳ 明朝"/>
          <w:szCs w:val="21"/>
        </w:rPr>
        <w:t xml:space="preserve"> </w:t>
      </w:r>
      <w:r w:rsidRPr="00583335">
        <w:rPr>
          <w:rFonts w:ascii="ＭＳ 明朝" w:eastAsia="ＭＳ 明朝" w:hAnsi="ＭＳ 明朝" w:hint="eastAsia"/>
          <w:szCs w:val="21"/>
        </w:rPr>
        <w:t>不実証広告規制の趣旨</w:t>
      </w:r>
      <w:r w:rsidR="004B3C49" w:rsidRPr="00583335">
        <w:rPr>
          <w:rFonts w:ascii="ＭＳ 明朝" w:eastAsia="ＭＳ 明朝" w:hAnsi="ＭＳ 明朝" w:hint="eastAsia"/>
          <w:szCs w:val="21"/>
        </w:rPr>
        <w:t>目的</w:t>
      </w:r>
      <w:r w:rsidRPr="00583335">
        <w:rPr>
          <w:rFonts w:ascii="ＭＳ 明朝" w:eastAsia="ＭＳ 明朝" w:hAnsi="ＭＳ 明朝" w:hint="eastAsia"/>
          <w:szCs w:val="21"/>
        </w:rPr>
        <w:t>については、①商品や役務の内容が表示どおりでないことを立証するための調査や鑑定には多大な時間を要するため、その間に消費者被害が拡大することを防止する必要があるという手続的観点と、②効果や性能の著しい優良性を示す表示は、一般消費者に対して強い訴求力を有し、顧客誘引効果も高いことから、そのような表示を行う事業者は、当該表示内容を裏づける合理的な根拠をあらかじめ有しているべきであるという実体的観点とが指摘されてきた。</w:t>
      </w:r>
    </w:p>
    <w:p w14:paraId="67A86787" w14:textId="0138AD33" w:rsidR="00C41555" w:rsidRPr="00583335" w:rsidRDefault="00C41555" w:rsidP="00264AAB">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消費者庁「</w:t>
      </w:r>
      <w:r w:rsidRPr="00583335">
        <w:rPr>
          <w:rFonts w:ascii="ＭＳ 明朝" w:eastAsia="ＭＳ 明朝" w:hAnsi="ＭＳ 明朝" w:cs="MS-Mincho" w:hint="eastAsia"/>
          <w:kern w:val="0"/>
          <w:szCs w:val="21"/>
        </w:rPr>
        <w:t>不当景品類及び不当表示防止法第７条第２項の運用指針―不実証広告規制に関する指針」（平成15年10月28日。平成28年4月1日改正。以下</w:t>
      </w:r>
      <w:r w:rsidR="00DA440C" w:rsidRPr="00583335">
        <w:rPr>
          <w:rFonts w:ascii="ＭＳ 明朝" w:eastAsia="ＭＳ 明朝" w:hAnsi="ＭＳ 明朝" w:cs="MS-Mincho" w:hint="eastAsia"/>
          <w:kern w:val="0"/>
          <w:szCs w:val="21"/>
        </w:rPr>
        <w:t>、</w:t>
      </w:r>
      <w:r w:rsidRPr="00583335">
        <w:rPr>
          <w:rFonts w:ascii="ＭＳ 明朝" w:eastAsia="ＭＳ 明朝" w:hAnsi="ＭＳ 明朝" w:cs="MS-Mincho" w:hint="eastAsia"/>
          <w:kern w:val="0"/>
          <w:szCs w:val="21"/>
        </w:rPr>
        <w:t>「不実証広告規制ガイドライン」という</w:t>
      </w:r>
      <w:r w:rsidR="00264AAB" w:rsidRPr="00583335">
        <w:rPr>
          <w:rFonts w:ascii="ＭＳ 明朝" w:eastAsia="ＭＳ 明朝" w:hAnsi="ＭＳ 明朝" w:cs="MS-Mincho" w:hint="eastAsia"/>
          <w:kern w:val="0"/>
          <w:szCs w:val="21"/>
        </w:rPr>
        <w:t>。</w:t>
      </w:r>
      <w:r w:rsidRPr="00583335">
        <w:rPr>
          <w:rFonts w:ascii="ＭＳ 明朝" w:eastAsia="ＭＳ 明朝" w:hAnsi="ＭＳ 明朝" w:hint="eastAsia"/>
          <w:szCs w:val="21"/>
        </w:rPr>
        <w:t>はじめに、第</w:t>
      </w:r>
      <w:r w:rsidRPr="00583335">
        <w:rPr>
          <w:rFonts w:ascii="ＭＳ 明朝" w:eastAsia="ＭＳ 明朝" w:hAnsi="ＭＳ 明朝"/>
          <w:szCs w:val="21"/>
        </w:rPr>
        <w:t>2</w:t>
      </w:r>
      <w:r w:rsidRPr="00583335">
        <w:rPr>
          <w:rFonts w:ascii="ＭＳ 明朝" w:eastAsia="ＭＳ 明朝" w:hAnsi="ＭＳ 明朝" w:hint="eastAsia"/>
          <w:szCs w:val="21"/>
        </w:rPr>
        <w:t>の１、第</w:t>
      </w:r>
      <w:r w:rsidRPr="00583335">
        <w:rPr>
          <w:rFonts w:ascii="ＭＳ 明朝" w:eastAsia="ＭＳ 明朝" w:hAnsi="ＭＳ 明朝"/>
          <w:szCs w:val="21"/>
        </w:rPr>
        <w:t>3</w:t>
      </w:r>
      <w:r w:rsidRPr="00583335">
        <w:rPr>
          <w:rFonts w:ascii="ＭＳ 明朝" w:eastAsia="ＭＳ 明朝" w:hAnsi="ＭＳ 明朝" w:hint="eastAsia"/>
          <w:szCs w:val="21"/>
        </w:rPr>
        <w:t>の１</w:t>
      </w:r>
      <w:bookmarkStart w:id="24" w:name="_Hlk151404277"/>
      <w:r w:rsidR="00264AAB" w:rsidRPr="00583335">
        <w:rPr>
          <w:rFonts w:ascii="ＭＳ 明朝" w:eastAsia="ＭＳ 明朝" w:hAnsi="ＭＳ 明朝" w:hint="eastAsia"/>
          <w:szCs w:val="21"/>
        </w:rPr>
        <w:t>）</w:t>
      </w:r>
      <w:r w:rsidRPr="00583335">
        <w:rPr>
          <w:rFonts w:ascii="ＭＳ 明朝" w:eastAsia="ＭＳ 明朝" w:hAnsi="ＭＳ 明朝" w:hint="eastAsia"/>
          <w:szCs w:val="21"/>
        </w:rPr>
        <w:t>では、これら2つの観点が示されている</w:t>
      </w:r>
      <w:bookmarkEnd w:id="24"/>
      <w:r w:rsidRPr="00583335">
        <w:rPr>
          <w:rStyle w:val="aa"/>
          <w:rFonts w:ascii="ＭＳ 明朝" w:eastAsia="ＭＳ 明朝" w:hAnsi="ＭＳ 明朝"/>
          <w:szCs w:val="21"/>
        </w:rPr>
        <w:footnoteReference w:id="7"/>
      </w:r>
      <w:r w:rsidRPr="00583335">
        <w:rPr>
          <w:rFonts w:ascii="ＭＳ 明朝" w:eastAsia="ＭＳ 明朝" w:hAnsi="ＭＳ 明朝" w:hint="eastAsia"/>
          <w:szCs w:val="21"/>
        </w:rPr>
        <w:t>。</w:t>
      </w:r>
    </w:p>
    <w:p w14:paraId="42988BDF" w14:textId="71E4A619" w:rsidR="00C41555" w:rsidRPr="00583335" w:rsidRDefault="00C41555" w:rsidP="00C41555">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後者（②）</w:t>
      </w:r>
      <w:r w:rsidR="00264AAB" w:rsidRPr="00583335">
        <w:rPr>
          <w:rFonts w:ascii="ＭＳ 明朝" w:eastAsia="ＭＳ 明朝" w:hAnsi="ＭＳ 明朝" w:hint="eastAsia"/>
          <w:szCs w:val="21"/>
        </w:rPr>
        <w:t>の実体的観点</w:t>
      </w:r>
      <w:r w:rsidRPr="00583335">
        <w:rPr>
          <w:rFonts w:ascii="ＭＳ 明朝" w:eastAsia="ＭＳ 明朝" w:hAnsi="ＭＳ 明朝" w:hint="eastAsia"/>
          <w:szCs w:val="21"/>
        </w:rPr>
        <w:t>については、既にカンキョー事件において、被告公取委は、「一般に、事業者が広告により商品の性能・効果を標榜する場合には、事業者において、その根拠となる実験、データ等を有していることが期待され」る、と主張していた</w:t>
      </w:r>
      <w:r w:rsidRPr="00583335">
        <w:rPr>
          <w:rStyle w:val="aa"/>
          <w:rFonts w:ascii="ＭＳ 明朝" w:eastAsia="ＭＳ 明朝" w:hAnsi="ＭＳ 明朝"/>
          <w:szCs w:val="21"/>
        </w:rPr>
        <w:footnoteReference w:id="8"/>
      </w:r>
      <w:r w:rsidRPr="00583335">
        <w:rPr>
          <w:rFonts w:ascii="ＭＳ 明朝" w:eastAsia="ＭＳ 明朝" w:hAnsi="ＭＳ 明朝" w:hint="eastAsia"/>
          <w:szCs w:val="21"/>
        </w:rPr>
        <w:t>。売り手として市場に参加する者</w:t>
      </w:r>
      <w:r w:rsidR="00264AAB" w:rsidRPr="00583335">
        <w:rPr>
          <w:rFonts w:ascii="ＭＳ 明朝" w:eastAsia="ＭＳ 明朝" w:hAnsi="ＭＳ 明朝" w:hint="eastAsia"/>
          <w:szCs w:val="21"/>
        </w:rPr>
        <w:t>が、当該商品に関する情報を有していることは</w:t>
      </w:r>
      <w:r w:rsidRPr="00583335">
        <w:rPr>
          <w:rFonts w:ascii="ＭＳ 明朝" w:eastAsia="ＭＳ 明朝" w:hAnsi="ＭＳ 明朝" w:hint="eastAsia"/>
          <w:szCs w:val="21"/>
        </w:rPr>
        <w:t>、買い手（消費者）の適正な情報に基づく選択（「知る権利」）を可能</w:t>
      </w:r>
      <w:r w:rsidR="00264AAB" w:rsidRPr="00583335">
        <w:rPr>
          <w:rFonts w:ascii="ＭＳ 明朝" w:eastAsia="ＭＳ 明朝" w:hAnsi="ＭＳ 明朝" w:hint="eastAsia"/>
          <w:szCs w:val="21"/>
        </w:rPr>
        <w:t>ないし容易</w:t>
      </w:r>
      <w:r w:rsidRPr="00583335">
        <w:rPr>
          <w:rFonts w:ascii="ＭＳ 明朝" w:eastAsia="ＭＳ 明朝" w:hAnsi="ＭＳ 明朝" w:hint="eastAsia"/>
          <w:szCs w:val="21"/>
        </w:rPr>
        <w:t>にするものであり</w:t>
      </w:r>
      <w:r w:rsidRPr="00583335">
        <w:rPr>
          <w:rStyle w:val="aa"/>
          <w:rFonts w:ascii="ＭＳ 明朝" w:eastAsia="ＭＳ 明朝" w:hAnsi="ＭＳ 明朝"/>
          <w:szCs w:val="21"/>
        </w:rPr>
        <w:footnoteReference w:id="9"/>
      </w:r>
      <w:r w:rsidRPr="00583335">
        <w:rPr>
          <w:rFonts w:ascii="ＭＳ 明朝" w:eastAsia="ＭＳ 明朝" w:hAnsi="ＭＳ 明朝" w:hint="eastAsia"/>
          <w:szCs w:val="21"/>
        </w:rPr>
        <w:t>、</w:t>
      </w:r>
      <w:r w:rsidR="00264AAB" w:rsidRPr="00583335">
        <w:rPr>
          <w:rFonts w:ascii="ＭＳ 明朝" w:eastAsia="ＭＳ 明朝" w:hAnsi="ＭＳ 明朝" w:hint="eastAsia"/>
          <w:szCs w:val="21"/>
        </w:rPr>
        <w:t>期待されるに止まらず、</w:t>
      </w:r>
      <w:r w:rsidRPr="00583335">
        <w:rPr>
          <w:rFonts w:ascii="ＭＳ 明朝" w:eastAsia="ＭＳ 明朝" w:hAnsi="ＭＳ 明朝" w:hint="eastAsia"/>
          <w:szCs w:val="21"/>
        </w:rPr>
        <w:t>当然の責務であるといえよう。</w:t>
      </w:r>
    </w:p>
    <w:p w14:paraId="713ABE14" w14:textId="2F0A4614" w:rsidR="00C41555" w:rsidRPr="00583335" w:rsidRDefault="00264AAB" w:rsidP="00C41555">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特に</w:t>
      </w:r>
      <w:r w:rsidR="00C41555" w:rsidRPr="00583335">
        <w:rPr>
          <w:rFonts w:ascii="ＭＳ 明朝" w:eastAsia="ＭＳ 明朝" w:hAnsi="ＭＳ 明朝" w:hint="eastAsia"/>
          <w:szCs w:val="21"/>
        </w:rPr>
        <w:t>近年、健康、環境等に対する消費者の関心が高ま</w:t>
      </w:r>
      <w:r w:rsidR="00193ECB" w:rsidRPr="00583335">
        <w:rPr>
          <w:rFonts w:ascii="ＭＳ 明朝" w:eastAsia="ＭＳ 明朝" w:hAnsi="ＭＳ 明朝" w:hint="eastAsia"/>
          <w:szCs w:val="21"/>
        </w:rPr>
        <w:t>り</w:t>
      </w:r>
      <w:r w:rsidR="00C41555" w:rsidRPr="00583335">
        <w:rPr>
          <w:rFonts w:ascii="ＭＳ 明朝" w:eastAsia="ＭＳ 明朝" w:hAnsi="ＭＳ 明朝" w:hint="eastAsia"/>
          <w:szCs w:val="21"/>
        </w:rPr>
        <w:t>、</w:t>
      </w:r>
      <w:r w:rsidR="00193ECB" w:rsidRPr="00583335">
        <w:rPr>
          <w:rFonts w:ascii="ＭＳ 明朝" w:eastAsia="ＭＳ 明朝" w:hAnsi="ＭＳ 明朝" w:hint="eastAsia"/>
          <w:szCs w:val="21"/>
        </w:rPr>
        <w:t>例えば</w:t>
      </w:r>
      <w:r w:rsidR="00C41555" w:rsidRPr="00583335">
        <w:rPr>
          <w:rFonts w:ascii="ＭＳ 明朝" w:eastAsia="ＭＳ 明朝" w:hAnsi="ＭＳ 明朝" w:hint="eastAsia"/>
          <w:szCs w:val="21"/>
        </w:rPr>
        <w:t>サプリメント、健康食品等の広告とその売上が増加しており、他方で、ネットではフェイクニュースや偽（ニ</w:t>
      </w:r>
      <w:r w:rsidR="00C41555" w:rsidRPr="00583335">
        <w:rPr>
          <w:rFonts w:ascii="ＭＳ 明朝" w:eastAsia="ＭＳ 明朝" w:hAnsi="ＭＳ 明朝" w:hint="eastAsia"/>
          <w:szCs w:val="21"/>
        </w:rPr>
        <w:lastRenderedPageBreak/>
        <w:t>セ）広告などが蔓延している。また、この種の広告が特に性能・効果を強調する点で、顧客誘引効果も高いと考えられる。</w:t>
      </w:r>
    </w:p>
    <w:p w14:paraId="759AFDD3" w14:textId="6BDE4EFE" w:rsidR="00C41555" w:rsidRPr="00583335" w:rsidRDefault="00C41555" w:rsidP="00C41555">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また、この不実証広告規制と同時に新設された法26条1項では、事業者は表示等を適正に管理するための適正な体制の整備その他の必要な措置を講じる義務がある、と定められた。これが適切に遵守されていれば、「</w:t>
      </w:r>
      <w:r w:rsidRPr="00583335">
        <w:rPr>
          <w:rFonts w:ascii="ＭＳ 明朝" w:eastAsia="ＭＳ 明朝" w:hAnsi="ＭＳ 明朝" w:hint="eastAsia"/>
          <w:color w:val="323232"/>
          <w:szCs w:val="21"/>
        </w:rPr>
        <w:t>当該表示の裏付けとなる合理的な根拠を示す資料」</w:t>
      </w:r>
      <w:r w:rsidR="00193ECB" w:rsidRPr="00583335">
        <w:rPr>
          <w:rFonts w:ascii="ＭＳ 明朝" w:eastAsia="ＭＳ 明朝" w:hAnsi="ＭＳ 明朝" w:hint="eastAsia"/>
          <w:color w:val="323232"/>
          <w:szCs w:val="21"/>
        </w:rPr>
        <w:t>法</w:t>
      </w:r>
      <w:r w:rsidRPr="00583335">
        <w:rPr>
          <w:rFonts w:ascii="ＭＳ 明朝" w:eastAsia="ＭＳ 明朝" w:hAnsi="ＭＳ 明朝" w:hint="eastAsia"/>
          <w:color w:val="323232"/>
          <w:szCs w:val="21"/>
        </w:rPr>
        <w:t>（7条2項）を迅速に提出することが可能・容易であり、その意味で、</w:t>
      </w:r>
      <w:r w:rsidRPr="00583335">
        <w:rPr>
          <w:rFonts w:ascii="ＭＳ 明朝" w:eastAsia="ＭＳ 明朝" w:hAnsi="ＭＳ 明朝" w:hint="eastAsia"/>
          <w:szCs w:val="21"/>
        </w:rPr>
        <w:t>法26条1項と</w:t>
      </w:r>
      <w:r w:rsidR="00382756">
        <w:rPr>
          <w:rFonts w:ascii="ＭＳ 明朝" w:eastAsia="ＭＳ 明朝" w:hAnsi="ＭＳ 明朝" w:hint="eastAsia"/>
          <w:szCs w:val="21"/>
        </w:rPr>
        <w:t>法</w:t>
      </w:r>
      <w:r w:rsidRPr="00583335">
        <w:rPr>
          <w:rFonts w:ascii="ＭＳ 明朝" w:eastAsia="ＭＳ 明朝" w:hAnsi="ＭＳ 明朝" w:hint="eastAsia"/>
          <w:color w:val="323232"/>
          <w:szCs w:val="21"/>
        </w:rPr>
        <w:t>7条2項は関連しているといえよう。</w:t>
      </w:r>
    </w:p>
    <w:bookmarkEnd w:id="4"/>
    <w:p w14:paraId="58857B6E" w14:textId="77777777" w:rsidR="00C41555" w:rsidRPr="00583335" w:rsidRDefault="00C41555" w:rsidP="00C41555">
      <w:pPr>
        <w:ind w:firstLineChars="100" w:firstLine="210"/>
        <w:jc w:val="left"/>
        <w:rPr>
          <w:rFonts w:ascii="ＭＳ 明朝" w:eastAsia="ＭＳ 明朝" w:hAnsi="ＭＳ 明朝"/>
          <w:szCs w:val="21"/>
        </w:rPr>
      </w:pPr>
    </w:p>
    <w:p w14:paraId="13DD0EFE" w14:textId="77777777" w:rsidR="00C41555" w:rsidRPr="00583335" w:rsidRDefault="00C41555" w:rsidP="00C41555">
      <w:pPr>
        <w:pStyle w:val="2"/>
        <w:ind w:firstLineChars="0" w:firstLine="0"/>
        <w:rPr>
          <w:rFonts w:ascii="ＭＳ 明朝" w:eastAsia="ＭＳ 明朝" w:hAnsi="ＭＳ 明朝"/>
        </w:rPr>
      </w:pPr>
      <w:r w:rsidRPr="00583335">
        <w:rPr>
          <w:rFonts w:ascii="ＭＳ 明朝" w:eastAsia="ＭＳ 明朝" w:hAnsi="ＭＳ 明朝" w:hint="eastAsia"/>
        </w:rPr>
        <w:t>2．本</w:t>
      </w:r>
      <w:r w:rsidRPr="00583335">
        <w:rPr>
          <w:rFonts w:ascii="ＭＳ 明朝" w:eastAsia="ＭＳ 明朝" w:hAnsi="ＭＳ 明朝"/>
        </w:rPr>
        <w:t>規制</w:t>
      </w:r>
      <w:r w:rsidRPr="00583335">
        <w:rPr>
          <w:rFonts w:ascii="ＭＳ 明朝" w:eastAsia="ＭＳ 明朝" w:hAnsi="ＭＳ 明朝" w:hint="eastAsia"/>
        </w:rPr>
        <w:t>に関する不服申立て・取消訴訟</w:t>
      </w:r>
    </w:p>
    <w:p w14:paraId="2294EC8F" w14:textId="1358CEED" w:rsidR="00C41555" w:rsidRPr="00583335" w:rsidRDefault="00C41555" w:rsidP="00C41555">
      <w:pPr>
        <w:jc w:val="left"/>
        <w:rPr>
          <w:rFonts w:ascii="ＭＳ 明朝" w:eastAsia="ＭＳ 明朝" w:hAnsi="ＭＳ 明朝"/>
          <w:szCs w:val="21"/>
        </w:rPr>
      </w:pPr>
      <w:bookmarkStart w:id="29" w:name="_Hlk151145818"/>
      <w:r w:rsidRPr="00583335">
        <w:rPr>
          <w:rFonts w:ascii="ＭＳ 明朝" w:eastAsia="ＭＳ 明朝" w:hAnsi="ＭＳ 明朝" w:hint="eastAsia"/>
          <w:szCs w:val="21"/>
        </w:rPr>
        <w:t xml:space="preserve">（1） </w:t>
      </w:r>
      <w:r w:rsidRPr="00583335">
        <w:rPr>
          <w:rFonts w:ascii="ＭＳ 明朝" w:eastAsia="ＭＳ 明朝" w:hAnsi="ＭＳ 明朝"/>
          <w:szCs w:val="21"/>
        </w:rPr>
        <w:t>こ</w:t>
      </w:r>
      <w:r w:rsidRPr="00583335">
        <w:rPr>
          <w:rFonts w:ascii="ＭＳ 明朝" w:eastAsia="ＭＳ 明朝" w:hAnsi="ＭＳ 明朝" w:hint="eastAsia"/>
          <w:szCs w:val="21"/>
        </w:rPr>
        <w:t>の</w:t>
      </w:r>
      <w:r w:rsidRPr="00583335">
        <w:rPr>
          <w:rFonts w:ascii="ＭＳ 明朝" w:eastAsia="ＭＳ 明朝" w:hAnsi="ＭＳ 明朝"/>
          <w:szCs w:val="21"/>
        </w:rPr>
        <w:t>不実証広告規制</w:t>
      </w:r>
      <w:r w:rsidRPr="00583335">
        <w:rPr>
          <w:rFonts w:ascii="ＭＳ 明朝" w:eastAsia="ＭＳ 明朝" w:hAnsi="ＭＳ 明朝" w:hint="eastAsia"/>
          <w:szCs w:val="21"/>
        </w:rPr>
        <w:t>は、</w:t>
      </w:r>
      <w:bookmarkEnd w:id="29"/>
      <w:r w:rsidRPr="00583335">
        <w:rPr>
          <w:rFonts w:ascii="ＭＳ 明朝" w:eastAsia="ＭＳ 明朝" w:hAnsi="ＭＳ 明朝" w:hint="eastAsia"/>
          <w:szCs w:val="21"/>
        </w:rPr>
        <w:t>「みなす」規定によって、極めて強力な効果を与えられていることから、</w:t>
      </w:r>
      <w:bookmarkStart w:id="30" w:name="_Hlk151145836"/>
      <w:r w:rsidRPr="00583335">
        <w:rPr>
          <w:rFonts w:ascii="ＭＳ 明朝" w:eastAsia="ＭＳ 明朝" w:hAnsi="ＭＳ 明朝" w:hint="eastAsia"/>
          <w:szCs w:val="21"/>
        </w:rPr>
        <w:t>優良誤認表示に関する措置のうち約3分の1に</w:t>
      </w:r>
      <w:bookmarkEnd w:id="30"/>
      <w:r w:rsidRPr="00583335">
        <w:rPr>
          <w:rFonts w:ascii="ＭＳ 明朝" w:eastAsia="ＭＳ 明朝" w:hAnsi="ＭＳ 明朝" w:hint="eastAsia"/>
          <w:szCs w:val="21"/>
        </w:rPr>
        <w:t>ついて、本規制が適用されている</w:t>
      </w:r>
      <w:r w:rsidRPr="00583335">
        <w:rPr>
          <w:rStyle w:val="aa"/>
          <w:rFonts w:ascii="ＭＳ 明朝" w:eastAsia="ＭＳ 明朝" w:hAnsi="ＭＳ 明朝"/>
          <w:szCs w:val="21"/>
        </w:rPr>
        <w:footnoteReference w:id="10"/>
      </w:r>
      <w:r w:rsidRPr="00583335">
        <w:rPr>
          <w:rFonts w:ascii="ＭＳ 明朝" w:eastAsia="ＭＳ 明朝" w:hAnsi="ＭＳ 明朝" w:hint="eastAsia"/>
          <w:szCs w:val="21"/>
        </w:rPr>
        <w:t>。</w:t>
      </w:r>
    </w:p>
    <w:p w14:paraId="562E95F9" w14:textId="77777777" w:rsidR="00AB196A" w:rsidRDefault="00C41555" w:rsidP="00C41555">
      <w:pPr>
        <w:ind w:firstLineChars="100" w:firstLine="210"/>
        <w:jc w:val="left"/>
        <w:rPr>
          <w:rFonts w:ascii="ＭＳ 明朝" w:eastAsia="ＭＳ 明朝" w:hAnsi="ＭＳ 明朝"/>
          <w:szCs w:val="21"/>
        </w:rPr>
      </w:pPr>
      <w:bookmarkStart w:id="31" w:name="_Hlk151145869"/>
      <w:r w:rsidRPr="00583335">
        <w:rPr>
          <w:rFonts w:ascii="ＭＳ 明朝" w:eastAsia="ＭＳ 明朝" w:hAnsi="ＭＳ 明朝" w:hint="eastAsia"/>
          <w:szCs w:val="21"/>
        </w:rPr>
        <w:t>本規制を受ける事業者から</w:t>
      </w:r>
      <w:r w:rsidR="00AB196A">
        <w:rPr>
          <w:rFonts w:ascii="ＭＳ 明朝" w:eastAsia="ＭＳ 明朝" w:hAnsi="ＭＳ 明朝" w:hint="eastAsia"/>
          <w:szCs w:val="21"/>
        </w:rPr>
        <w:t>は、</w:t>
      </w:r>
      <w:r w:rsidRPr="00583335">
        <w:rPr>
          <w:rFonts w:ascii="ＭＳ 明朝" w:eastAsia="ＭＳ 明朝" w:hAnsi="ＭＳ 明朝" w:hint="eastAsia"/>
          <w:szCs w:val="21"/>
        </w:rPr>
        <w:t>しばしば不服申立て、取消訴訟がなされているが、すべて事業者側の敗訴、または審査請求棄却</w:t>
      </w:r>
      <w:r w:rsidRPr="00583335">
        <w:rPr>
          <w:rStyle w:val="aa"/>
          <w:rFonts w:ascii="ＭＳ 明朝" w:eastAsia="ＭＳ 明朝" w:hAnsi="ＭＳ 明朝"/>
          <w:szCs w:val="21"/>
        </w:rPr>
        <w:footnoteReference w:id="11"/>
      </w:r>
      <w:r w:rsidRPr="00583335">
        <w:rPr>
          <w:rFonts w:ascii="ＭＳ 明朝" w:eastAsia="ＭＳ 明朝" w:hAnsi="ＭＳ 明朝" w:hint="eastAsia"/>
          <w:szCs w:val="21"/>
        </w:rPr>
        <w:t>となっている。</w:t>
      </w:r>
      <w:bookmarkEnd w:id="31"/>
      <w:r w:rsidRPr="00583335">
        <w:rPr>
          <w:rFonts w:ascii="ＭＳ 明朝" w:eastAsia="ＭＳ 明朝" w:hAnsi="ＭＳ 明朝" w:hint="eastAsia"/>
          <w:szCs w:val="21"/>
        </w:rPr>
        <w:t>これらの中で、審判制度の廃止</w:t>
      </w:r>
      <w:r w:rsidR="00EB7662" w:rsidRPr="00583335">
        <w:rPr>
          <w:rFonts w:ascii="ＭＳ 明朝" w:eastAsia="ＭＳ 明朝" w:hAnsi="ＭＳ 明朝" w:hint="eastAsia"/>
          <w:szCs w:val="21"/>
        </w:rPr>
        <w:t>（平成25年改正。施行は平成27年4月1日）</w:t>
      </w:r>
      <w:r w:rsidRPr="00583335">
        <w:rPr>
          <w:rFonts w:ascii="ＭＳ 明朝" w:eastAsia="ＭＳ 明朝" w:hAnsi="ＭＳ 明朝" w:hint="eastAsia"/>
          <w:szCs w:val="21"/>
        </w:rPr>
        <w:t>の前の3件（オーシロ事件</w:t>
      </w:r>
      <w:r w:rsidRPr="00583335">
        <w:rPr>
          <w:rStyle w:val="aa"/>
          <w:rFonts w:ascii="ＭＳ 明朝" w:eastAsia="ＭＳ 明朝" w:hAnsi="ＭＳ 明朝"/>
          <w:szCs w:val="21"/>
        </w:rPr>
        <w:footnoteReference w:id="12"/>
      </w:r>
      <w:r w:rsidRPr="00583335">
        <w:rPr>
          <w:rFonts w:ascii="ＭＳ 明朝" w:eastAsia="ＭＳ 明朝" w:hAnsi="ＭＳ 明朝" w:hint="eastAsia"/>
          <w:szCs w:val="21"/>
        </w:rPr>
        <w:t>、</w:t>
      </w:r>
      <w:bookmarkStart w:id="37" w:name="_Hlk149073296"/>
      <w:r w:rsidRPr="00583335">
        <w:rPr>
          <w:rFonts w:ascii="ＭＳ 明朝" w:eastAsia="ＭＳ 明朝" w:hAnsi="ＭＳ 明朝" w:hint="eastAsia"/>
          <w:szCs w:val="21"/>
        </w:rPr>
        <w:t>ミュー事件</w:t>
      </w:r>
      <w:bookmarkEnd w:id="37"/>
      <w:r w:rsidRPr="00583335">
        <w:rPr>
          <w:rStyle w:val="aa"/>
          <w:rFonts w:ascii="ＭＳ 明朝" w:eastAsia="ＭＳ 明朝" w:hAnsi="ＭＳ 明朝"/>
          <w:szCs w:val="21"/>
        </w:rPr>
        <w:footnoteReference w:id="13"/>
      </w:r>
      <w:r w:rsidRPr="00583335">
        <w:rPr>
          <w:rFonts w:ascii="ＭＳ 明朝" w:eastAsia="ＭＳ 明朝" w:hAnsi="ＭＳ 明朝" w:hint="eastAsia"/>
          <w:szCs w:val="21"/>
        </w:rPr>
        <w:t>、カクダイ事件</w:t>
      </w:r>
      <w:r w:rsidRPr="00583335">
        <w:rPr>
          <w:rStyle w:val="aa"/>
          <w:rFonts w:ascii="ＭＳ 明朝" w:eastAsia="ＭＳ 明朝" w:hAnsi="ＭＳ 明朝"/>
          <w:szCs w:val="21"/>
        </w:rPr>
        <w:footnoteReference w:id="14"/>
      </w:r>
      <w:r w:rsidRPr="00583335">
        <w:rPr>
          <w:rFonts w:ascii="ＭＳ 明朝" w:eastAsia="ＭＳ 明朝" w:hAnsi="ＭＳ 明朝" w:hint="eastAsia"/>
          <w:szCs w:val="21"/>
        </w:rPr>
        <w:t>）では、審判審決に対する取消請求訴訟が提起され、最高裁で棄却・不受理決定となった。</w:t>
      </w:r>
    </w:p>
    <w:p w14:paraId="1CC1131F" w14:textId="63809059" w:rsidR="00EA6A08" w:rsidRDefault="00C41555" w:rsidP="00C41555">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lastRenderedPageBreak/>
        <w:t>審判制度の廃止後も、</w:t>
      </w:r>
      <w:r w:rsidRPr="00583335">
        <w:rPr>
          <w:rFonts w:ascii="ＭＳ 明朝" w:eastAsia="ＭＳ 明朝" w:hAnsi="ＭＳ 明朝"/>
          <w:szCs w:val="21"/>
        </w:rPr>
        <w:t>窓</w:t>
      </w:r>
      <w:r w:rsidRPr="00583335">
        <w:rPr>
          <w:rFonts w:ascii="ＭＳ 明朝" w:eastAsia="ＭＳ 明朝" w:hAnsi="ＭＳ 明朝" w:hint="eastAsia"/>
          <w:szCs w:val="21"/>
        </w:rPr>
        <w:t>断熱</w:t>
      </w:r>
      <w:r w:rsidRPr="00583335">
        <w:rPr>
          <w:rFonts w:ascii="ＭＳ 明朝" w:eastAsia="ＭＳ 明朝" w:hAnsi="ＭＳ 明朝"/>
          <w:szCs w:val="21"/>
        </w:rPr>
        <w:t>フィルム事件</w:t>
      </w:r>
      <w:r w:rsidRPr="00583335">
        <w:rPr>
          <w:rStyle w:val="aa"/>
          <w:rFonts w:ascii="ＭＳ 明朝" w:eastAsia="ＭＳ 明朝" w:hAnsi="ＭＳ 明朝"/>
          <w:szCs w:val="21"/>
        </w:rPr>
        <w:footnoteReference w:id="15"/>
      </w:r>
      <w:r w:rsidRPr="00583335">
        <w:rPr>
          <w:rFonts w:ascii="ＭＳ 明朝" w:eastAsia="ＭＳ 明朝" w:hAnsi="ＭＳ 明朝"/>
          <w:szCs w:val="21"/>
        </w:rPr>
        <w:t>、ARS</w:t>
      </w:r>
      <w:r w:rsidRPr="00583335">
        <w:rPr>
          <w:rFonts w:ascii="ＭＳ 明朝" w:eastAsia="ＭＳ 明朝" w:hAnsi="ＭＳ 明朝" w:hint="eastAsia"/>
          <w:szCs w:val="21"/>
        </w:rPr>
        <w:t>事件</w:t>
      </w:r>
      <w:r w:rsidRPr="00583335">
        <w:rPr>
          <w:rStyle w:val="aa"/>
          <w:rFonts w:ascii="ＭＳ 明朝" w:eastAsia="ＭＳ 明朝" w:hAnsi="ＭＳ 明朝"/>
          <w:szCs w:val="21"/>
        </w:rPr>
        <w:footnoteReference w:id="16"/>
      </w:r>
      <w:r w:rsidRPr="00583335">
        <w:rPr>
          <w:rFonts w:ascii="ＭＳ 明朝" w:eastAsia="ＭＳ 明朝" w:hAnsi="ＭＳ 明朝" w:hint="eastAsia"/>
          <w:szCs w:val="21"/>
        </w:rPr>
        <w:t>、</w:t>
      </w:r>
      <w:r w:rsidRPr="00583335">
        <w:rPr>
          <w:rFonts w:ascii="ＭＳ 明朝" w:eastAsia="ＭＳ 明朝" w:hAnsi="ＭＳ 明朝"/>
          <w:szCs w:val="21"/>
        </w:rPr>
        <w:t>光触媒マスク</w:t>
      </w:r>
      <w:r w:rsidRPr="00583335">
        <w:rPr>
          <w:rFonts w:ascii="ＭＳ 明朝" w:eastAsia="ＭＳ 明朝" w:hAnsi="ＭＳ 明朝" w:hint="eastAsia"/>
          <w:szCs w:val="21"/>
        </w:rPr>
        <w:t>事件</w:t>
      </w:r>
      <w:r w:rsidRPr="00583335">
        <w:rPr>
          <w:rStyle w:val="aa"/>
          <w:rFonts w:ascii="ＭＳ 明朝" w:eastAsia="ＭＳ 明朝" w:hAnsi="ＭＳ 明朝"/>
          <w:szCs w:val="21"/>
        </w:rPr>
        <w:footnoteReference w:id="17"/>
      </w:r>
      <w:r w:rsidRPr="00583335">
        <w:rPr>
          <w:rFonts w:ascii="ＭＳ 明朝" w:eastAsia="ＭＳ 明朝" w:hAnsi="ＭＳ 明朝" w:hint="eastAsia"/>
          <w:szCs w:val="21"/>
        </w:rPr>
        <w:t>、</w:t>
      </w:r>
      <w:r w:rsidRPr="00583335">
        <w:rPr>
          <w:rFonts w:ascii="ＭＳ 明朝" w:eastAsia="ＭＳ 明朝" w:hAnsi="ＭＳ 明朝"/>
          <w:szCs w:val="21"/>
        </w:rPr>
        <w:t>ウイルス対策商品</w:t>
      </w:r>
      <w:r w:rsidRPr="00583335">
        <w:rPr>
          <w:rFonts w:ascii="ＭＳ 明朝" w:eastAsia="ＭＳ 明朝" w:hAnsi="ＭＳ 明朝" w:hint="eastAsia"/>
          <w:szCs w:val="21"/>
        </w:rPr>
        <w:t>事件</w:t>
      </w:r>
      <w:r w:rsidRPr="00583335">
        <w:rPr>
          <w:rStyle w:val="aa"/>
          <w:rFonts w:ascii="ＭＳ 明朝" w:eastAsia="ＭＳ 明朝" w:hAnsi="ＭＳ 明朝"/>
          <w:szCs w:val="21"/>
        </w:rPr>
        <w:footnoteReference w:id="18"/>
      </w:r>
      <w:r w:rsidRPr="00583335">
        <w:rPr>
          <w:rFonts w:ascii="ＭＳ 明朝" w:eastAsia="ＭＳ 明朝" w:hAnsi="ＭＳ 明朝" w:hint="eastAsia"/>
          <w:szCs w:val="21"/>
        </w:rPr>
        <w:t>、大幸薬品</w:t>
      </w:r>
      <w:r w:rsidRPr="00583335">
        <w:rPr>
          <w:rFonts w:ascii="ＭＳ 明朝" w:eastAsia="ＭＳ 明朝" w:hAnsi="ＭＳ 明朝" w:hint="eastAsia"/>
          <w:b/>
          <w:bCs/>
          <w:szCs w:val="21"/>
        </w:rPr>
        <w:t>（クレベリン）</w:t>
      </w:r>
      <w:r w:rsidRPr="00583335">
        <w:rPr>
          <w:rFonts w:ascii="ＭＳ 明朝" w:eastAsia="ＭＳ 明朝" w:hAnsi="ＭＳ 明朝" w:hint="eastAsia"/>
          <w:szCs w:val="21"/>
        </w:rPr>
        <w:t>事件</w:t>
      </w:r>
      <w:r w:rsidRPr="00583335">
        <w:rPr>
          <w:rStyle w:val="aa"/>
          <w:rFonts w:ascii="ＭＳ 明朝" w:eastAsia="ＭＳ 明朝" w:hAnsi="ＭＳ 明朝"/>
          <w:szCs w:val="21"/>
        </w:rPr>
        <w:footnoteReference w:id="19"/>
      </w:r>
      <w:r w:rsidRPr="00583335">
        <w:rPr>
          <w:rFonts w:ascii="ＭＳ 明朝" w:eastAsia="ＭＳ 明朝" w:hAnsi="ＭＳ 明朝" w:hint="eastAsia"/>
          <w:szCs w:val="21"/>
        </w:rPr>
        <w:t>など、数多く争われてきている。</w:t>
      </w:r>
      <w:bookmarkStart w:id="44" w:name="_Hlk151145938"/>
    </w:p>
    <w:p w14:paraId="543DAE59" w14:textId="7D7EA509" w:rsidR="00EB7662" w:rsidRPr="00583335" w:rsidRDefault="00C41555" w:rsidP="00C41555">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その多くでは、「合理的な根拠を示す資料」に当たるか否か、または公取委のとった手続の違法性（</w:t>
      </w:r>
      <w:bookmarkStart w:id="45" w:name="_Hlk150094449"/>
      <w:r w:rsidRPr="00583335">
        <w:rPr>
          <w:rFonts w:ascii="ＭＳ 明朝" w:eastAsia="ＭＳ 明朝" w:hAnsi="ＭＳ 明朝" w:hint="eastAsia"/>
          <w:szCs w:val="21"/>
        </w:rPr>
        <w:t>行政手続法</w:t>
      </w:r>
      <w:r w:rsidR="00AB196A">
        <w:rPr>
          <w:rFonts w:ascii="ＭＳ 明朝" w:eastAsia="ＭＳ 明朝" w:hAnsi="ＭＳ 明朝" w:hint="eastAsia"/>
          <w:szCs w:val="21"/>
        </w:rPr>
        <w:t>14</w:t>
      </w:r>
      <w:r w:rsidRPr="00583335">
        <w:rPr>
          <w:rFonts w:ascii="ＭＳ 明朝" w:eastAsia="ＭＳ 明朝" w:hAnsi="ＭＳ 明朝" w:hint="eastAsia"/>
          <w:szCs w:val="21"/>
        </w:rPr>
        <w:t>条</w:t>
      </w:r>
      <w:r w:rsidR="00AB196A">
        <w:rPr>
          <w:rFonts w:ascii="ＭＳ 明朝" w:eastAsia="ＭＳ 明朝" w:hAnsi="ＭＳ 明朝" w:hint="eastAsia"/>
          <w:szCs w:val="21"/>
        </w:rPr>
        <w:t>1</w:t>
      </w:r>
      <w:r w:rsidRPr="00583335">
        <w:rPr>
          <w:rFonts w:ascii="ＭＳ 明朝" w:eastAsia="ＭＳ 明朝" w:hAnsi="ＭＳ 明朝" w:hint="eastAsia"/>
          <w:szCs w:val="21"/>
        </w:rPr>
        <w:t>項違反</w:t>
      </w:r>
      <w:bookmarkEnd w:id="45"/>
      <w:r w:rsidRPr="00583335">
        <w:rPr>
          <w:rFonts w:ascii="ＭＳ 明朝" w:eastAsia="ＭＳ 明朝" w:hAnsi="ＭＳ 明朝" w:hint="eastAsia"/>
          <w:szCs w:val="21"/>
        </w:rPr>
        <w:t>等）が争われた</w:t>
      </w:r>
      <w:r w:rsidR="00583335" w:rsidRPr="00583335">
        <w:rPr>
          <w:rFonts w:ascii="ＭＳ 明朝" w:eastAsia="ＭＳ 明朝" w:hAnsi="ＭＳ 明朝" w:hint="eastAsia"/>
          <w:szCs w:val="21"/>
        </w:rPr>
        <w:t>が、これらについては既に多くの研究があり、本稿では割愛する</w:t>
      </w:r>
      <w:r w:rsidRPr="00583335">
        <w:rPr>
          <w:rFonts w:ascii="ＭＳ 明朝" w:eastAsia="ＭＳ 明朝" w:hAnsi="ＭＳ 明朝" w:hint="eastAsia"/>
          <w:szCs w:val="21"/>
        </w:rPr>
        <w:t>。</w:t>
      </w:r>
    </w:p>
    <w:p w14:paraId="58C53EB2" w14:textId="77777777" w:rsidR="00EB7662" w:rsidRPr="00583335" w:rsidRDefault="00EB7662" w:rsidP="00C41555">
      <w:pPr>
        <w:ind w:firstLineChars="100" w:firstLine="210"/>
        <w:jc w:val="left"/>
        <w:rPr>
          <w:rFonts w:ascii="ＭＳ 明朝" w:eastAsia="ＭＳ 明朝" w:hAnsi="ＭＳ 明朝"/>
          <w:szCs w:val="21"/>
        </w:rPr>
      </w:pPr>
    </w:p>
    <w:p w14:paraId="5D0F0999" w14:textId="5DC4FECD" w:rsidR="008050B4" w:rsidRPr="00583335" w:rsidRDefault="00EB7662" w:rsidP="008050B4">
      <w:pPr>
        <w:jc w:val="left"/>
        <w:rPr>
          <w:rFonts w:ascii="ＭＳ 明朝" w:eastAsia="ＭＳ 明朝" w:hAnsi="ＭＳ 明朝"/>
          <w:szCs w:val="21"/>
        </w:rPr>
      </w:pPr>
      <w:r w:rsidRPr="00583335">
        <w:rPr>
          <w:rFonts w:ascii="ＭＳ 明朝" w:eastAsia="ＭＳ 明朝" w:hAnsi="ＭＳ 明朝" w:hint="eastAsia"/>
          <w:szCs w:val="21"/>
        </w:rPr>
        <w:t>（2）</w:t>
      </w:r>
      <w:bookmarkStart w:id="46" w:name="_Hlk151146068"/>
      <w:bookmarkEnd w:id="44"/>
      <w:r w:rsidRPr="00583335">
        <w:rPr>
          <w:rFonts w:ascii="ＭＳ 明朝" w:eastAsia="ＭＳ 明朝" w:hAnsi="ＭＳ 明朝" w:hint="eastAsia"/>
          <w:szCs w:val="21"/>
        </w:rPr>
        <w:t xml:space="preserve">　前記諸事件のうち、オーシロ事件</w:t>
      </w:r>
      <w:r w:rsidR="00415CC2" w:rsidRPr="00583335">
        <w:rPr>
          <w:rFonts w:ascii="ＭＳ 明朝" w:eastAsia="ＭＳ 明朝" w:hAnsi="ＭＳ 明朝" w:hint="eastAsia"/>
          <w:szCs w:val="21"/>
        </w:rPr>
        <w:t>(前注</w:t>
      </w:r>
      <w:r w:rsidR="00BC73B0" w:rsidRPr="00583335">
        <w:rPr>
          <w:rFonts w:ascii="ＭＳ 明朝" w:eastAsia="ＭＳ 明朝" w:hAnsi="ＭＳ 明朝" w:hint="eastAsia"/>
          <w:szCs w:val="21"/>
        </w:rPr>
        <w:t>2,前注12</w:t>
      </w:r>
      <w:r w:rsidR="00415CC2" w:rsidRPr="00583335">
        <w:rPr>
          <w:rFonts w:ascii="ＭＳ 明朝" w:eastAsia="ＭＳ 明朝" w:hAnsi="ＭＳ 明朝" w:hint="eastAsia"/>
          <w:szCs w:val="21"/>
        </w:rPr>
        <w:t>)</w:t>
      </w:r>
      <w:r w:rsidRPr="00583335">
        <w:rPr>
          <w:rFonts w:ascii="ＭＳ 明朝" w:eastAsia="ＭＳ 明朝" w:hAnsi="ＭＳ 明朝" w:hint="eastAsia"/>
          <w:szCs w:val="21"/>
        </w:rPr>
        <w:t>と</w:t>
      </w:r>
      <w:r w:rsidRPr="00583335">
        <w:rPr>
          <w:rFonts w:ascii="ＭＳ 明朝" w:eastAsia="ＭＳ 明朝" w:hAnsi="ＭＳ 明朝"/>
          <w:szCs w:val="21"/>
        </w:rPr>
        <w:t>窓</w:t>
      </w:r>
      <w:r w:rsidR="00A87F6B" w:rsidRPr="00583335">
        <w:rPr>
          <w:rFonts w:ascii="ＭＳ 明朝" w:eastAsia="ＭＳ 明朝" w:hAnsi="ＭＳ 明朝" w:hint="eastAsia"/>
          <w:szCs w:val="21"/>
        </w:rPr>
        <w:t>断熱</w:t>
      </w:r>
      <w:r w:rsidRPr="00583335">
        <w:rPr>
          <w:rFonts w:ascii="ＭＳ 明朝" w:eastAsia="ＭＳ 明朝" w:hAnsi="ＭＳ 明朝"/>
          <w:szCs w:val="21"/>
        </w:rPr>
        <w:t>フィルム</w:t>
      </w:r>
      <w:r w:rsidRPr="00583335">
        <w:rPr>
          <w:rFonts w:ascii="ＭＳ 明朝" w:eastAsia="ＭＳ 明朝" w:hAnsi="ＭＳ 明朝" w:hint="eastAsia"/>
          <w:szCs w:val="21"/>
        </w:rPr>
        <w:t>事件</w:t>
      </w:r>
      <w:r w:rsidR="00415CC2" w:rsidRPr="00583335">
        <w:rPr>
          <w:rFonts w:ascii="ＭＳ 明朝" w:eastAsia="ＭＳ 明朝" w:hAnsi="ＭＳ 明朝" w:hint="eastAsia"/>
          <w:szCs w:val="21"/>
        </w:rPr>
        <w:t>(前注</w:t>
      </w:r>
      <w:r w:rsidR="00BC73B0" w:rsidRPr="00583335">
        <w:rPr>
          <w:rFonts w:ascii="ＭＳ 明朝" w:eastAsia="ＭＳ 明朝" w:hAnsi="ＭＳ 明朝" w:hint="eastAsia"/>
          <w:szCs w:val="21"/>
        </w:rPr>
        <w:t>2</w:t>
      </w:r>
      <w:r w:rsidR="00415CC2" w:rsidRPr="00583335">
        <w:rPr>
          <w:rFonts w:ascii="ＭＳ 明朝" w:eastAsia="ＭＳ 明朝" w:hAnsi="ＭＳ 明朝" w:hint="eastAsia"/>
          <w:szCs w:val="21"/>
        </w:rPr>
        <w:t>)</w:t>
      </w:r>
      <w:r w:rsidRPr="00583335">
        <w:rPr>
          <w:rFonts w:ascii="ＭＳ 明朝" w:eastAsia="ＭＳ 明朝" w:hAnsi="ＭＳ 明朝" w:hint="eastAsia"/>
          <w:szCs w:val="21"/>
        </w:rPr>
        <w:t>では、本規制が、憲法上の表現の自由または営業の自由を不当に侵害すると</w:t>
      </w:r>
      <w:r w:rsidR="00A87F6B" w:rsidRPr="00583335">
        <w:rPr>
          <w:rFonts w:ascii="ＭＳ 明朝" w:eastAsia="ＭＳ 明朝" w:hAnsi="ＭＳ 明朝" w:hint="eastAsia"/>
          <w:szCs w:val="21"/>
        </w:rPr>
        <w:t>いう主張も出された</w:t>
      </w:r>
      <w:r w:rsidR="008050B4" w:rsidRPr="00583335">
        <w:rPr>
          <w:rFonts w:ascii="ＭＳ 明朝" w:eastAsia="ＭＳ 明朝" w:hAnsi="ＭＳ 明朝" w:hint="eastAsia"/>
          <w:szCs w:val="21"/>
        </w:rPr>
        <w:t>。</w:t>
      </w:r>
    </w:p>
    <w:p w14:paraId="340E05D1" w14:textId="1FE38CF9" w:rsidR="00217C66" w:rsidRPr="00583335" w:rsidRDefault="00217C66" w:rsidP="008050B4">
      <w:pPr>
        <w:jc w:val="left"/>
        <w:rPr>
          <w:rFonts w:ascii="ＭＳ 明朝" w:eastAsia="ＭＳ 明朝" w:hAnsi="ＭＳ 明朝"/>
          <w:szCs w:val="21"/>
        </w:rPr>
      </w:pPr>
      <w:r w:rsidRPr="00583335">
        <w:rPr>
          <w:rFonts w:ascii="ＭＳ 明朝" w:eastAsia="ＭＳ 明朝" w:hAnsi="ＭＳ 明朝" w:hint="eastAsia"/>
          <w:szCs w:val="21"/>
        </w:rPr>
        <w:t xml:space="preserve">　前者（オーシロ事件）</w:t>
      </w:r>
      <w:r w:rsidR="00583335" w:rsidRPr="00583335">
        <w:rPr>
          <w:rFonts w:ascii="ＭＳ 明朝" w:eastAsia="ＭＳ 明朝" w:hAnsi="ＭＳ 明朝" w:hint="eastAsia"/>
          <w:szCs w:val="21"/>
        </w:rPr>
        <w:t>の控訴審判決</w:t>
      </w:r>
      <w:r w:rsidRPr="00583335">
        <w:rPr>
          <w:rFonts w:ascii="ＭＳ 明朝" w:eastAsia="ＭＳ 明朝" w:hAnsi="ＭＳ 明朝" w:hint="eastAsia"/>
          <w:szCs w:val="21"/>
        </w:rPr>
        <w:t>では、本規制の目的は正当であること、</w:t>
      </w:r>
      <w:r w:rsidR="00415CC2" w:rsidRPr="00583335">
        <w:rPr>
          <w:rFonts w:ascii="ＭＳ 明朝" w:eastAsia="ＭＳ 明朝" w:hAnsi="ＭＳ 明朝" w:hint="eastAsia"/>
          <w:szCs w:val="21"/>
        </w:rPr>
        <w:t>また、本規制は</w:t>
      </w:r>
      <w:r w:rsidR="00AB196A">
        <w:rPr>
          <w:rFonts w:ascii="ＭＳ 明朝" w:eastAsia="ＭＳ 明朝" w:hAnsi="ＭＳ 明朝" w:hint="eastAsia"/>
          <w:szCs w:val="21"/>
        </w:rPr>
        <w:t>、</w:t>
      </w:r>
      <w:r w:rsidR="00415CC2" w:rsidRPr="00583335">
        <w:rPr>
          <w:rFonts w:ascii="ＭＳ 明朝" w:eastAsia="ＭＳ 明朝" w:hAnsi="ＭＳ 明朝" w:hint="eastAsia"/>
          <w:szCs w:val="21"/>
        </w:rPr>
        <w:t>「商品の販売自体を禁じるものではなく、</w:t>
      </w:r>
      <w:r w:rsidR="00415CC2" w:rsidRPr="00583335">
        <w:rPr>
          <w:rFonts w:ascii="ＭＳ 明朝" w:eastAsia="ＭＳ 明朝" w:hAnsi="ＭＳ 明朝" w:hint="eastAsia"/>
          <w:szCs w:val="21"/>
          <w:u w:val="single"/>
        </w:rPr>
        <w:t>合理的な根拠を具備した上で同様の表示の下で本件商品を再び販売することも可能であるから、規制態様が目的のために合理的で必要やむを得ない限度にとどまる</w:t>
      </w:r>
      <w:r w:rsidR="00415CC2" w:rsidRPr="00583335">
        <w:rPr>
          <w:rFonts w:ascii="ＭＳ 明朝" w:eastAsia="ＭＳ 明朝" w:hAnsi="ＭＳ 明朝" w:hint="eastAsia"/>
          <w:szCs w:val="21"/>
        </w:rPr>
        <w:t>」、として合憲であるとされた。</w:t>
      </w:r>
    </w:p>
    <w:p w14:paraId="38A4476C" w14:textId="4919EC5C" w:rsidR="008050B4" w:rsidRPr="00583335" w:rsidRDefault="008050B4" w:rsidP="008050B4">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後者</w:t>
      </w:r>
      <w:r w:rsidR="00415CC2" w:rsidRPr="00583335">
        <w:rPr>
          <w:rFonts w:ascii="ＭＳ 明朝" w:eastAsia="ＭＳ 明朝" w:hAnsi="ＭＳ 明朝" w:hint="eastAsia"/>
          <w:szCs w:val="21"/>
        </w:rPr>
        <w:t>（</w:t>
      </w:r>
      <w:r w:rsidR="00415CC2" w:rsidRPr="00583335">
        <w:rPr>
          <w:rFonts w:ascii="ＭＳ 明朝" w:eastAsia="ＭＳ 明朝" w:hAnsi="ＭＳ 明朝"/>
          <w:szCs w:val="21"/>
        </w:rPr>
        <w:t>窓</w:t>
      </w:r>
      <w:r w:rsidR="00415CC2" w:rsidRPr="00583335">
        <w:rPr>
          <w:rFonts w:ascii="ＭＳ 明朝" w:eastAsia="ＭＳ 明朝" w:hAnsi="ＭＳ 明朝" w:hint="eastAsia"/>
          <w:szCs w:val="21"/>
        </w:rPr>
        <w:t>断熱</w:t>
      </w:r>
      <w:r w:rsidR="00415CC2" w:rsidRPr="00583335">
        <w:rPr>
          <w:rFonts w:ascii="ＭＳ 明朝" w:eastAsia="ＭＳ 明朝" w:hAnsi="ＭＳ 明朝"/>
          <w:szCs w:val="21"/>
        </w:rPr>
        <w:t>フィルム</w:t>
      </w:r>
      <w:r w:rsidR="00415CC2" w:rsidRPr="00583335">
        <w:rPr>
          <w:rFonts w:ascii="ＭＳ 明朝" w:eastAsia="ＭＳ 明朝" w:hAnsi="ＭＳ 明朝" w:hint="eastAsia"/>
          <w:szCs w:val="21"/>
        </w:rPr>
        <w:t>事件）</w:t>
      </w:r>
      <w:r w:rsidR="00193503">
        <w:rPr>
          <w:rFonts w:ascii="ＭＳ 明朝" w:eastAsia="ＭＳ 明朝" w:hAnsi="ＭＳ 明朝" w:hint="eastAsia"/>
          <w:szCs w:val="21"/>
        </w:rPr>
        <w:t>の東京地裁判決</w:t>
      </w:r>
      <w:r w:rsidRPr="00583335">
        <w:rPr>
          <w:rFonts w:ascii="ＭＳ 明朝" w:eastAsia="ＭＳ 明朝" w:hAnsi="ＭＳ 明朝" w:hint="eastAsia"/>
          <w:szCs w:val="21"/>
        </w:rPr>
        <w:t>では、「消費者庁長官は，法</w:t>
      </w:r>
      <w:r w:rsidRPr="00583335">
        <w:rPr>
          <w:rFonts w:ascii="ＭＳ 明朝" w:eastAsia="ＭＳ 明朝" w:hAnsi="ＭＳ 明朝"/>
          <w:szCs w:val="21"/>
        </w:rPr>
        <w:t>4</w:t>
      </w:r>
      <w:r w:rsidRPr="00583335">
        <w:rPr>
          <w:rFonts w:ascii="ＭＳ 明朝" w:eastAsia="ＭＳ 明朝" w:hAnsi="ＭＳ 明朝" w:hint="eastAsia"/>
          <w:szCs w:val="21"/>
        </w:rPr>
        <w:t>条</w:t>
      </w:r>
      <w:r w:rsidRPr="00583335">
        <w:rPr>
          <w:rFonts w:ascii="ＭＳ 明朝" w:eastAsia="ＭＳ 明朝" w:hAnsi="ＭＳ 明朝"/>
          <w:szCs w:val="21"/>
        </w:rPr>
        <w:t>2</w:t>
      </w:r>
      <w:r w:rsidRPr="00583335">
        <w:rPr>
          <w:rFonts w:ascii="ＭＳ 明朝" w:eastAsia="ＭＳ 明朝" w:hAnsi="ＭＳ 明朝" w:hint="eastAsia"/>
          <w:szCs w:val="21"/>
        </w:rPr>
        <w:t>項及び</w:t>
      </w:r>
      <w:r w:rsidRPr="00583335">
        <w:rPr>
          <w:rFonts w:ascii="ＭＳ 明朝" w:eastAsia="ＭＳ 明朝" w:hAnsi="ＭＳ 明朝"/>
          <w:szCs w:val="21"/>
        </w:rPr>
        <w:t>6</w:t>
      </w:r>
      <w:r w:rsidRPr="00583335">
        <w:rPr>
          <w:rFonts w:ascii="ＭＳ 明朝" w:eastAsia="ＭＳ 明朝" w:hAnsi="ＭＳ 明朝" w:hint="eastAsia"/>
          <w:szCs w:val="21"/>
        </w:rPr>
        <w:t>条に基づき措置命令をした後であっても，事業者から措置命令前に提出されていれば</w:t>
      </w:r>
      <w:r w:rsidRPr="00583335">
        <w:rPr>
          <w:rFonts w:ascii="ＭＳ 明朝" w:eastAsia="ＭＳ 明朝" w:hAnsi="ＭＳ 明朝" w:hint="eastAsia"/>
          <w:szCs w:val="21"/>
          <w:u w:val="single"/>
        </w:rPr>
        <w:t>合理的根拠資料に該当すると認められる資料の提出があったときは，当該措置命令を将来に向かって撤回すべき義務を負う</w:t>
      </w:r>
      <w:r w:rsidRPr="00583335">
        <w:rPr>
          <w:rFonts w:ascii="ＭＳ 明朝" w:eastAsia="ＭＳ 明朝" w:hAnsi="ＭＳ 明朝" w:hint="eastAsia"/>
          <w:szCs w:val="21"/>
        </w:rPr>
        <w:t>」とした上で、「法</w:t>
      </w:r>
      <w:r w:rsidRPr="00583335">
        <w:rPr>
          <w:rFonts w:ascii="ＭＳ 明朝" w:eastAsia="ＭＳ 明朝" w:hAnsi="ＭＳ 明朝"/>
          <w:szCs w:val="21"/>
        </w:rPr>
        <w:t>4</w:t>
      </w:r>
      <w:r w:rsidRPr="00583335">
        <w:rPr>
          <w:rFonts w:ascii="ＭＳ 明朝" w:eastAsia="ＭＳ 明朝" w:hAnsi="ＭＳ 明朝" w:hint="eastAsia"/>
          <w:szCs w:val="21"/>
        </w:rPr>
        <w:t>条</w:t>
      </w:r>
      <w:r w:rsidRPr="00583335">
        <w:rPr>
          <w:rFonts w:ascii="ＭＳ 明朝" w:eastAsia="ＭＳ 明朝" w:hAnsi="ＭＳ 明朝"/>
          <w:szCs w:val="21"/>
        </w:rPr>
        <w:t>2</w:t>
      </w:r>
      <w:r w:rsidRPr="00583335">
        <w:rPr>
          <w:rFonts w:ascii="ＭＳ 明朝" w:eastAsia="ＭＳ 明朝" w:hAnsi="ＭＳ 明朝" w:hint="eastAsia"/>
          <w:szCs w:val="21"/>
        </w:rPr>
        <w:t>項のみなし規定は----規制の目的が正当でありこれにより事業者が受ける制約がその正当な目的を達成するための手段として必要かつ合理的な範囲にとどまるものということができる。したがって法</w:t>
      </w:r>
      <w:r w:rsidRPr="00583335">
        <w:rPr>
          <w:rFonts w:ascii="ＭＳ 明朝" w:eastAsia="ＭＳ 明朝" w:hAnsi="ＭＳ 明朝"/>
          <w:szCs w:val="21"/>
        </w:rPr>
        <w:t>4</w:t>
      </w:r>
      <w:r w:rsidRPr="00583335">
        <w:rPr>
          <w:rFonts w:ascii="ＭＳ 明朝" w:eastAsia="ＭＳ 明朝" w:hAnsi="ＭＳ 明朝" w:hint="eastAsia"/>
          <w:szCs w:val="21"/>
        </w:rPr>
        <w:t>条</w:t>
      </w:r>
      <w:r w:rsidRPr="00583335">
        <w:rPr>
          <w:rFonts w:ascii="ＭＳ 明朝" w:eastAsia="ＭＳ 明朝" w:hAnsi="ＭＳ 明朝"/>
          <w:szCs w:val="21"/>
        </w:rPr>
        <w:t>2</w:t>
      </w:r>
      <w:r w:rsidRPr="00583335">
        <w:rPr>
          <w:rFonts w:ascii="ＭＳ 明朝" w:eastAsia="ＭＳ 明朝" w:hAnsi="ＭＳ 明朝" w:hint="eastAsia"/>
          <w:szCs w:val="21"/>
        </w:rPr>
        <w:t>項の規定を法</w:t>
      </w:r>
      <w:r w:rsidRPr="00583335">
        <w:rPr>
          <w:rFonts w:ascii="ＭＳ 明朝" w:eastAsia="ＭＳ 明朝" w:hAnsi="ＭＳ 明朝"/>
          <w:szCs w:val="21"/>
        </w:rPr>
        <w:t>6</w:t>
      </w:r>
      <w:r w:rsidRPr="00583335">
        <w:rPr>
          <w:rFonts w:ascii="ＭＳ 明朝" w:eastAsia="ＭＳ 明朝" w:hAnsi="ＭＳ 明朝" w:hint="eastAsia"/>
          <w:szCs w:val="21"/>
        </w:rPr>
        <w:t>条に基づく措置命令の取消訴訟に適用することが憲法</w:t>
      </w:r>
      <w:r w:rsidRPr="00583335">
        <w:rPr>
          <w:rFonts w:ascii="ＭＳ 明朝" w:eastAsia="ＭＳ 明朝" w:hAnsi="ＭＳ 明朝"/>
          <w:szCs w:val="21"/>
        </w:rPr>
        <w:t>21</w:t>
      </w:r>
      <w:r w:rsidRPr="00583335">
        <w:rPr>
          <w:rFonts w:ascii="ＭＳ 明朝" w:eastAsia="ＭＳ 明朝" w:hAnsi="ＭＳ 明朝" w:hint="eastAsia"/>
          <w:szCs w:val="21"/>
        </w:rPr>
        <w:t>条</w:t>
      </w:r>
      <w:r w:rsidRPr="00583335">
        <w:rPr>
          <w:rFonts w:ascii="ＭＳ 明朝" w:eastAsia="ＭＳ 明朝" w:hAnsi="ＭＳ 明朝"/>
          <w:szCs w:val="21"/>
        </w:rPr>
        <w:t>1</w:t>
      </w:r>
      <w:r w:rsidRPr="00583335">
        <w:rPr>
          <w:rFonts w:ascii="ＭＳ 明朝" w:eastAsia="ＭＳ 明朝" w:hAnsi="ＭＳ 明朝" w:hint="eastAsia"/>
          <w:szCs w:val="21"/>
        </w:rPr>
        <w:t>項及び</w:t>
      </w:r>
      <w:r w:rsidRPr="00583335">
        <w:rPr>
          <w:rFonts w:ascii="ＭＳ 明朝" w:eastAsia="ＭＳ 明朝" w:hAnsi="ＭＳ 明朝"/>
          <w:szCs w:val="21"/>
        </w:rPr>
        <w:t>22</w:t>
      </w:r>
      <w:r w:rsidRPr="00583335">
        <w:rPr>
          <w:rFonts w:ascii="ＭＳ 明朝" w:eastAsia="ＭＳ 明朝" w:hAnsi="ＭＳ 明朝" w:hint="eastAsia"/>
          <w:szCs w:val="21"/>
        </w:rPr>
        <w:t>条</w:t>
      </w:r>
      <w:r w:rsidRPr="00583335">
        <w:rPr>
          <w:rFonts w:ascii="ＭＳ 明朝" w:eastAsia="ＭＳ 明朝" w:hAnsi="ＭＳ 明朝"/>
          <w:szCs w:val="21"/>
        </w:rPr>
        <w:t>1</w:t>
      </w:r>
      <w:r w:rsidRPr="00583335">
        <w:rPr>
          <w:rFonts w:ascii="ＭＳ 明朝" w:eastAsia="ＭＳ 明朝" w:hAnsi="ＭＳ 明朝" w:hint="eastAsia"/>
          <w:szCs w:val="21"/>
        </w:rPr>
        <w:t>項に違反するものであるとはいえない」、と判示</w:t>
      </w:r>
      <w:r w:rsidR="00415CC2" w:rsidRPr="00583335">
        <w:rPr>
          <w:rFonts w:ascii="ＭＳ 明朝" w:eastAsia="ＭＳ 明朝" w:hAnsi="ＭＳ 明朝" w:hint="eastAsia"/>
          <w:szCs w:val="21"/>
        </w:rPr>
        <w:t>され</w:t>
      </w:r>
      <w:r w:rsidRPr="00583335">
        <w:rPr>
          <w:rFonts w:ascii="ＭＳ 明朝" w:eastAsia="ＭＳ 明朝" w:hAnsi="ＭＳ 明朝" w:hint="eastAsia"/>
          <w:szCs w:val="21"/>
        </w:rPr>
        <w:t>た。</w:t>
      </w:r>
    </w:p>
    <w:p w14:paraId="713C2B97" w14:textId="25F285A5" w:rsidR="008050B4" w:rsidRPr="00583335" w:rsidRDefault="00415CC2" w:rsidP="001604D7">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なお、</w:t>
      </w:r>
      <w:r w:rsidR="008050B4" w:rsidRPr="00583335">
        <w:rPr>
          <w:rFonts w:ascii="ＭＳ 明朝" w:eastAsia="ＭＳ 明朝" w:hAnsi="ＭＳ 明朝" w:hint="eastAsia"/>
          <w:szCs w:val="21"/>
        </w:rPr>
        <w:t>こ</w:t>
      </w:r>
      <w:r w:rsidR="001604D7" w:rsidRPr="00583335">
        <w:rPr>
          <w:rFonts w:ascii="ＭＳ 明朝" w:eastAsia="ＭＳ 明朝" w:hAnsi="ＭＳ 明朝" w:hint="eastAsia"/>
          <w:szCs w:val="21"/>
        </w:rPr>
        <w:t>こで違憲ではないという判示</w:t>
      </w:r>
      <w:r w:rsidR="008050B4" w:rsidRPr="00583335">
        <w:rPr>
          <w:rFonts w:ascii="ＭＳ 明朝" w:eastAsia="ＭＳ 明朝" w:hAnsi="ＭＳ 明朝" w:hint="eastAsia"/>
          <w:szCs w:val="21"/>
        </w:rPr>
        <w:t>は、みなし効果が、</w:t>
      </w:r>
      <w:r w:rsidR="008050B4" w:rsidRPr="00583335">
        <w:rPr>
          <w:rFonts w:ascii="ＭＳ 明朝" w:eastAsia="ＭＳ 明朝" w:hAnsi="ＭＳ 明朝" w:cs="ＭＳゴシック" w:hint="eastAsia"/>
          <w:color w:val="525252"/>
          <w:kern w:val="0"/>
          <w:szCs w:val="21"/>
        </w:rPr>
        <w:t>措置命令にのみ及ぶという主張を斥けた文脈にお</w:t>
      </w:r>
      <w:r w:rsidR="001604D7" w:rsidRPr="00583335">
        <w:rPr>
          <w:rFonts w:ascii="ＭＳ 明朝" w:eastAsia="ＭＳ 明朝" w:hAnsi="ＭＳ 明朝" w:cs="ＭＳゴシック" w:hint="eastAsia"/>
          <w:color w:val="525252"/>
          <w:kern w:val="0"/>
          <w:szCs w:val="21"/>
        </w:rPr>
        <w:t>いてのものであって、本規制それ自体の違憲性に係るものではない。</w:t>
      </w:r>
    </w:p>
    <w:p w14:paraId="611937DE" w14:textId="77777777" w:rsidR="00A87F6B" w:rsidRPr="00583335" w:rsidRDefault="00A87F6B" w:rsidP="00EB7662">
      <w:pPr>
        <w:jc w:val="left"/>
        <w:rPr>
          <w:rFonts w:ascii="ＭＳ 明朝" w:eastAsia="ＭＳ 明朝" w:hAnsi="ＭＳ 明朝"/>
          <w:szCs w:val="21"/>
        </w:rPr>
      </w:pPr>
    </w:p>
    <w:p w14:paraId="4FA835DC" w14:textId="426EF7A3" w:rsidR="00E11967" w:rsidRPr="00583335" w:rsidRDefault="00EA6A08" w:rsidP="00E11967">
      <w:pPr>
        <w:jc w:val="left"/>
        <w:rPr>
          <w:rFonts w:ascii="ＭＳ 明朝" w:eastAsia="ＭＳ 明朝" w:hAnsi="ＭＳ 明朝"/>
          <w:szCs w:val="21"/>
        </w:rPr>
      </w:pPr>
      <w:r>
        <w:rPr>
          <w:rFonts w:ascii="ＭＳ 明朝" w:eastAsia="ＭＳ 明朝" w:hAnsi="ＭＳ 明朝" w:hint="eastAsia"/>
          <w:szCs w:val="21"/>
        </w:rPr>
        <w:t xml:space="preserve">(3) </w:t>
      </w:r>
      <w:r w:rsidR="00E11967" w:rsidRPr="00583335">
        <w:rPr>
          <w:rFonts w:ascii="ＭＳ 明朝" w:eastAsia="ＭＳ 明朝" w:hAnsi="ＭＳ 明朝" w:hint="eastAsia"/>
          <w:szCs w:val="21"/>
        </w:rPr>
        <w:t>このような中で、だいにち堂事件に係る最高裁判決令和4・3・8</w:t>
      </w:r>
      <w:r w:rsidR="00E11967" w:rsidRPr="00583335">
        <w:rPr>
          <w:rStyle w:val="aa"/>
          <w:rFonts w:ascii="ＭＳ 明朝" w:eastAsia="ＭＳ 明朝" w:hAnsi="ＭＳ 明朝"/>
          <w:szCs w:val="21"/>
        </w:rPr>
        <w:footnoteReference w:id="20"/>
      </w:r>
      <w:r w:rsidR="00E11967" w:rsidRPr="00583335">
        <w:rPr>
          <w:rFonts w:ascii="ＭＳ 明朝" w:eastAsia="ＭＳ 明朝" w:hAnsi="ＭＳ 明朝"/>
          <w:szCs w:val="21"/>
        </w:rPr>
        <w:t>は、</w:t>
      </w:r>
      <w:r w:rsidR="00E11967" w:rsidRPr="00583335">
        <w:rPr>
          <w:rFonts w:ascii="ＭＳ 明朝" w:eastAsia="ＭＳ 明朝" w:hAnsi="ＭＳ 明朝" w:hint="eastAsia"/>
          <w:szCs w:val="21"/>
        </w:rPr>
        <w:t>この不実証広告</w:t>
      </w:r>
      <w:r w:rsidR="00E11967" w:rsidRPr="00583335">
        <w:rPr>
          <w:rFonts w:ascii="ＭＳ 明朝" w:eastAsia="ＭＳ 明朝" w:hAnsi="ＭＳ 明朝" w:hint="eastAsia"/>
          <w:szCs w:val="21"/>
        </w:rPr>
        <w:lastRenderedPageBreak/>
        <w:t>規制を定める法7条2項の規定が、憲法21条1項、22条1項に反しないということを、最高裁として初めて明確に判断を下した。そこでは、</w:t>
      </w:r>
      <w:bookmarkStart w:id="50" w:name="_Hlk165639903"/>
      <w:r w:rsidR="00E11967" w:rsidRPr="00583335">
        <w:rPr>
          <w:rFonts w:ascii="ＭＳ 明朝" w:eastAsia="ＭＳ 明朝" w:hAnsi="ＭＳ 明朝" w:hint="eastAsia"/>
          <w:szCs w:val="21"/>
        </w:rPr>
        <w:t>判断理由として</w:t>
      </w:r>
      <w:bookmarkEnd w:id="50"/>
      <w:r w:rsidR="00E11967" w:rsidRPr="00583335">
        <w:rPr>
          <w:rFonts w:ascii="ＭＳ 明朝" w:eastAsia="ＭＳ 明朝" w:hAnsi="ＭＳ 明朝" w:hint="eastAsia"/>
          <w:szCs w:val="21"/>
        </w:rPr>
        <w:t>、簡潔に要点を示したことも重要である。</w:t>
      </w:r>
    </w:p>
    <w:bookmarkEnd w:id="46"/>
    <w:p w14:paraId="0467B0AA" w14:textId="4174B4A7" w:rsidR="00E42F6A" w:rsidRPr="00583335" w:rsidRDefault="00E42F6A" w:rsidP="00E42F6A">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本件第1審と原審では、本件表示が同項に該当するか否かが争われ、実質的にはこれが本件事案の主戦場であるが、この点は上告審では扱われていず、またこれについては既に多くの研究があるので、本稿ではこの憲法問題を中心に検討する。</w:t>
      </w:r>
    </w:p>
    <w:p w14:paraId="18F1160B" w14:textId="77777777" w:rsidR="00E42F6A" w:rsidRPr="00583335" w:rsidRDefault="00E42F6A" w:rsidP="00E42F6A">
      <w:pPr>
        <w:jc w:val="left"/>
        <w:rPr>
          <w:rFonts w:ascii="ＭＳ 明朝" w:eastAsia="ＭＳ 明朝" w:hAnsi="ＭＳ 明朝"/>
          <w:szCs w:val="21"/>
        </w:rPr>
      </w:pPr>
    </w:p>
    <w:p w14:paraId="791DB1BC" w14:textId="4F1EDCF9" w:rsidR="005E7BB7" w:rsidRPr="00583335" w:rsidRDefault="00E42F6A" w:rsidP="00E42F6A">
      <w:pPr>
        <w:pStyle w:val="1"/>
        <w:rPr>
          <w:rFonts w:ascii="ＭＳ 明朝" w:eastAsia="ＭＳ 明朝" w:hAnsi="ＭＳ 明朝"/>
        </w:rPr>
      </w:pPr>
      <w:r w:rsidRPr="00583335">
        <w:rPr>
          <w:rFonts w:ascii="ＭＳ 明朝" w:eastAsia="ＭＳ 明朝" w:hAnsi="ＭＳ 明朝" w:hint="eastAsia"/>
        </w:rPr>
        <w:t>Ⅱ だいにち堂事件</w:t>
      </w:r>
      <w:r w:rsidR="00C10DFA" w:rsidRPr="00583335">
        <w:rPr>
          <w:rFonts w:ascii="ＭＳ 明朝" w:eastAsia="ＭＳ 明朝" w:hAnsi="ＭＳ 明朝" w:hint="eastAsia"/>
        </w:rPr>
        <w:t>最高裁判決</w:t>
      </w:r>
    </w:p>
    <w:p w14:paraId="4E2CCDC4" w14:textId="48B8205E" w:rsidR="00AB3B0E" w:rsidRPr="00583335" w:rsidRDefault="00E42F6A" w:rsidP="00E42F6A">
      <w:pPr>
        <w:pStyle w:val="1"/>
        <w:numPr>
          <w:ilvl w:val="0"/>
          <w:numId w:val="7"/>
        </w:numPr>
        <w:jc w:val="left"/>
        <w:rPr>
          <w:rFonts w:ascii="ＭＳ 明朝" w:eastAsia="ＭＳ 明朝" w:hAnsi="ＭＳ 明朝"/>
          <w:b/>
          <w:bCs/>
        </w:rPr>
      </w:pPr>
      <w:r w:rsidRPr="00583335">
        <w:rPr>
          <w:rFonts w:ascii="ＭＳ 明朝" w:eastAsia="ＭＳ 明朝" w:hAnsi="ＭＳ 明朝" w:hint="eastAsia"/>
          <w:b/>
          <w:bCs/>
        </w:rPr>
        <w:t>本件</w:t>
      </w:r>
      <w:r w:rsidR="000850F0" w:rsidRPr="00583335">
        <w:rPr>
          <w:rFonts w:ascii="ＭＳ 明朝" w:eastAsia="ＭＳ 明朝" w:hAnsi="ＭＳ 明朝" w:hint="eastAsia"/>
          <w:b/>
          <w:bCs/>
        </w:rPr>
        <w:t>事実</w:t>
      </w:r>
    </w:p>
    <w:p w14:paraId="2707AEA9" w14:textId="33C49E60" w:rsidR="00AB3B0E" w:rsidRPr="00583335" w:rsidRDefault="00EF50D0" w:rsidP="00193503">
      <w:pPr>
        <w:pStyle w:val="a7"/>
        <w:numPr>
          <w:ilvl w:val="0"/>
          <w:numId w:val="4"/>
        </w:numPr>
        <w:ind w:leftChars="67" w:left="141" w:firstLine="65"/>
        <w:jc w:val="left"/>
        <w:rPr>
          <w:rFonts w:ascii="ＭＳ 明朝" w:eastAsia="ＭＳ 明朝" w:hAnsi="ＭＳ 明朝"/>
          <w:szCs w:val="21"/>
          <w:shd w:val="clear" w:color="auto" w:fill="FFFFFF"/>
        </w:rPr>
      </w:pPr>
      <w:bookmarkStart w:id="51" w:name="_Hlk151131740"/>
      <w:bookmarkEnd w:id="3"/>
      <w:r w:rsidRPr="00583335">
        <w:rPr>
          <w:rFonts w:ascii="ＭＳ 明朝" w:eastAsia="ＭＳ 明朝" w:hAnsi="ＭＳ 明朝" w:hint="eastAsia"/>
          <w:szCs w:val="21"/>
          <w:shd w:val="clear" w:color="auto" w:fill="FFFFFF"/>
        </w:rPr>
        <w:t>X</w:t>
      </w:r>
      <w:r w:rsidR="00AE5F4D" w:rsidRPr="00583335">
        <w:rPr>
          <w:rFonts w:ascii="ＭＳ 明朝" w:eastAsia="ＭＳ 明朝" w:hAnsi="ＭＳ 明朝" w:hint="eastAsia"/>
          <w:szCs w:val="21"/>
          <w:shd w:val="clear" w:color="auto" w:fill="FFFFFF"/>
        </w:rPr>
        <w:t>（</w:t>
      </w:r>
      <w:r w:rsidR="002D1D7F" w:rsidRPr="00583335">
        <w:rPr>
          <w:rFonts w:ascii="ＭＳ 明朝" w:eastAsia="ＭＳ 明朝" w:hAnsi="ＭＳ 明朝" w:hint="eastAsia"/>
          <w:szCs w:val="21"/>
          <w:shd w:val="clear" w:color="auto" w:fill="FFFFFF"/>
        </w:rPr>
        <w:t>原告・控訴人・上告人</w:t>
      </w:r>
      <w:r w:rsidR="00AE5F4D" w:rsidRPr="00583335">
        <w:rPr>
          <w:rFonts w:ascii="ＭＳ 明朝" w:eastAsia="ＭＳ 明朝" w:hAnsi="ＭＳ 明朝"/>
          <w:szCs w:val="21"/>
          <w:shd w:val="clear" w:color="auto" w:fill="FFFFFF"/>
        </w:rPr>
        <w:t>）</w:t>
      </w:r>
      <w:r w:rsidR="00AE5F4D" w:rsidRPr="00583335">
        <w:rPr>
          <w:rFonts w:ascii="ＭＳ 明朝" w:eastAsia="ＭＳ 明朝" w:hAnsi="ＭＳ 明朝" w:hint="eastAsia"/>
          <w:szCs w:val="21"/>
          <w:shd w:val="clear" w:color="auto" w:fill="FFFFFF"/>
        </w:rPr>
        <w:t>は，食品「アスタキサンチン　アイ＆アイ」（以下「本件商品」という。）を販売するに当たり新聞紙上に掲載した広告において、</w:t>
      </w:r>
      <w:bookmarkEnd w:id="51"/>
      <w:r w:rsidR="00982498" w:rsidRPr="00583335">
        <w:rPr>
          <w:rFonts w:ascii="ＭＳ 明朝" w:eastAsia="ＭＳ 明朝" w:hAnsi="ＭＳ 明朝" w:hint="eastAsia"/>
          <w:szCs w:val="21"/>
          <w:shd w:val="clear" w:color="auto" w:fill="FFFFFF"/>
        </w:rPr>
        <w:t>次のように</w:t>
      </w:r>
      <w:r w:rsidR="00AB3B0E" w:rsidRPr="00583335">
        <w:rPr>
          <w:rFonts w:ascii="ＭＳ 明朝" w:eastAsia="ＭＳ 明朝" w:hAnsi="ＭＳ 明朝" w:hint="eastAsia"/>
          <w:szCs w:val="21"/>
          <w:shd w:val="clear" w:color="auto" w:fill="FFFFFF"/>
        </w:rPr>
        <w:t>表示</w:t>
      </w:r>
      <w:r w:rsidR="00982498" w:rsidRPr="00583335">
        <w:rPr>
          <w:rFonts w:ascii="ＭＳ 明朝" w:eastAsia="ＭＳ 明朝" w:hAnsi="ＭＳ 明朝" w:hint="eastAsia"/>
          <w:szCs w:val="21"/>
          <w:shd w:val="clear" w:color="auto" w:fill="FFFFFF"/>
        </w:rPr>
        <w:t>した</w:t>
      </w:r>
      <w:r w:rsidR="00320206" w:rsidRPr="00583335">
        <w:rPr>
          <w:rFonts w:ascii="ＭＳ 明朝" w:eastAsia="ＭＳ 明朝" w:hAnsi="ＭＳ 明朝" w:hint="eastAsia"/>
          <w:szCs w:val="21"/>
          <w:shd w:val="clear" w:color="auto" w:fill="FFFFFF"/>
        </w:rPr>
        <w:t>（以下「本件記載」という）</w:t>
      </w:r>
      <w:r w:rsidR="00801531" w:rsidRPr="00583335">
        <w:rPr>
          <w:rStyle w:val="aa"/>
          <w:rFonts w:ascii="ＭＳ 明朝" w:eastAsia="ＭＳ 明朝" w:hAnsi="ＭＳ 明朝"/>
          <w:szCs w:val="21"/>
          <w:shd w:val="clear" w:color="auto" w:fill="FFFFFF"/>
        </w:rPr>
        <w:footnoteReference w:id="21"/>
      </w:r>
      <w:r w:rsidR="00982498" w:rsidRPr="00583335">
        <w:rPr>
          <w:rFonts w:ascii="ＭＳ 明朝" w:eastAsia="ＭＳ 明朝" w:hAnsi="ＭＳ 明朝" w:hint="eastAsia"/>
          <w:szCs w:val="21"/>
          <w:shd w:val="clear" w:color="auto" w:fill="FFFFFF"/>
        </w:rPr>
        <w:t>。</w:t>
      </w:r>
    </w:p>
    <w:p w14:paraId="5E5677E7" w14:textId="32745CB7" w:rsidR="00842CD4" w:rsidRPr="00583335" w:rsidRDefault="00AB3B0E" w:rsidP="00722646">
      <w:pPr>
        <w:ind w:firstLineChars="100" w:firstLine="210"/>
        <w:jc w:val="left"/>
        <w:rPr>
          <w:rFonts w:ascii="ＭＳ 明朝" w:eastAsia="ＭＳ 明朝" w:hAnsi="ＭＳ 明朝"/>
          <w:szCs w:val="21"/>
          <w:shd w:val="clear" w:color="auto" w:fill="FFFFFF"/>
        </w:rPr>
      </w:pPr>
      <w:bookmarkStart w:id="52" w:name="_Hlk151131750"/>
      <w:r w:rsidRPr="00583335">
        <w:rPr>
          <w:rFonts w:ascii="ＭＳ 明朝" w:eastAsia="ＭＳ 明朝" w:hAnsi="ＭＳ 明朝" w:hint="eastAsia"/>
          <w:szCs w:val="21"/>
          <w:shd w:val="clear" w:color="auto" w:fill="FFFFFF"/>
        </w:rPr>
        <w:t>「ボンヤリ・にごった感じに！！」，</w:t>
      </w:r>
      <w:bookmarkEnd w:id="52"/>
      <w:r w:rsidRPr="00583335">
        <w:rPr>
          <w:rFonts w:ascii="ＭＳ 明朝" w:eastAsia="ＭＳ 明朝" w:hAnsi="ＭＳ 明朝" w:hint="eastAsia"/>
          <w:szCs w:val="21"/>
          <w:shd w:val="clear" w:color="auto" w:fill="FFFFFF"/>
        </w:rPr>
        <w:t>「１日１粒（目安）３０日分に納得！！」，「そんな悩みをケアする，</w:t>
      </w:r>
      <w:bookmarkStart w:id="53" w:name="_Hlk151131763"/>
      <w:r w:rsidRPr="00583335">
        <w:rPr>
          <w:rFonts w:ascii="ＭＳ 明朝" w:eastAsia="ＭＳ 明朝" w:hAnsi="ＭＳ 明朝" w:hint="eastAsia"/>
          <w:szCs w:val="21"/>
          <w:shd w:val="clear" w:color="auto" w:fill="FFFFFF"/>
        </w:rPr>
        <w:t>天然成分アスタキサンチンにクリア感を助ける７つの栄養成分を濃縮高配合した『アスタキサンチン　アイ＆アイ』が，くもりの気にならない，鮮明な毎日へと導きます。」</w:t>
      </w:r>
      <w:bookmarkEnd w:id="53"/>
    </w:p>
    <w:p w14:paraId="6C5D9D0B" w14:textId="3F114E77" w:rsidR="00AB3B0E" w:rsidRPr="00583335" w:rsidRDefault="00AB3B0E" w:rsidP="00722646">
      <w:pPr>
        <w:ind w:firstLineChars="100" w:firstLine="210"/>
        <w:jc w:val="left"/>
        <w:rPr>
          <w:rFonts w:ascii="ＭＳ 明朝" w:eastAsia="ＭＳ 明朝" w:hAnsi="ＭＳ 明朝"/>
          <w:szCs w:val="21"/>
          <w:shd w:val="clear" w:color="auto" w:fill="FFFFFF"/>
        </w:rPr>
      </w:pPr>
      <w:bookmarkStart w:id="54" w:name="_Hlk151131804"/>
      <w:r w:rsidRPr="00583335">
        <w:rPr>
          <w:rFonts w:ascii="ＭＳ 明朝" w:eastAsia="ＭＳ 明朝" w:hAnsi="ＭＳ 明朝" w:hint="eastAsia"/>
          <w:szCs w:val="21"/>
          <w:shd w:val="clear" w:color="auto" w:fill="FFFFFF"/>
        </w:rPr>
        <w:t>消費者庁長官は，平成２８年１２月９日，</w:t>
      </w:r>
      <w:r w:rsidR="00EF50D0" w:rsidRPr="00583335">
        <w:rPr>
          <w:rFonts w:ascii="ＭＳ 明朝" w:eastAsia="ＭＳ 明朝" w:hAnsi="ＭＳ 明朝" w:hint="eastAsia"/>
          <w:szCs w:val="21"/>
          <w:shd w:val="clear" w:color="auto" w:fill="FFFFFF"/>
        </w:rPr>
        <w:t>X</w:t>
      </w:r>
      <w:r w:rsidRPr="00583335">
        <w:rPr>
          <w:rFonts w:ascii="ＭＳ 明朝" w:eastAsia="ＭＳ 明朝" w:hAnsi="ＭＳ 明朝" w:hint="eastAsia"/>
          <w:szCs w:val="21"/>
          <w:shd w:val="clear" w:color="auto" w:fill="FFFFFF"/>
        </w:rPr>
        <w:t>に対し，</w:t>
      </w:r>
      <w:r w:rsidR="00E42F6A" w:rsidRPr="00583335">
        <w:rPr>
          <w:rFonts w:ascii="ＭＳ 明朝" w:eastAsia="ＭＳ 明朝" w:hAnsi="ＭＳ 明朝" w:hint="eastAsia"/>
          <w:szCs w:val="21"/>
          <w:shd w:val="clear" w:color="auto" w:fill="FFFFFF"/>
        </w:rPr>
        <w:t>法</w:t>
      </w:r>
      <w:r w:rsidRPr="00583335">
        <w:rPr>
          <w:rFonts w:ascii="ＭＳ 明朝" w:eastAsia="ＭＳ 明朝" w:hAnsi="ＭＳ 明朝" w:hint="eastAsia"/>
          <w:szCs w:val="21"/>
          <w:shd w:val="clear" w:color="auto" w:fill="FFFFFF"/>
        </w:rPr>
        <w:t>７条２項に基づいて，提出期限を同月２６日として，本件記載の裏付けとなる合理的根拠資料の提出を求めた（以下，「本件資料提出要求」という。）。</w:t>
      </w:r>
    </w:p>
    <w:p w14:paraId="1F7E256B" w14:textId="7D1BED63" w:rsidR="00AB3B0E" w:rsidRPr="00583335" w:rsidRDefault="00801531" w:rsidP="00722646">
      <w:pPr>
        <w:ind w:firstLineChars="100" w:firstLine="210"/>
        <w:jc w:val="left"/>
        <w:rPr>
          <w:rFonts w:ascii="ＭＳ 明朝" w:eastAsia="ＭＳ 明朝" w:hAnsi="ＭＳ 明朝"/>
          <w:szCs w:val="21"/>
          <w:shd w:val="clear" w:color="auto" w:fill="FFFFFF"/>
        </w:rPr>
      </w:pPr>
      <w:r w:rsidRPr="00583335">
        <w:rPr>
          <w:rFonts w:ascii="ＭＳ 明朝" w:eastAsia="ＭＳ 明朝" w:hAnsi="ＭＳ 明朝" w:hint="eastAsia"/>
          <w:szCs w:val="21"/>
          <w:shd w:val="clear" w:color="auto" w:fill="FFFFFF"/>
        </w:rPr>
        <w:t>これに応じて、</w:t>
      </w:r>
      <w:r w:rsidR="00AB3B0E" w:rsidRPr="00583335">
        <w:rPr>
          <w:rFonts w:ascii="ＭＳ 明朝" w:eastAsia="ＭＳ 明朝" w:hAnsi="ＭＳ 明朝" w:hint="eastAsia"/>
          <w:szCs w:val="21"/>
          <w:shd w:val="clear" w:color="auto" w:fill="FFFFFF"/>
        </w:rPr>
        <w:t>Xは、</w:t>
      </w:r>
      <w:r w:rsidR="00BE33A2" w:rsidRPr="00583335">
        <w:rPr>
          <w:rFonts w:ascii="ＭＳ 明朝" w:eastAsia="ＭＳ 明朝" w:hAnsi="ＭＳ 明朝" w:hint="eastAsia"/>
          <w:szCs w:val="21"/>
          <w:shd w:val="clear" w:color="auto" w:fill="FFFFFF"/>
        </w:rPr>
        <w:t>「</w:t>
      </w:r>
      <w:r w:rsidR="00AB3B0E" w:rsidRPr="00583335">
        <w:rPr>
          <w:rFonts w:ascii="ＭＳ 明朝" w:eastAsia="ＭＳ 明朝" w:hAnsi="ＭＳ 明朝" w:hint="eastAsia"/>
          <w:szCs w:val="21"/>
          <w:shd w:val="clear" w:color="auto" w:fill="FFFFFF"/>
        </w:rPr>
        <w:t>景品表示法に違反するような『性能』または『効果』を標榜したものではございません。」等と記載した回答書、および「お客様取材カード」等の資料を提出した。</w:t>
      </w:r>
    </w:p>
    <w:p w14:paraId="43A7440C" w14:textId="514AEDBB" w:rsidR="00AB3B0E" w:rsidRPr="00583335" w:rsidRDefault="00AB3B0E" w:rsidP="00722646">
      <w:pPr>
        <w:ind w:firstLineChars="100" w:firstLine="210"/>
        <w:jc w:val="left"/>
        <w:rPr>
          <w:rFonts w:ascii="ＭＳ 明朝" w:eastAsia="ＭＳ 明朝" w:hAnsi="ＭＳ 明朝"/>
          <w:szCs w:val="21"/>
          <w:shd w:val="clear" w:color="auto" w:fill="FFFFFF"/>
        </w:rPr>
      </w:pPr>
      <w:r w:rsidRPr="00583335">
        <w:rPr>
          <w:rFonts w:ascii="ＭＳ 明朝" w:eastAsia="ＭＳ 明朝" w:hAnsi="ＭＳ 明朝" w:hint="eastAsia"/>
          <w:szCs w:val="21"/>
          <w:shd w:val="clear" w:color="auto" w:fill="FFFFFF"/>
        </w:rPr>
        <w:t>消費者庁長官は，平成２９年２月１３日付けの通知書で、弁明書及び証拠の提出期限を同月２７日として，弁明の機会を付与する旨を通知し，Xは，消費者庁長官に対し，同月２４日付け弁明書を提出した。</w:t>
      </w:r>
    </w:p>
    <w:p w14:paraId="60E016F3" w14:textId="32A642D8" w:rsidR="009B33BE" w:rsidRPr="00583335" w:rsidRDefault="00AB3B0E" w:rsidP="00722646">
      <w:pPr>
        <w:ind w:firstLineChars="100" w:firstLine="210"/>
        <w:jc w:val="left"/>
        <w:rPr>
          <w:rFonts w:ascii="ＭＳ 明朝" w:eastAsia="ＭＳ 明朝" w:hAnsi="ＭＳ 明朝"/>
          <w:szCs w:val="21"/>
          <w:shd w:val="clear" w:color="auto" w:fill="FFFFFF"/>
        </w:rPr>
      </w:pPr>
      <w:r w:rsidRPr="00583335">
        <w:rPr>
          <w:rFonts w:ascii="ＭＳ 明朝" w:eastAsia="ＭＳ 明朝" w:hAnsi="ＭＳ 明朝" w:hint="eastAsia"/>
          <w:szCs w:val="21"/>
          <w:shd w:val="clear" w:color="auto" w:fill="FFFFFF"/>
        </w:rPr>
        <w:t>消費者庁長官は，</w:t>
      </w:r>
      <w:r w:rsidR="00EF50D0" w:rsidRPr="00583335">
        <w:rPr>
          <w:rFonts w:ascii="ＭＳ 明朝" w:eastAsia="ＭＳ 明朝" w:hAnsi="ＭＳ 明朝" w:hint="eastAsia"/>
          <w:szCs w:val="21"/>
          <w:shd w:val="clear" w:color="auto" w:fill="FFFFFF"/>
        </w:rPr>
        <w:t>X</w:t>
      </w:r>
      <w:r w:rsidRPr="00583335">
        <w:rPr>
          <w:rFonts w:ascii="ＭＳ 明朝" w:eastAsia="ＭＳ 明朝" w:hAnsi="ＭＳ 明朝" w:hint="eastAsia"/>
          <w:szCs w:val="21"/>
          <w:shd w:val="clear" w:color="auto" w:fill="FFFFFF"/>
        </w:rPr>
        <w:t>に対し，本件記載による表示は法７条２項により優良誤認表示とみなされるとして，</w:t>
      </w:r>
      <w:r w:rsidR="00E142CB" w:rsidRPr="00583335">
        <w:rPr>
          <w:rFonts w:ascii="ＭＳ 明朝" w:eastAsia="ＭＳ 明朝" w:hAnsi="ＭＳ 明朝" w:hint="eastAsia"/>
          <w:szCs w:val="21"/>
          <w:shd w:val="clear" w:color="auto" w:fill="FFFFFF"/>
        </w:rPr>
        <w:t>同</w:t>
      </w:r>
      <w:r w:rsidRPr="00583335">
        <w:rPr>
          <w:rFonts w:ascii="ＭＳ 明朝" w:eastAsia="ＭＳ 明朝" w:hAnsi="ＭＳ 明朝" w:hint="eastAsia"/>
          <w:szCs w:val="21"/>
          <w:shd w:val="clear" w:color="auto" w:fill="FFFFFF"/>
        </w:rPr>
        <w:t>年３月９日付けで，同条１項に基づいて、本件表示と同様の表示が行われることを防止するために必要な措置を講じる等の事項を命ずる旨の命令（「本件措置命令」）をした。</w:t>
      </w:r>
      <w:r w:rsidR="009B33BE" w:rsidRPr="00583335">
        <w:rPr>
          <w:rFonts w:ascii="ＭＳ 明朝" w:eastAsia="ＭＳ 明朝" w:hAnsi="ＭＳ 明朝" w:hint="eastAsia"/>
          <w:szCs w:val="21"/>
          <w:shd w:val="clear" w:color="auto" w:fill="FFFFFF"/>
        </w:rPr>
        <w:t>さらに、同庁は、</w:t>
      </w:r>
      <w:r w:rsidR="009B33BE" w:rsidRPr="00583335">
        <w:rPr>
          <w:rFonts w:ascii="ＭＳ 明朝" w:eastAsia="ＭＳ 明朝" w:hAnsi="ＭＳ 明朝" w:hint="eastAsia"/>
          <w:szCs w:val="21"/>
        </w:rPr>
        <w:t>令和3年2月3日付で課徴金納付命令を発出した（売上高の3%</w:t>
      </w:r>
      <w:r w:rsidR="00F63CDF" w:rsidRPr="00583335">
        <w:rPr>
          <w:rFonts w:ascii="ＭＳ 明朝" w:eastAsia="ＭＳ 明朝" w:hAnsi="ＭＳ 明朝" w:hint="eastAsia"/>
          <w:szCs w:val="21"/>
        </w:rPr>
        <w:t>、370万円）</w:t>
      </w:r>
      <w:r w:rsidR="009B33BE" w:rsidRPr="00583335">
        <w:rPr>
          <w:rFonts w:ascii="ＭＳ 明朝" w:eastAsia="ＭＳ 明朝" w:hAnsi="ＭＳ 明朝" w:hint="eastAsia"/>
          <w:szCs w:val="21"/>
        </w:rPr>
        <w:t>。</w:t>
      </w:r>
    </w:p>
    <w:p w14:paraId="0902E3B8" w14:textId="10E6E517" w:rsidR="00AB3B0E" w:rsidRPr="00583335" w:rsidRDefault="00982498" w:rsidP="00722646">
      <w:pPr>
        <w:ind w:firstLineChars="100" w:firstLine="210"/>
        <w:jc w:val="left"/>
        <w:rPr>
          <w:rFonts w:ascii="ＭＳ 明朝" w:eastAsia="ＭＳ 明朝" w:hAnsi="ＭＳ 明朝"/>
          <w:szCs w:val="21"/>
          <w:shd w:val="clear" w:color="auto" w:fill="FFFFFF"/>
        </w:rPr>
      </w:pPr>
      <w:r w:rsidRPr="00583335">
        <w:rPr>
          <w:rFonts w:ascii="ＭＳ 明朝" w:eastAsia="ＭＳ 明朝" w:hAnsi="ＭＳ 明朝" w:hint="eastAsia"/>
          <w:szCs w:val="21"/>
          <w:shd w:val="clear" w:color="auto" w:fill="FFFFFF"/>
        </w:rPr>
        <w:lastRenderedPageBreak/>
        <w:t>X</w:t>
      </w:r>
      <w:r w:rsidR="00AB3B0E" w:rsidRPr="00583335">
        <w:rPr>
          <w:rFonts w:ascii="ＭＳ 明朝" w:eastAsia="ＭＳ 明朝" w:hAnsi="ＭＳ 明朝" w:hint="eastAsia"/>
          <w:szCs w:val="21"/>
          <w:shd w:val="clear" w:color="auto" w:fill="FFFFFF"/>
        </w:rPr>
        <w:t>は，平成２９年６月６日，本件措置命令について審査請求をしたが，消費者庁長官は，平成３０年２月２６日，</w:t>
      </w:r>
      <w:r w:rsidR="00EF50D0" w:rsidRPr="00583335">
        <w:rPr>
          <w:rFonts w:ascii="ＭＳ 明朝" w:eastAsia="ＭＳ 明朝" w:hAnsi="ＭＳ 明朝" w:hint="eastAsia"/>
          <w:szCs w:val="21"/>
          <w:shd w:val="clear" w:color="auto" w:fill="FFFFFF"/>
        </w:rPr>
        <w:t>X</w:t>
      </w:r>
      <w:r w:rsidR="00AB3B0E" w:rsidRPr="00583335">
        <w:rPr>
          <w:rFonts w:ascii="ＭＳ 明朝" w:eastAsia="ＭＳ 明朝" w:hAnsi="ＭＳ 明朝" w:hint="eastAsia"/>
          <w:szCs w:val="21"/>
          <w:shd w:val="clear" w:color="auto" w:fill="FFFFFF"/>
        </w:rPr>
        <w:t>の審査請求を棄却する旨の裁決をした。</w:t>
      </w:r>
      <w:r w:rsidR="00EF50D0" w:rsidRPr="00583335">
        <w:rPr>
          <w:rFonts w:ascii="ＭＳ 明朝" w:eastAsia="ＭＳ 明朝" w:hAnsi="ＭＳ 明朝" w:hint="eastAsia"/>
          <w:szCs w:val="21"/>
          <w:shd w:val="clear" w:color="auto" w:fill="FFFFFF"/>
        </w:rPr>
        <w:t>X</w:t>
      </w:r>
      <w:r w:rsidR="00AB3B0E" w:rsidRPr="00583335">
        <w:rPr>
          <w:rFonts w:ascii="ＭＳ 明朝" w:eastAsia="ＭＳ 明朝" w:hAnsi="ＭＳ 明朝" w:hint="eastAsia"/>
          <w:szCs w:val="21"/>
          <w:shd w:val="clear" w:color="auto" w:fill="FFFFFF"/>
        </w:rPr>
        <w:t>は，平成３０年８月２４日，</w:t>
      </w:r>
      <w:r w:rsidR="00E42F6A" w:rsidRPr="00583335">
        <w:rPr>
          <w:rFonts w:ascii="ＭＳ 明朝" w:eastAsia="ＭＳ 明朝" w:hAnsi="ＭＳ 明朝" w:hint="eastAsia"/>
          <w:szCs w:val="21"/>
          <w:shd w:val="clear" w:color="auto" w:fill="FFFFFF"/>
        </w:rPr>
        <w:t>本件措置命令の</w:t>
      </w:r>
      <w:r w:rsidR="009B33BE" w:rsidRPr="00583335">
        <w:rPr>
          <w:rFonts w:ascii="ＭＳ 明朝" w:eastAsia="ＭＳ 明朝" w:hAnsi="ＭＳ 明朝" w:hint="eastAsia"/>
          <w:szCs w:val="21"/>
          <w:shd w:val="clear" w:color="auto" w:fill="FFFFFF"/>
        </w:rPr>
        <w:t>取消</w:t>
      </w:r>
      <w:r w:rsidR="00E42F6A" w:rsidRPr="00583335">
        <w:rPr>
          <w:rFonts w:ascii="ＭＳ 明朝" w:eastAsia="ＭＳ 明朝" w:hAnsi="ＭＳ 明朝" w:hint="eastAsia"/>
          <w:szCs w:val="21"/>
          <w:shd w:val="clear" w:color="auto" w:fill="FFFFFF"/>
        </w:rPr>
        <w:t>しを</w:t>
      </w:r>
      <w:r w:rsidR="009B33BE" w:rsidRPr="00583335">
        <w:rPr>
          <w:rFonts w:ascii="ＭＳ 明朝" w:eastAsia="ＭＳ 明朝" w:hAnsi="ＭＳ 明朝" w:hint="eastAsia"/>
          <w:szCs w:val="21"/>
          <w:shd w:val="clear" w:color="auto" w:fill="FFFFFF"/>
        </w:rPr>
        <w:t>請求</w:t>
      </w:r>
      <w:r w:rsidR="00E42F6A" w:rsidRPr="00583335">
        <w:rPr>
          <w:rFonts w:ascii="ＭＳ 明朝" w:eastAsia="ＭＳ 明朝" w:hAnsi="ＭＳ 明朝" w:hint="eastAsia"/>
          <w:szCs w:val="21"/>
          <w:shd w:val="clear" w:color="auto" w:fill="FFFFFF"/>
        </w:rPr>
        <w:t>する</w:t>
      </w:r>
      <w:r w:rsidR="00AB3B0E" w:rsidRPr="00583335">
        <w:rPr>
          <w:rFonts w:ascii="ＭＳ 明朝" w:eastAsia="ＭＳ 明朝" w:hAnsi="ＭＳ 明朝" w:hint="eastAsia"/>
          <w:szCs w:val="21"/>
          <w:shd w:val="clear" w:color="auto" w:fill="FFFFFF"/>
        </w:rPr>
        <w:t>訴えを提起した。</w:t>
      </w:r>
      <w:r w:rsidR="003E5D57" w:rsidRPr="00583335">
        <w:rPr>
          <w:rFonts w:ascii="ＭＳ 明朝" w:eastAsia="ＭＳ 明朝" w:hAnsi="ＭＳ 明朝" w:hint="eastAsia"/>
          <w:szCs w:val="21"/>
          <w:shd w:val="clear" w:color="auto" w:fill="FFFFFF"/>
        </w:rPr>
        <w:t>第1審の</w:t>
      </w:r>
      <w:r w:rsidR="003E5D57" w:rsidRPr="00583335">
        <w:rPr>
          <w:rFonts w:ascii="ＭＳ 明朝" w:eastAsia="ＭＳ 明朝" w:hAnsi="ＭＳ 明朝" w:hint="eastAsia"/>
          <w:szCs w:val="21"/>
        </w:rPr>
        <w:t>東京地判令和2・3・4</w:t>
      </w:r>
      <w:r w:rsidR="003E5D57" w:rsidRPr="00583335">
        <w:rPr>
          <w:rFonts w:ascii="ＭＳ 明朝" w:eastAsia="ＭＳ 明朝" w:hAnsi="ＭＳ 明朝" w:hint="eastAsia"/>
          <w:szCs w:val="21"/>
          <w:shd w:val="clear" w:color="auto" w:fill="FFFFFF"/>
        </w:rPr>
        <w:t>、原審の</w:t>
      </w:r>
      <w:r w:rsidR="003E5D57" w:rsidRPr="00583335">
        <w:rPr>
          <w:rFonts w:ascii="ＭＳ 明朝" w:eastAsia="ＭＳ 明朝" w:hAnsi="ＭＳ 明朝" w:hint="eastAsia"/>
          <w:szCs w:val="21"/>
        </w:rPr>
        <w:t>東京高判令和2・10・28は請求を棄却し</w:t>
      </w:r>
      <w:r w:rsidR="00E42F6A" w:rsidRPr="00583335">
        <w:rPr>
          <w:rStyle w:val="aa"/>
          <w:rFonts w:ascii="ＭＳ 明朝" w:eastAsia="ＭＳ 明朝" w:hAnsi="ＭＳ 明朝"/>
          <w:szCs w:val="21"/>
        </w:rPr>
        <w:footnoteReference w:id="22"/>
      </w:r>
      <w:r w:rsidR="003E5D57" w:rsidRPr="00583335">
        <w:rPr>
          <w:rFonts w:ascii="ＭＳ 明朝" w:eastAsia="ＭＳ 明朝" w:hAnsi="ＭＳ 明朝" w:hint="eastAsia"/>
          <w:szCs w:val="21"/>
        </w:rPr>
        <w:t>、上告審本判決</w:t>
      </w:r>
      <w:r w:rsidR="00320206" w:rsidRPr="00583335">
        <w:rPr>
          <w:rFonts w:ascii="ＭＳ 明朝" w:eastAsia="ＭＳ 明朝" w:hAnsi="ＭＳ 明朝" w:hint="eastAsia"/>
          <w:szCs w:val="21"/>
        </w:rPr>
        <w:t>も</w:t>
      </w:r>
      <w:r w:rsidR="003E5D57" w:rsidRPr="00583335">
        <w:rPr>
          <w:rFonts w:ascii="ＭＳ 明朝" w:eastAsia="ＭＳ 明朝" w:hAnsi="ＭＳ 明朝" w:hint="eastAsia"/>
          <w:szCs w:val="21"/>
        </w:rPr>
        <w:t>上告を棄却した。</w:t>
      </w:r>
    </w:p>
    <w:bookmarkEnd w:id="54"/>
    <w:p w14:paraId="7543453A" w14:textId="77777777" w:rsidR="00982498" w:rsidRPr="00583335" w:rsidRDefault="00982498" w:rsidP="00722646">
      <w:pPr>
        <w:jc w:val="left"/>
        <w:rPr>
          <w:rFonts w:ascii="ＭＳ 明朝" w:eastAsia="ＭＳ 明朝" w:hAnsi="ＭＳ 明朝"/>
          <w:szCs w:val="21"/>
          <w:shd w:val="clear" w:color="auto" w:fill="FFFFFF"/>
        </w:rPr>
      </w:pPr>
    </w:p>
    <w:p w14:paraId="1338BF2E" w14:textId="7FF7A5AD" w:rsidR="00982498" w:rsidRPr="00583335" w:rsidRDefault="00AE5F4D" w:rsidP="00722646">
      <w:pPr>
        <w:jc w:val="left"/>
        <w:rPr>
          <w:rFonts w:ascii="ＭＳ 明朝" w:eastAsia="ＭＳ 明朝" w:hAnsi="ＭＳ 明朝"/>
          <w:szCs w:val="21"/>
          <w:shd w:val="clear" w:color="auto" w:fill="FFFFFF"/>
        </w:rPr>
      </w:pPr>
      <w:r w:rsidRPr="00583335">
        <w:rPr>
          <w:rFonts w:ascii="ＭＳ 明朝" w:eastAsia="ＭＳ 明朝" w:hAnsi="ＭＳ 明朝" w:hint="eastAsia"/>
          <w:szCs w:val="21"/>
          <w:shd w:val="clear" w:color="auto" w:fill="FFFFFF"/>
        </w:rPr>
        <w:t xml:space="preserve">（2）　</w:t>
      </w:r>
      <w:r w:rsidR="00982498" w:rsidRPr="00583335">
        <w:rPr>
          <w:rFonts w:ascii="ＭＳ 明朝" w:eastAsia="ＭＳ 明朝" w:hAnsi="ＭＳ 明朝" w:hint="eastAsia"/>
          <w:szCs w:val="21"/>
          <w:shd w:val="clear" w:color="auto" w:fill="FFFFFF"/>
        </w:rPr>
        <w:t>Xの主張</w:t>
      </w:r>
      <w:r w:rsidRPr="00583335">
        <w:rPr>
          <w:rFonts w:ascii="ＭＳ 明朝" w:eastAsia="ＭＳ 明朝" w:hAnsi="ＭＳ 明朝" w:hint="eastAsia"/>
          <w:szCs w:val="21"/>
          <w:shd w:val="clear" w:color="auto" w:fill="FFFFFF"/>
        </w:rPr>
        <w:t>のうち重要と思われる点</w:t>
      </w:r>
      <w:r w:rsidR="00982498" w:rsidRPr="00583335">
        <w:rPr>
          <w:rFonts w:ascii="ＭＳ 明朝" w:eastAsia="ＭＳ 明朝" w:hAnsi="ＭＳ 明朝" w:hint="eastAsia"/>
          <w:szCs w:val="21"/>
          <w:shd w:val="clear" w:color="auto" w:fill="FFFFFF"/>
        </w:rPr>
        <w:t>は，以下のとおり</w:t>
      </w:r>
      <w:r w:rsidRPr="00583335">
        <w:rPr>
          <w:rFonts w:ascii="ＭＳ 明朝" w:eastAsia="ＭＳ 明朝" w:hAnsi="ＭＳ 明朝" w:hint="eastAsia"/>
          <w:szCs w:val="21"/>
          <w:shd w:val="clear" w:color="auto" w:fill="FFFFFF"/>
        </w:rPr>
        <w:t>（第1審判決参照）</w:t>
      </w:r>
      <w:r w:rsidR="00982498" w:rsidRPr="00583335">
        <w:rPr>
          <w:rFonts w:ascii="ＭＳ 明朝" w:eastAsia="ＭＳ 明朝" w:hAnsi="ＭＳ 明朝" w:hint="eastAsia"/>
          <w:szCs w:val="21"/>
          <w:shd w:val="clear" w:color="auto" w:fill="FFFFFF"/>
        </w:rPr>
        <w:t>。</w:t>
      </w:r>
    </w:p>
    <w:p w14:paraId="61D4C6C5" w14:textId="77777777" w:rsidR="00F60AC1" w:rsidRPr="00583335" w:rsidRDefault="00F60AC1" w:rsidP="00722646">
      <w:pPr>
        <w:ind w:firstLineChars="100" w:firstLine="210"/>
        <w:jc w:val="left"/>
        <w:rPr>
          <w:rFonts w:ascii="ＭＳ 明朝" w:eastAsia="ＭＳ 明朝" w:hAnsi="ＭＳ 明朝"/>
          <w:szCs w:val="21"/>
          <w:shd w:val="clear" w:color="auto" w:fill="FFFFFF"/>
        </w:rPr>
      </w:pPr>
      <w:r w:rsidRPr="00583335">
        <w:rPr>
          <w:rFonts w:ascii="ＭＳ 明朝" w:eastAsia="ＭＳ 明朝" w:hAnsi="ＭＳ 明朝" w:hint="eastAsia"/>
          <w:szCs w:val="21"/>
          <w:shd w:val="clear" w:color="auto" w:fill="FFFFFF"/>
        </w:rPr>
        <w:t>「</w:t>
      </w:r>
      <w:r w:rsidR="00982498" w:rsidRPr="00583335">
        <w:rPr>
          <w:rFonts w:ascii="ＭＳ 明朝" w:eastAsia="ＭＳ 明朝" w:hAnsi="ＭＳ 明朝" w:hint="eastAsia"/>
          <w:szCs w:val="21"/>
          <w:shd w:val="clear" w:color="auto" w:fill="FFFFFF"/>
        </w:rPr>
        <w:t>通常許容される内容の表示について合理的根拠資料の提出を求められる理由はないし，表示の内容が一般的・抽象的なものである場合には，その裏付けとなる合理的根拠資料を提出することができない場合も考えられる。消費者庁長官の判断次第で合理的根拠資料の提出要求をすることができるというのであれば，規制が広範に過ぎ，表現の自由（憲法２１条１項）及び営業の自由（憲法２２条１項，２９条）を侵害するものとなる。</w:t>
      </w:r>
      <w:r w:rsidRPr="00583335">
        <w:rPr>
          <w:rFonts w:ascii="ＭＳ 明朝" w:eastAsia="ＭＳ 明朝" w:hAnsi="ＭＳ 明朝" w:hint="eastAsia"/>
          <w:szCs w:val="21"/>
          <w:shd w:val="clear" w:color="auto" w:fill="FFFFFF"/>
        </w:rPr>
        <w:t>」</w:t>
      </w:r>
    </w:p>
    <w:p w14:paraId="44554395" w14:textId="7E127DC3" w:rsidR="00F60AC1" w:rsidRPr="00583335" w:rsidRDefault="00F60AC1" w:rsidP="00722646">
      <w:pPr>
        <w:ind w:firstLineChars="100" w:firstLine="210"/>
        <w:jc w:val="left"/>
        <w:rPr>
          <w:rFonts w:ascii="ＭＳ 明朝" w:eastAsia="ＭＳ 明朝" w:hAnsi="ＭＳ 明朝"/>
          <w:szCs w:val="21"/>
          <w:shd w:val="clear" w:color="auto" w:fill="FFFFFF"/>
        </w:rPr>
      </w:pPr>
      <w:r w:rsidRPr="00583335">
        <w:rPr>
          <w:rFonts w:ascii="ＭＳ 明朝" w:eastAsia="ＭＳ 明朝" w:hAnsi="ＭＳ 明朝" w:hint="eastAsia"/>
          <w:szCs w:val="21"/>
        </w:rPr>
        <w:t>「</w:t>
      </w:r>
      <w:r w:rsidR="00EF50D0" w:rsidRPr="00583335">
        <w:rPr>
          <w:rFonts w:ascii="ＭＳ 明朝" w:eastAsia="ＭＳ 明朝" w:hAnsi="ＭＳ 明朝" w:hint="eastAsia"/>
          <w:szCs w:val="21"/>
          <w:shd w:val="clear" w:color="auto" w:fill="FFFFFF"/>
        </w:rPr>
        <w:t>X</w:t>
      </w:r>
      <w:r w:rsidRPr="00583335">
        <w:rPr>
          <w:rFonts w:ascii="ＭＳ 明朝" w:eastAsia="ＭＳ 明朝" w:hAnsi="ＭＳ 明朝" w:hint="eastAsia"/>
          <w:szCs w:val="21"/>
          <w:shd w:val="clear" w:color="auto" w:fill="FFFFFF"/>
        </w:rPr>
        <w:t>が提出した本件資料は，本件商品の原材料であるアスタキサンチンが目に良い成分であることを示すものであるから，本件記載による表示の裏付けとなる合理的根拠資料に該当する。」</w:t>
      </w:r>
    </w:p>
    <w:p w14:paraId="3D77B675" w14:textId="77777777" w:rsidR="000850F0" w:rsidRPr="00583335" w:rsidRDefault="000850F0" w:rsidP="00722646">
      <w:pPr>
        <w:ind w:firstLineChars="100" w:firstLine="210"/>
        <w:jc w:val="left"/>
        <w:rPr>
          <w:rFonts w:ascii="ＭＳ 明朝" w:eastAsia="ＭＳ 明朝" w:hAnsi="ＭＳ 明朝"/>
          <w:szCs w:val="21"/>
          <w:shd w:val="clear" w:color="auto" w:fill="FFFFFF"/>
        </w:rPr>
      </w:pPr>
    </w:p>
    <w:p w14:paraId="4D5510C7" w14:textId="3F92A0EE" w:rsidR="009C6840" w:rsidRPr="00583335" w:rsidRDefault="00E42F6A" w:rsidP="00722646">
      <w:pPr>
        <w:pStyle w:val="1"/>
        <w:jc w:val="left"/>
        <w:rPr>
          <w:rFonts w:ascii="ＭＳ 明朝" w:eastAsia="ＭＳ 明朝" w:hAnsi="ＭＳ 明朝"/>
          <w:shd w:val="clear" w:color="auto" w:fill="FFFFFF"/>
        </w:rPr>
      </w:pPr>
      <w:bookmarkStart w:id="55" w:name="_Hlk151132626"/>
      <w:r w:rsidRPr="00583335">
        <w:rPr>
          <w:rFonts w:ascii="ＭＳ 明朝" w:eastAsia="ＭＳ 明朝" w:hAnsi="ＭＳ 明朝" w:hint="eastAsia"/>
          <w:b/>
          <w:bCs/>
          <w:shd w:val="clear" w:color="auto" w:fill="FFFFFF"/>
        </w:rPr>
        <w:t>二.</w:t>
      </w:r>
      <w:r w:rsidR="005C4DC0" w:rsidRPr="00583335">
        <w:rPr>
          <w:rFonts w:ascii="ＭＳ 明朝" w:eastAsia="ＭＳ 明朝" w:hAnsi="ＭＳ 明朝" w:hint="eastAsia"/>
          <w:b/>
          <w:bCs/>
          <w:shd w:val="clear" w:color="auto" w:fill="FFFFFF"/>
        </w:rPr>
        <w:t xml:space="preserve"> </w:t>
      </w:r>
      <w:r w:rsidR="009C6840" w:rsidRPr="00583335">
        <w:rPr>
          <w:rFonts w:ascii="ＭＳ 明朝" w:eastAsia="ＭＳ 明朝" w:hAnsi="ＭＳ 明朝" w:hint="eastAsia"/>
          <w:b/>
          <w:bCs/>
          <w:shd w:val="clear" w:color="auto" w:fill="FFFFFF"/>
        </w:rPr>
        <w:t>判旨</w:t>
      </w:r>
      <w:r w:rsidR="00AE5F4D" w:rsidRPr="00583335">
        <w:rPr>
          <w:rFonts w:ascii="ＭＳ 明朝" w:eastAsia="ＭＳ 明朝" w:hAnsi="ＭＳ 明朝" w:hint="eastAsia"/>
          <w:shd w:val="clear" w:color="auto" w:fill="FFFFFF"/>
        </w:rPr>
        <w:t>（以下の数字は、便宜上舟田が付した）</w:t>
      </w:r>
    </w:p>
    <w:p w14:paraId="310FB0C2" w14:textId="1D7E384B" w:rsidR="00417A7B" w:rsidRPr="00583335" w:rsidRDefault="00417A7B" w:rsidP="00417A7B">
      <w:pPr>
        <w:rPr>
          <w:rFonts w:ascii="ＭＳ 明朝" w:eastAsia="ＭＳ 明朝" w:hAnsi="ＭＳ 明朝"/>
          <w:szCs w:val="21"/>
        </w:rPr>
      </w:pPr>
      <w:r w:rsidRPr="00583335">
        <w:rPr>
          <w:rFonts w:ascii="ＭＳ 明朝" w:eastAsia="ＭＳ 明朝" w:hAnsi="ＭＳ 明朝" w:hint="eastAsia"/>
          <w:szCs w:val="21"/>
        </w:rPr>
        <w:t>上告棄却</w:t>
      </w:r>
    </w:p>
    <w:bookmarkEnd w:id="55"/>
    <w:p w14:paraId="7F33639C" w14:textId="1CE5E2EB" w:rsidR="00DC1BCF" w:rsidRPr="00583335" w:rsidRDefault="00DC1BCF" w:rsidP="00722646">
      <w:pPr>
        <w:pStyle w:val="2"/>
        <w:ind w:firstLineChars="0" w:firstLine="0"/>
        <w:rPr>
          <w:rFonts w:ascii="ＭＳ 明朝" w:eastAsia="ＭＳ 明朝" w:hAnsi="ＭＳ 明朝"/>
        </w:rPr>
      </w:pPr>
      <w:r w:rsidRPr="00583335">
        <w:rPr>
          <w:rFonts w:ascii="ＭＳ 明朝" w:eastAsia="ＭＳ 明朝" w:hAnsi="ＭＳ 明朝" w:hint="eastAsia"/>
        </w:rPr>
        <w:t>1</w:t>
      </w:r>
      <w:r w:rsidR="00E05671" w:rsidRPr="00583335">
        <w:rPr>
          <w:rFonts w:ascii="ＭＳ 明朝" w:eastAsia="ＭＳ 明朝" w:hAnsi="ＭＳ 明朝" w:hint="eastAsia"/>
        </w:rPr>
        <w:t xml:space="preserve">　</w:t>
      </w:r>
      <w:bookmarkStart w:id="56" w:name="_Hlk151132654"/>
      <w:r w:rsidR="000850F0" w:rsidRPr="00583335">
        <w:rPr>
          <w:rFonts w:ascii="ＭＳ 明朝" w:eastAsia="ＭＳ 明朝" w:hAnsi="ＭＳ 明朝"/>
        </w:rPr>
        <w:t>法7条2項は，----事業者との商品等の取引について自主的かつ合理的な選択を阻害されないという一般消費者の利益をより迅速に保護することを目的とするものであると解されるところ，この目的が公共の福祉に合致することは明らかである。</w:t>
      </w:r>
      <w:bookmarkEnd w:id="56"/>
    </w:p>
    <w:p w14:paraId="0C58C06A" w14:textId="3A3EFFE7" w:rsidR="000850F0" w:rsidRPr="00583335" w:rsidRDefault="00DC1BCF" w:rsidP="00722646">
      <w:pPr>
        <w:pStyle w:val="2"/>
        <w:ind w:firstLineChars="0" w:firstLine="0"/>
        <w:rPr>
          <w:rFonts w:ascii="ＭＳ 明朝" w:eastAsia="ＭＳ 明朝" w:hAnsi="ＭＳ 明朝"/>
        </w:rPr>
      </w:pPr>
      <w:r w:rsidRPr="00583335">
        <w:rPr>
          <w:rFonts w:ascii="ＭＳ 明朝" w:eastAsia="ＭＳ 明朝" w:hAnsi="ＭＳ 明朝" w:hint="eastAsia"/>
        </w:rPr>
        <w:t>2</w:t>
      </w:r>
      <w:r w:rsidR="00412BF4" w:rsidRPr="00583335">
        <w:rPr>
          <w:rFonts w:ascii="ＭＳ 明朝" w:eastAsia="ＭＳ 明朝" w:hAnsi="ＭＳ 明朝"/>
        </w:rPr>
        <w:t xml:space="preserve"> </w:t>
      </w:r>
      <w:bookmarkStart w:id="57" w:name="_Hlk151132667"/>
      <w:r w:rsidR="000850F0" w:rsidRPr="00583335">
        <w:rPr>
          <w:rFonts w:ascii="ＭＳ 明朝" w:eastAsia="ＭＳ 明朝" w:hAnsi="ＭＳ 明朝"/>
        </w:rPr>
        <w:t>一般消費者は，事業者と商品等の取引を行うに当たり，当該事業者がした表示のとおりの品質等が当該商品等に備わっているものと期待するのが通常であって，実際にこれが備わっていなければ，その自主的かつ合理的な選択を阻害されるおそれがあるといい得るから，</w:t>
      </w:r>
      <w:bookmarkStart w:id="58" w:name="_Hlk165639997"/>
      <w:r w:rsidR="000850F0" w:rsidRPr="00583335">
        <w:rPr>
          <w:rFonts w:ascii="ＭＳ 明朝" w:eastAsia="ＭＳ 明朝" w:hAnsi="ＭＳ 明朝"/>
        </w:rPr>
        <w:t>法5条1号の規律するところにも照らし，</w:t>
      </w:r>
      <w:bookmarkEnd w:id="58"/>
      <w:r w:rsidR="000850F0" w:rsidRPr="00583335">
        <w:rPr>
          <w:rFonts w:ascii="ＭＳ 明朝" w:eastAsia="ＭＳ 明朝" w:hAnsi="ＭＳ 明朝"/>
        </w:rPr>
        <w:t>当該商品等の品質等を示す表示をする事業者は，その裏付けとなる合理的な根拠を有していてしかるべきである。</w:t>
      </w:r>
      <w:bookmarkEnd w:id="57"/>
    </w:p>
    <w:p w14:paraId="38F05543" w14:textId="1DEC130B" w:rsidR="00DC1BCF" w:rsidRPr="00583335" w:rsidRDefault="00DC1BCF" w:rsidP="00722646">
      <w:pPr>
        <w:pStyle w:val="2"/>
        <w:ind w:firstLineChars="0" w:firstLine="0"/>
        <w:rPr>
          <w:rFonts w:ascii="ＭＳ 明朝" w:eastAsia="ＭＳ 明朝" w:hAnsi="ＭＳ 明朝"/>
        </w:rPr>
      </w:pPr>
      <w:r w:rsidRPr="00583335">
        <w:rPr>
          <w:rFonts w:ascii="ＭＳ 明朝" w:eastAsia="ＭＳ 明朝" w:hAnsi="ＭＳ 明朝" w:hint="eastAsia"/>
        </w:rPr>
        <w:t>3</w:t>
      </w:r>
      <w:r w:rsidR="00412BF4" w:rsidRPr="00583335">
        <w:rPr>
          <w:rFonts w:ascii="ＭＳ 明朝" w:eastAsia="ＭＳ 明朝" w:hAnsi="ＭＳ 明朝"/>
        </w:rPr>
        <w:t xml:space="preserve"> </w:t>
      </w:r>
      <w:bookmarkStart w:id="59" w:name="_Hlk151132712"/>
      <w:r w:rsidR="000850F0" w:rsidRPr="00583335">
        <w:rPr>
          <w:rFonts w:ascii="ＭＳ 明朝" w:eastAsia="ＭＳ 明朝" w:hAnsi="ＭＳ 明朝"/>
        </w:rPr>
        <w:t>法7条2項により事業者がした表示が優良誤認表示とみなされるのは，当該事業者が一定の期間内に当該表示の裏付けとなる合理的な根拠を示すものと客観的に評価される資料を提出しない場合に限られると解されるから，同項が適用される範囲は合理的に限定されているということができる。</w:t>
      </w:r>
      <w:bookmarkEnd w:id="59"/>
    </w:p>
    <w:p w14:paraId="3001431C" w14:textId="04A34379" w:rsidR="00DC1BCF" w:rsidRPr="00583335" w:rsidRDefault="00DC1BCF" w:rsidP="00722646">
      <w:pPr>
        <w:pStyle w:val="2"/>
        <w:ind w:firstLineChars="0" w:firstLine="0"/>
        <w:rPr>
          <w:rFonts w:ascii="ＭＳ 明朝" w:eastAsia="ＭＳ 明朝" w:hAnsi="ＭＳ 明朝"/>
        </w:rPr>
      </w:pPr>
      <w:r w:rsidRPr="00583335">
        <w:rPr>
          <w:rFonts w:ascii="ＭＳ 明朝" w:eastAsia="ＭＳ 明朝" w:hAnsi="ＭＳ 明朝" w:hint="eastAsia"/>
        </w:rPr>
        <w:t>4</w:t>
      </w:r>
      <w:r w:rsidR="00412BF4" w:rsidRPr="00583335">
        <w:rPr>
          <w:rFonts w:ascii="ＭＳ 明朝" w:eastAsia="ＭＳ 明朝" w:hAnsi="ＭＳ 明朝"/>
        </w:rPr>
        <w:t xml:space="preserve"> </w:t>
      </w:r>
      <w:bookmarkStart w:id="60" w:name="_Hlk151132723"/>
      <w:r w:rsidR="000850F0" w:rsidRPr="00583335">
        <w:rPr>
          <w:rFonts w:ascii="ＭＳ 明朝" w:eastAsia="ＭＳ 明朝" w:hAnsi="ＭＳ 明朝"/>
        </w:rPr>
        <w:t>加えて，上記のおそれが生ずることの防止等をするという同項の趣旨に照らせば，同項が適用される場合の措置命令は，当該事業者が裏付けとなる合理的な根拠を示す資料を備えた上で改めて同様の表示をすることについて，何ら制限するものではないと解される。</w:t>
      </w:r>
      <w:bookmarkEnd w:id="60"/>
    </w:p>
    <w:p w14:paraId="27785E37" w14:textId="71FE67DF" w:rsidR="000850F0" w:rsidRPr="00583335" w:rsidRDefault="00DC1BCF" w:rsidP="00722646">
      <w:pPr>
        <w:pStyle w:val="2"/>
        <w:ind w:firstLineChars="0" w:firstLine="0"/>
        <w:rPr>
          <w:rFonts w:ascii="ＭＳ 明朝" w:eastAsia="ＭＳ 明朝" w:hAnsi="ＭＳ 明朝"/>
        </w:rPr>
      </w:pPr>
      <w:r w:rsidRPr="00583335">
        <w:rPr>
          <w:rFonts w:ascii="ＭＳ 明朝" w:eastAsia="ＭＳ 明朝" w:hAnsi="ＭＳ 明朝" w:hint="eastAsia"/>
        </w:rPr>
        <w:t>5</w:t>
      </w:r>
      <w:r w:rsidR="00412BF4" w:rsidRPr="00583335">
        <w:rPr>
          <w:rFonts w:ascii="ＭＳ 明朝" w:eastAsia="ＭＳ 明朝" w:hAnsi="ＭＳ 明朝"/>
        </w:rPr>
        <w:t xml:space="preserve"> </w:t>
      </w:r>
      <w:bookmarkStart w:id="61" w:name="_Hlk151132736"/>
      <w:r w:rsidR="000850F0" w:rsidRPr="00583335">
        <w:rPr>
          <w:rFonts w:ascii="ＭＳ 明朝" w:eastAsia="ＭＳ 明朝" w:hAnsi="ＭＳ 明朝"/>
        </w:rPr>
        <w:t>そうすると，同項に規定する場合において事業者がした表示を措置命令の対象となる優</w:t>
      </w:r>
      <w:r w:rsidR="000850F0" w:rsidRPr="00583335">
        <w:rPr>
          <w:rFonts w:ascii="ＭＳ 明朝" w:eastAsia="ＭＳ 明朝" w:hAnsi="ＭＳ 明朝"/>
        </w:rPr>
        <w:lastRenderedPageBreak/>
        <w:t>良誤認表示とみなすことは，前記の目的を達成するための手段として必要かつ合理的なものということができ，そのような取扱いを定めたことが立法府の合理的裁量の範囲を超えるものということはできない。</w:t>
      </w:r>
      <w:bookmarkEnd w:id="61"/>
    </w:p>
    <w:p w14:paraId="35111D44" w14:textId="4D3F79D0" w:rsidR="005D4950" w:rsidRPr="00583335" w:rsidRDefault="00E05671" w:rsidP="00A6676C">
      <w:pPr>
        <w:pStyle w:val="2"/>
        <w:ind w:firstLineChars="0" w:firstLine="0"/>
        <w:rPr>
          <w:rFonts w:ascii="ＭＳ 明朝" w:eastAsia="ＭＳ 明朝" w:hAnsi="ＭＳ 明朝"/>
        </w:rPr>
      </w:pPr>
      <w:r w:rsidRPr="00583335">
        <w:rPr>
          <w:rFonts w:ascii="ＭＳ 明朝" w:eastAsia="ＭＳ 明朝" w:hAnsi="ＭＳ 明朝" w:hint="eastAsia"/>
        </w:rPr>
        <w:t>6</w:t>
      </w:r>
      <w:r w:rsidR="00412BF4" w:rsidRPr="00583335">
        <w:rPr>
          <w:rFonts w:ascii="ＭＳ 明朝" w:eastAsia="ＭＳ 明朝" w:hAnsi="ＭＳ 明朝"/>
        </w:rPr>
        <w:t xml:space="preserve"> </w:t>
      </w:r>
      <w:bookmarkStart w:id="62" w:name="_Hlk151132767"/>
      <w:r w:rsidR="000850F0" w:rsidRPr="00583335">
        <w:rPr>
          <w:rFonts w:ascii="ＭＳ 明朝" w:eastAsia="ＭＳ 明朝" w:hAnsi="ＭＳ 明朝"/>
        </w:rPr>
        <w:t>したがって，法7条2項は，憲法21条1項，22条１項に違反するものではない。このことは，当裁判所大法廷判決（最高裁昭和29年（あ）第2861号同36年2月15日大法廷判決・刑集15巻2号347頁，最高裁昭和45年（あ）第23号同47年11月22日大法廷判決・刑集26巻9号586頁）の趣旨に徴して明らかである。論旨は採用することができない。</w:t>
      </w:r>
      <w:bookmarkEnd w:id="62"/>
    </w:p>
    <w:p w14:paraId="41F10B97" w14:textId="420DE954" w:rsidR="00943AFA" w:rsidRPr="00583335" w:rsidRDefault="00943AFA" w:rsidP="00722646">
      <w:pPr>
        <w:jc w:val="left"/>
        <w:rPr>
          <w:rFonts w:ascii="ＭＳ 明朝" w:eastAsia="ＭＳ 明朝" w:hAnsi="ＭＳ 明朝"/>
          <w:szCs w:val="21"/>
        </w:rPr>
      </w:pPr>
    </w:p>
    <w:p w14:paraId="217DD548" w14:textId="5B9F1F2D" w:rsidR="0094105D" w:rsidRPr="00583335" w:rsidRDefault="00C10DFA" w:rsidP="00722646">
      <w:pPr>
        <w:pStyle w:val="1"/>
        <w:jc w:val="left"/>
        <w:rPr>
          <w:rFonts w:ascii="ＭＳ 明朝" w:eastAsia="ＭＳ 明朝" w:hAnsi="ＭＳ 明朝"/>
          <w:b/>
          <w:bCs/>
        </w:rPr>
      </w:pPr>
      <w:bookmarkStart w:id="63" w:name="_Hlk151148806"/>
      <w:r w:rsidRPr="00583335">
        <w:rPr>
          <w:rFonts w:ascii="ＭＳ 明朝" w:eastAsia="ＭＳ 明朝" w:hAnsi="ＭＳ 明朝" w:hint="eastAsia"/>
          <w:b/>
          <w:bCs/>
        </w:rPr>
        <w:t>Ⅲ</w:t>
      </w:r>
      <w:r w:rsidR="00D87DFB" w:rsidRPr="00583335">
        <w:rPr>
          <w:rFonts w:ascii="ＭＳ 明朝" w:eastAsia="ＭＳ 明朝" w:hAnsi="ＭＳ 明朝" w:hint="eastAsia"/>
          <w:b/>
          <w:bCs/>
        </w:rPr>
        <w:t xml:space="preserve"> </w:t>
      </w:r>
      <w:r w:rsidR="00F0377B" w:rsidRPr="00583335">
        <w:rPr>
          <w:rFonts w:ascii="ＭＳ 明朝" w:eastAsia="ＭＳ 明朝" w:hAnsi="ＭＳ 明朝" w:hint="eastAsia"/>
          <w:b/>
          <w:bCs/>
        </w:rPr>
        <w:t>不実証広告規制と</w:t>
      </w:r>
      <w:r w:rsidR="0094105D" w:rsidRPr="00583335">
        <w:rPr>
          <w:rFonts w:ascii="ＭＳ 明朝" w:eastAsia="ＭＳ 明朝" w:hAnsi="ＭＳ 明朝" w:hint="eastAsia"/>
          <w:b/>
          <w:bCs/>
        </w:rPr>
        <w:t>表現の自由</w:t>
      </w:r>
      <w:r w:rsidR="00F0377B" w:rsidRPr="00583335">
        <w:rPr>
          <w:rFonts w:ascii="ＭＳ 明朝" w:eastAsia="ＭＳ 明朝" w:hAnsi="ＭＳ 明朝" w:hint="eastAsia"/>
          <w:b/>
          <w:bCs/>
        </w:rPr>
        <w:t>・</w:t>
      </w:r>
      <w:r w:rsidR="0094105D" w:rsidRPr="00583335">
        <w:rPr>
          <w:rFonts w:ascii="ＭＳ 明朝" w:eastAsia="ＭＳ 明朝" w:hAnsi="ＭＳ 明朝" w:hint="eastAsia"/>
          <w:b/>
          <w:bCs/>
        </w:rPr>
        <w:t>経済的自由</w:t>
      </w:r>
    </w:p>
    <w:p w14:paraId="3B152B2A" w14:textId="491B8561" w:rsidR="0013778F" w:rsidRPr="00583335" w:rsidRDefault="000F7296" w:rsidP="00722646">
      <w:pPr>
        <w:pStyle w:val="2"/>
        <w:ind w:firstLineChars="0" w:firstLine="0"/>
        <w:rPr>
          <w:rFonts w:ascii="ＭＳ 明朝" w:eastAsia="ＭＳ 明朝" w:hAnsi="ＭＳ 明朝"/>
          <w:b/>
          <w:bCs/>
        </w:rPr>
      </w:pPr>
      <w:r w:rsidRPr="00583335">
        <w:rPr>
          <w:rFonts w:ascii="ＭＳ 明朝" w:eastAsia="ＭＳ 明朝" w:hAnsi="ＭＳ 明朝" w:hint="eastAsia"/>
          <w:b/>
          <w:bCs/>
        </w:rPr>
        <w:t>一</w:t>
      </w:r>
      <w:r w:rsidR="00F0377B" w:rsidRPr="00583335">
        <w:rPr>
          <w:rFonts w:ascii="ＭＳ 明朝" w:eastAsia="ＭＳ 明朝" w:hAnsi="ＭＳ 明朝" w:hint="eastAsia"/>
          <w:b/>
          <w:bCs/>
        </w:rPr>
        <w:t>．</w:t>
      </w:r>
      <w:r w:rsidR="00B5437E" w:rsidRPr="00583335">
        <w:rPr>
          <w:rFonts w:ascii="ＭＳ 明朝" w:eastAsia="ＭＳ 明朝" w:hAnsi="ＭＳ 明朝" w:hint="eastAsia"/>
          <w:b/>
          <w:bCs/>
        </w:rPr>
        <w:t xml:space="preserve">　</w:t>
      </w:r>
      <w:bookmarkEnd w:id="63"/>
      <w:r w:rsidRPr="00583335">
        <w:rPr>
          <w:rFonts w:ascii="ＭＳ 明朝" w:eastAsia="ＭＳ 明朝" w:hAnsi="ＭＳ 明朝" w:hint="eastAsia"/>
          <w:b/>
          <w:bCs/>
        </w:rPr>
        <w:t>本判決における</w:t>
      </w:r>
      <w:r w:rsidR="00B201DF" w:rsidRPr="00583335">
        <w:rPr>
          <w:rFonts w:ascii="ＭＳ 明朝" w:eastAsia="ＭＳ 明朝" w:hAnsi="ＭＳ 明朝" w:hint="eastAsia"/>
          <w:b/>
          <w:bCs/>
        </w:rPr>
        <w:t>目的</w:t>
      </w:r>
      <w:r w:rsidRPr="00583335">
        <w:rPr>
          <w:rFonts w:ascii="ＭＳ 明朝" w:eastAsia="ＭＳ 明朝" w:hAnsi="ＭＳ 明朝" w:hint="eastAsia"/>
          <w:b/>
          <w:bCs/>
        </w:rPr>
        <w:t>審査</w:t>
      </w:r>
      <w:r w:rsidR="00B201DF" w:rsidRPr="00583335">
        <w:rPr>
          <w:rFonts w:ascii="ＭＳ 明朝" w:eastAsia="ＭＳ 明朝" w:hAnsi="ＭＳ 明朝" w:hint="eastAsia"/>
          <w:b/>
          <w:bCs/>
        </w:rPr>
        <w:t>と手段</w:t>
      </w:r>
      <w:r w:rsidRPr="00583335">
        <w:rPr>
          <w:rFonts w:ascii="ＭＳ 明朝" w:eastAsia="ＭＳ 明朝" w:hAnsi="ＭＳ 明朝" w:hint="eastAsia"/>
          <w:b/>
          <w:bCs/>
        </w:rPr>
        <w:t>審査</w:t>
      </w:r>
    </w:p>
    <w:p w14:paraId="2E436D89" w14:textId="5BE83188" w:rsidR="005F5406" w:rsidRPr="00583335" w:rsidRDefault="005F5406" w:rsidP="00722646">
      <w:pPr>
        <w:ind w:firstLineChars="100" w:firstLine="210"/>
        <w:jc w:val="left"/>
        <w:rPr>
          <w:rFonts w:ascii="ＭＳ 明朝" w:eastAsia="ＭＳ 明朝" w:hAnsi="ＭＳ 明朝"/>
          <w:szCs w:val="21"/>
        </w:rPr>
      </w:pPr>
      <w:bookmarkStart w:id="64" w:name="_Hlk151148847"/>
      <w:r w:rsidRPr="00583335">
        <w:rPr>
          <w:rFonts w:ascii="ＭＳ 明朝" w:eastAsia="ＭＳ 明朝" w:hAnsi="ＭＳ 明朝"/>
          <w:szCs w:val="21"/>
        </w:rPr>
        <w:t>本判決は、</w:t>
      </w:r>
      <w:r w:rsidRPr="00583335">
        <w:rPr>
          <w:rFonts w:ascii="ＭＳ 明朝" w:eastAsia="ＭＳ 明朝" w:hAnsi="ＭＳ 明朝" w:hint="eastAsia"/>
          <w:szCs w:val="21"/>
        </w:rPr>
        <w:t>不実証広告規制が、「</w:t>
      </w:r>
      <w:r w:rsidRPr="00583335">
        <w:rPr>
          <w:rFonts w:ascii="ＭＳ 明朝" w:eastAsia="ＭＳ 明朝" w:hAnsi="ＭＳ 明朝"/>
          <w:szCs w:val="21"/>
        </w:rPr>
        <w:t>事業者との商品等の取引について自主的かつ合理的な選択を阻害されないという一般消費者の利益をより迅速に保護することを目的とするものである」から、</w:t>
      </w:r>
      <w:r w:rsidRPr="00583335">
        <w:rPr>
          <w:rFonts w:ascii="ＭＳ 明朝" w:eastAsia="ＭＳ 明朝" w:hAnsi="ＭＳ 明朝" w:hint="eastAsia"/>
          <w:szCs w:val="21"/>
        </w:rPr>
        <w:t>「</w:t>
      </w:r>
      <w:r w:rsidRPr="00583335">
        <w:rPr>
          <w:rFonts w:ascii="ＭＳ 明朝" w:eastAsia="ＭＳ 明朝" w:hAnsi="ＭＳ 明朝"/>
          <w:szCs w:val="21"/>
        </w:rPr>
        <w:t>この目的が公共の福祉に合致することは明らかである」、とする</w:t>
      </w:r>
      <w:r w:rsidR="00F01BCD" w:rsidRPr="00583335">
        <w:rPr>
          <w:rFonts w:ascii="ＭＳ 明朝" w:eastAsia="ＭＳ 明朝" w:hAnsi="ＭＳ 明朝" w:hint="eastAsia"/>
          <w:szCs w:val="21"/>
        </w:rPr>
        <w:t>(判旨1)</w:t>
      </w:r>
      <w:r w:rsidRPr="00583335">
        <w:rPr>
          <w:rFonts w:ascii="ＭＳ 明朝" w:eastAsia="ＭＳ 明朝" w:hAnsi="ＭＳ 明朝"/>
          <w:szCs w:val="21"/>
        </w:rPr>
        <w:t>。</w:t>
      </w:r>
    </w:p>
    <w:p w14:paraId="0FA2469B" w14:textId="33BB3885" w:rsidR="005F5406" w:rsidRPr="00583335" w:rsidRDefault="005F5406" w:rsidP="00722646">
      <w:pPr>
        <w:ind w:firstLineChars="100" w:firstLine="210"/>
        <w:jc w:val="left"/>
        <w:rPr>
          <w:rFonts w:ascii="ＭＳ 明朝" w:eastAsia="ＭＳ 明朝" w:hAnsi="ＭＳ 明朝"/>
          <w:szCs w:val="21"/>
        </w:rPr>
      </w:pPr>
      <w:r w:rsidRPr="00583335">
        <w:rPr>
          <w:rFonts w:ascii="ＭＳ 明朝" w:eastAsia="ＭＳ 明朝" w:hAnsi="ＭＳ 明朝"/>
          <w:szCs w:val="21"/>
        </w:rPr>
        <w:t>さらに、</w:t>
      </w:r>
      <w:r w:rsidRPr="00583335">
        <w:rPr>
          <w:rFonts w:ascii="ＭＳ 明朝" w:eastAsia="ＭＳ 明朝" w:hAnsi="ＭＳ 明朝" w:hint="eastAsia"/>
          <w:szCs w:val="21"/>
        </w:rPr>
        <w:t>不実証広告規制が、「</w:t>
      </w:r>
      <w:r w:rsidRPr="00583335">
        <w:rPr>
          <w:rFonts w:ascii="ＭＳ 明朝" w:eastAsia="ＭＳ 明朝" w:hAnsi="ＭＳ 明朝"/>
          <w:szCs w:val="21"/>
        </w:rPr>
        <w:t>当該事業者が一定の期間内に当該表示の裏付けとなる合理的な根拠を示すものと客観的に評価される資料を提出しない場合に限られる」から、</w:t>
      </w:r>
      <w:r w:rsidRPr="00583335">
        <w:rPr>
          <w:rFonts w:ascii="ＭＳ 明朝" w:eastAsia="ＭＳ 明朝" w:hAnsi="ＭＳ 明朝" w:hint="eastAsia"/>
          <w:szCs w:val="21"/>
        </w:rPr>
        <w:t>「</w:t>
      </w:r>
      <w:r w:rsidRPr="00583335">
        <w:rPr>
          <w:rFonts w:ascii="ＭＳ 明朝" w:eastAsia="ＭＳ 明朝" w:hAnsi="ＭＳ 明朝"/>
          <w:szCs w:val="21"/>
        </w:rPr>
        <w:t>適用される範囲は合理的に限定されている」</w:t>
      </w:r>
      <w:r w:rsidRPr="00583335">
        <w:rPr>
          <w:rFonts w:ascii="ＭＳ 明朝" w:eastAsia="ＭＳ 明朝" w:hAnsi="ＭＳ 明朝" w:hint="eastAsia"/>
          <w:szCs w:val="21"/>
        </w:rPr>
        <w:t>こと</w:t>
      </w:r>
      <w:r w:rsidR="00F01BCD" w:rsidRPr="00583335">
        <w:rPr>
          <w:rFonts w:ascii="ＭＳ 明朝" w:eastAsia="ＭＳ 明朝" w:hAnsi="ＭＳ 明朝" w:hint="eastAsia"/>
          <w:szCs w:val="21"/>
        </w:rPr>
        <w:t>（</w:t>
      </w:r>
      <w:r w:rsidR="00B201DF" w:rsidRPr="00583335">
        <w:rPr>
          <w:rFonts w:ascii="ＭＳ 明朝" w:eastAsia="ＭＳ 明朝" w:hAnsi="ＭＳ 明朝"/>
          <w:szCs w:val="21"/>
        </w:rPr>
        <w:t>本判決</w:t>
      </w:r>
      <w:r w:rsidR="00F01BCD" w:rsidRPr="00583335">
        <w:rPr>
          <w:rFonts w:ascii="ＭＳ 明朝" w:eastAsia="ＭＳ 明朝" w:hAnsi="ＭＳ 明朝" w:hint="eastAsia"/>
          <w:szCs w:val="21"/>
        </w:rPr>
        <w:t>3）</w:t>
      </w:r>
      <w:r w:rsidRPr="00583335">
        <w:rPr>
          <w:rFonts w:ascii="ＭＳ 明朝" w:eastAsia="ＭＳ 明朝" w:hAnsi="ＭＳ 明朝" w:hint="eastAsia"/>
          <w:szCs w:val="21"/>
        </w:rPr>
        <w:t>、また、「</w:t>
      </w:r>
      <w:r w:rsidRPr="00583335">
        <w:rPr>
          <w:rFonts w:ascii="ＭＳ 明朝" w:eastAsia="ＭＳ 明朝" w:hAnsi="ＭＳ 明朝"/>
          <w:szCs w:val="21"/>
        </w:rPr>
        <w:t>同項が適用される場合の措置命令は，当該事業者が裏付けとなる合理的な根拠を示す資料を備えた上で改めて同様の表示をすることについて，何ら制限するものではない」ことから、</w:t>
      </w:r>
      <w:r w:rsidRPr="00583335">
        <w:rPr>
          <w:rFonts w:ascii="ＭＳ 明朝" w:eastAsia="ＭＳ 明朝" w:hAnsi="ＭＳ 明朝" w:hint="eastAsia"/>
          <w:szCs w:val="21"/>
        </w:rPr>
        <w:t>本規制は、「</w:t>
      </w:r>
      <w:r w:rsidRPr="00583335">
        <w:rPr>
          <w:rFonts w:ascii="ＭＳ 明朝" w:eastAsia="ＭＳ 明朝" w:hAnsi="ＭＳ 明朝"/>
          <w:szCs w:val="21"/>
        </w:rPr>
        <w:t>立法府の合理的裁量の範囲を超えるものということはできない」</w:t>
      </w:r>
      <w:r w:rsidR="00F01BCD" w:rsidRPr="00583335">
        <w:rPr>
          <w:rFonts w:ascii="ＭＳ 明朝" w:eastAsia="ＭＳ 明朝" w:hAnsi="ＭＳ 明朝" w:hint="eastAsia"/>
          <w:szCs w:val="21"/>
        </w:rPr>
        <w:t>(</w:t>
      </w:r>
      <w:r w:rsidR="00B201DF" w:rsidRPr="00583335">
        <w:rPr>
          <w:rFonts w:ascii="ＭＳ 明朝" w:eastAsia="ＭＳ 明朝" w:hAnsi="ＭＳ 明朝"/>
          <w:szCs w:val="21"/>
        </w:rPr>
        <w:t>本判決</w:t>
      </w:r>
      <w:r w:rsidR="00F01BCD" w:rsidRPr="00583335">
        <w:rPr>
          <w:rFonts w:ascii="ＭＳ 明朝" w:eastAsia="ＭＳ 明朝" w:hAnsi="ＭＳ 明朝" w:hint="eastAsia"/>
          <w:szCs w:val="21"/>
        </w:rPr>
        <w:t>4)</w:t>
      </w:r>
      <w:r w:rsidRPr="00583335">
        <w:rPr>
          <w:rFonts w:ascii="ＭＳ 明朝" w:eastAsia="ＭＳ 明朝" w:hAnsi="ＭＳ 明朝"/>
          <w:szCs w:val="21"/>
        </w:rPr>
        <w:t>、と判示する。</w:t>
      </w:r>
    </w:p>
    <w:p w14:paraId="2738EFD7" w14:textId="76170EBE" w:rsidR="002C2E46" w:rsidRPr="00583335" w:rsidRDefault="002C2E46" w:rsidP="00722646">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以上のように、本判決は、(a)</w:t>
      </w:r>
      <w:r w:rsidR="00834E41" w:rsidRPr="00583335">
        <w:rPr>
          <w:rFonts w:ascii="ＭＳ 明朝" w:eastAsia="ＭＳ 明朝" w:hAnsi="ＭＳ 明朝" w:hint="eastAsia"/>
          <w:szCs w:val="21"/>
        </w:rPr>
        <w:t>目的が公共の福祉に合致し、</w:t>
      </w:r>
      <w:r w:rsidRPr="00583335">
        <w:rPr>
          <w:rFonts w:ascii="ＭＳ 明朝" w:eastAsia="ＭＳ 明朝" w:hAnsi="ＭＳ 明朝" w:hint="eastAsia"/>
          <w:szCs w:val="21"/>
        </w:rPr>
        <w:t>(b)</w:t>
      </w:r>
      <w:r w:rsidR="00834E41" w:rsidRPr="00583335">
        <w:rPr>
          <w:rFonts w:ascii="ＭＳ 明朝" w:eastAsia="ＭＳ 明朝" w:hAnsi="ＭＳ 明朝" w:hint="eastAsia"/>
          <w:szCs w:val="21"/>
        </w:rPr>
        <w:t>手段が当該目的を達成するために必要かつ合理的なものである</w:t>
      </w:r>
      <w:r w:rsidRPr="00583335">
        <w:rPr>
          <w:rFonts w:ascii="ＭＳ 明朝" w:eastAsia="ＭＳ 明朝" w:hAnsi="ＭＳ 明朝" w:hint="eastAsia"/>
          <w:szCs w:val="21"/>
        </w:rPr>
        <w:t>、の2点から、</w:t>
      </w:r>
      <w:r w:rsidRPr="00583335">
        <w:rPr>
          <w:rFonts w:ascii="ＭＳ 明朝" w:eastAsia="ＭＳ 明朝" w:hAnsi="ＭＳ 明朝"/>
          <w:szCs w:val="21"/>
        </w:rPr>
        <w:t>憲法21条1項</w:t>
      </w:r>
      <w:r w:rsidR="00A26C0E" w:rsidRPr="00583335">
        <w:rPr>
          <w:rFonts w:ascii="ＭＳ 明朝" w:eastAsia="ＭＳ 明朝" w:hAnsi="ＭＳ 明朝" w:hint="eastAsia"/>
          <w:szCs w:val="21"/>
        </w:rPr>
        <w:t>（表現の自由）</w:t>
      </w:r>
      <w:r w:rsidRPr="00583335">
        <w:rPr>
          <w:rFonts w:ascii="ＭＳ 明朝" w:eastAsia="ＭＳ 明朝" w:hAnsi="ＭＳ 明朝"/>
          <w:szCs w:val="21"/>
        </w:rPr>
        <w:t>，22条１項</w:t>
      </w:r>
      <w:r w:rsidR="00A26C0E" w:rsidRPr="00583335">
        <w:rPr>
          <w:rFonts w:ascii="ＭＳ 明朝" w:eastAsia="ＭＳ 明朝" w:hAnsi="ＭＳ 明朝" w:hint="eastAsia"/>
          <w:szCs w:val="21"/>
        </w:rPr>
        <w:t>（経済的自由）</w:t>
      </w:r>
      <w:r w:rsidRPr="00583335">
        <w:rPr>
          <w:rFonts w:ascii="ＭＳ 明朝" w:eastAsia="ＭＳ 明朝" w:hAnsi="ＭＳ 明朝"/>
          <w:szCs w:val="21"/>
        </w:rPr>
        <w:t>に違反するものではない</w:t>
      </w:r>
      <w:r w:rsidRPr="00583335">
        <w:rPr>
          <w:rFonts w:ascii="ＭＳ 明朝" w:eastAsia="ＭＳ 明朝" w:hAnsi="ＭＳ 明朝" w:hint="eastAsia"/>
          <w:szCs w:val="21"/>
        </w:rPr>
        <w:t>、とした。</w:t>
      </w:r>
    </w:p>
    <w:p w14:paraId="72EE7A8E" w14:textId="5FBFC916" w:rsidR="00E72B83" w:rsidRPr="00583335" w:rsidRDefault="00B74A91" w:rsidP="00722646">
      <w:pPr>
        <w:ind w:firstLineChars="100" w:firstLine="210"/>
        <w:jc w:val="left"/>
        <w:rPr>
          <w:rFonts w:ascii="ＭＳ 明朝" w:eastAsia="ＭＳ 明朝" w:hAnsi="ＭＳ 明朝" w:cs="ＭＳゴシック"/>
          <w:kern w:val="0"/>
          <w:szCs w:val="21"/>
        </w:rPr>
      </w:pPr>
      <w:bookmarkStart w:id="65" w:name="_Hlk148896840"/>
      <w:r w:rsidRPr="00583335">
        <w:rPr>
          <w:rFonts w:ascii="ＭＳ 明朝" w:eastAsia="ＭＳ 明朝" w:hAnsi="ＭＳ 明朝" w:hint="eastAsia"/>
          <w:szCs w:val="21"/>
        </w:rPr>
        <w:t>こ</w:t>
      </w:r>
      <w:r w:rsidR="00A80674" w:rsidRPr="00583335">
        <w:rPr>
          <w:rFonts w:ascii="ＭＳ 明朝" w:eastAsia="ＭＳ 明朝" w:hAnsi="ＭＳ 明朝" w:hint="eastAsia"/>
          <w:szCs w:val="21"/>
        </w:rPr>
        <w:t>のような合憲判断</w:t>
      </w:r>
      <w:r w:rsidR="00982601" w:rsidRPr="00583335">
        <w:rPr>
          <w:rFonts w:ascii="ＭＳ 明朝" w:eastAsia="ＭＳ 明朝" w:hAnsi="ＭＳ 明朝" w:hint="eastAsia"/>
          <w:szCs w:val="21"/>
        </w:rPr>
        <w:t>の仕方</w:t>
      </w:r>
      <w:r w:rsidR="00A80674" w:rsidRPr="00583335">
        <w:rPr>
          <w:rFonts w:ascii="ＭＳ 明朝" w:eastAsia="ＭＳ 明朝" w:hAnsi="ＭＳ 明朝" w:hint="eastAsia"/>
          <w:szCs w:val="21"/>
        </w:rPr>
        <w:t>は、</w:t>
      </w:r>
      <w:r w:rsidR="003041B4" w:rsidRPr="00583335">
        <w:rPr>
          <w:rFonts w:ascii="ＭＳ 明朝" w:eastAsia="ＭＳ 明朝" w:hAnsi="ＭＳ 明朝" w:hint="eastAsia"/>
          <w:szCs w:val="21"/>
        </w:rPr>
        <w:t>京都府条例事件</w:t>
      </w:r>
      <w:bookmarkEnd w:id="65"/>
      <w:r w:rsidR="00E979FD" w:rsidRPr="00583335">
        <w:rPr>
          <w:rFonts w:ascii="ＭＳ 明朝" w:eastAsia="ＭＳ 明朝" w:hAnsi="ＭＳ 明朝" w:hint="eastAsia"/>
          <w:szCs w:val="21"/>
        </w:rPr>
        <w:t>＝</w:t>
      </w:r>
      <w:r w:rsidR="003041B4" w:rsidRPr="00583335">
        <w:rPr>
          <w:rFonts w:ascii="ＭＳ 明朝" w:eastAsia="ＭＳ 明朝" w:hAnsi="ＭＳ 明朝" w:hint="eastAsia"/>
          <w:szCs w:val="21"/>
        </w:rPr>
        <w:t>最判</w:t>
      </w:r>
      <w:r w:rsidR="00E979FD" w:rsidRPr="00583335">
        <w:rPr>
          <w:rFonts w:ascii="ＭＳ 明朝" w:eastAsia="ＭＳ 明朝" w:hAnsi="ＭＳ 明朝" w:hint="eastAsia"/>
          <w:szCs w:val="21"/>
        </w:rPr>
        <w:t>平成28・12・15</w:t>
      </w:r>
      <w:r w:rsidR="003041B4" w:rsidRPr="00583335">
        <w:rPr>
          <w:rFonts w:ascii="ＭＳ 明朝" w:eastAsia="ＭＳ 明朝" w:hAnsi="ＭＳ 明朝" w:hint="eastAsia"/>
          <w:szCs w:val="21"/>
        </w:rPr>
        <w:t>に近い</w:t>
      </w:r>
      <w:r w:rsidR="00E72B83" w:rsidRPr="00583335">
        <w:rPr>
          <w:rFonts w:ascii="ＭＳ 明朝" w:eastAsia="ＭＳ 明朝" w:hAnsi="ＭＳ 明朝" w:hint="eastAsia"/>
          <w:szCs w:val="21"/>
        </w:rPr>
        <w:t>と指摘されている</w:t>
      </w:r>
      <w:r w:rsidRPr="00583335">
        <w:rPr>
          <w:rStyle w:val="aa"/>
          <w:rFonts w:ascii="ＭＳ 明朝" w:eastAsia="ＭＳ 明朝" w:hAnsi="ＭＳ 明朝"/>
          <w:szCs w:val="21"/>
        </w:rPr>
        <w:footnoteReference w:id="23"/>
      </w:r>
      <w:r w:rsidR="003041B4" w:rsidRPr="00583335">
        <w:rPr>
          <w:rFonts w:ascii="ＭＳ 明朝" w:eastAsia="ＭＳ 明朝" w:hAnsi="ＭＳ 明朝" w:hint="eastAsia"/>
          <w:szCs w:val="21"/>
        </w:rPr>
        <w:t>。</w:t>
      </w:r>
      <w:r w:rsidR="00982601" w:rsidRPr="00583335">
        <w:rPr>
          <w:rFonts w:ascii="ＭＳ 明朝" w:eastAsia="ＭＳ 明朝" w:hAnsi="ＭＳ 明朝" w:hint="eastAsia"/>
          <w:szCs w:val="21"/>
        </w:rPr>
        <w:t>すなわち、</w:t>
      </w:r>
      <w:r w:rsidR="004C20E3" w:rsidRPr="00583335">
        <w:rPr>
          <w:rFonts w:ascii="ＭＳ 明朝" w:eastAsia="ＭＳ 明朝" w:hAnsi="ＭＳ 明朝" w:hint="eastAsia"/>
          <w:szCs w:val="21"/>
        </w:rPr>
        <w:t>同判決</w:t>
      </w:r>
      <w:r w:rsidR="003041B4" w:rsidRPr="00583335">
        <w:rPr>
          <w:rFonts w:ascii="ＭＳ 明朝" w:eastAsia="ＭＳ 明朝" w:hAnsi="ＭＳ 明朝" w:hint="eastAsia"/>
          <w:szCs w:val="21"/>
        </w:rPr>
        <w:t>でも</w:t>
      </w:r>
      <w:r w:rsidR="00635F42" w:rsidRPr="00583335">
        <w:rPr>
          <w:rFonts w:ascii="ＭＳ 明朝" w:eastAsia="ＭＳ 明朝" w:hAnsi="ＭＳ 明朝" w:cs="ＭＳゴシック" w:hint="eastAsia"/>
          <w:kern w:val="0"/>
          <w:szCs w:val="21"/>
        </w:rPr>
        <w:t>、</w:t>
      </w:r>
      <w:r w:rsidR="00E72B83" w:rsidRPr="00583335">
        <w:rPr>
          <w:rFonts w:ascii="ＭＳ 明朝" w:eastAsia="ＭＳ 明朝" w:hAnsi="ＭＳ 明朝" w:cs="ＭＳゴシック" w:hint="eastAsia"/>
          <w:kern w:val="0"/>
          <w:szCs w:val="21"/>
        </w:rPr>
        <w:t>上の</w:t>
      </w:r>
      <w:r w:rsidR="00E72B83" w:rsidRPr="00583335">
        <w:rPr>
          <w:rFonts w:ascii="ＭＳ 明朝" w:eastAsia="ＭＳ 明朝" w:hAnsi="ＭＳ 明朝" w:hint="eastAsia"/>
          <w:szCs w:val="21"/>
        </w:rPr>
        <w:t>（</w:t>
      </w:r>
      <w:r w:rsidR="00A6676C" w:rsidRPr="00583335">
        <w:rPr>
          <w:rFonts w:ascii="ＭＳ 明朝" w:eastAsia="ＭＳ 明朝" w:hAnsi="ＭＳ 明朝" w:hint="eastAsia"/>
          <w:szCs w:val="21"/>
        </w:rPr>
        <w:t>a</w:t>
      </w:r>
      <w:r w:rsidR="00E72B83" w:rsidRPr="00583335">
        <w:rPr>
          <w:rFonts w:ascii="ＭＳ 明朝" w:eastAsia="ＭＳ 明朝" w:hAnsi="ＭＳ 明朝" w:hint="eastAsia"/>
          <w:szCs w:val="21"/>
        </w:rPr>
        <w:t>）、（</w:t>
      </w:r>
      <w:r w:rsidR="00A6676C" w:rsidRPr="00583335">
        <w:rPr>
          <w:rFonts w:ascii="ＭＳ 明朝" w:eastAsia="ＭＳ 明朝" w:hAnsi="ＭＳ 明朝" w:hint="eastAsia"/>
          <w:szCs w:val="21"/>
        </w:rPr>
        <w:t>b</w:t>
      </w:r>
      <w:r w:rsidR="00E72B83" w:rsidRPr="00583335">
        <w:rPr>
          <w:rFonts w:ascii="ＭＳ 明朝" w:eastAsia="ＭＳ 明朝" w:hAnsi="ＭＳ 明朝" w:hint="eastAsia"/>
          <w:szCs w:val="21"/>
        </w:rPr>
        <w:t>）</w:t>
      </w:r>
      <w:r w:rsidR="00E72B83" w:rsidRPr="00583335">
        <w:rPr>
          <w:rFonts w:ascii="ＭＳ 明朝" w:eastAsia="ＭＳ 明朝" w:hAnsi="ＭＳ 明朝" w:cs="ＭＳゴシック" w:hint="eastAsia"/>
          <w:kern w:val="0"/>
          <w:szCs w:val="21"/>
        </w:rPr>
        <w:t>に分けて説示し、かつ</w:t>
      </w:r>
      <w:r w:rsidR="000F37BF" w:rsidRPr="00583335">
        <w:rPr>
          <w:rFonts w:ascii="ＭＳ 明朝" w:eastAsia="ＭＳ 明朝" w:hAnsi="ＭＳ 明朝" w:cs="ＭＳゴシック" w:hint="eastAsia"/>
          <w:kern w:val="0"/>
          <w:szCs w:val="21"/>
        </w:rPr>
        <w:t>同じく、</w:t>
      </w:r>
      <w:r w:rsidR="003041B4" w:rsidRPr="00583335">
        <w:rPr>
          <w:rFonts w:ascii="ＭＳ 明朝" w:eastAsia="ＭＳ 明朝" w:hAnsi="ＭＳ 明朝" w:cs="ＭＳゴシック" w:hint="eastAsia"/>
          <w:kern w:val="0"/>
          <w:szCs w:val="21"/>
        </w:rPr>
        <w:t>あん</w:t>
      </w:r>
      <w:r w:rsidR="00320206" w:rsidRPr="00583335">
        <w:rPr>
          <w:rFonts w:ascii="ＭＳ 明朝" w:eastAsia="ＭＳ 明朝" w:hAnsi="ＭＳ 明朝" w:cs="ＭＳゴシック" w:hint="eastAsia"/>
          <w:kern w:val="0"/>
          <w:szCs w:val="21"/>
        </w:rPr>
        <w:t>摩</w:t>
      </w:r>
      <w:r w:rsidR="003041B4" w:rsidRPr="00583335">
        <w:rPr>
          <w:rFonts w:ascii="ＭＳ 明朝" w:eastAsia="ＭＳ 明朝" w:hAnsi="ＭＳ 明朝" w:cs="ＭＳゴシック" w:hint="eastAsia"/>
          <w:kern w:val="0"/>
          <w:szCs w:val="21"/>
        </w:rPr>
        <w:t>師等法事件最判と小売市場事件</w:t>
      </w:r>
      <w:r w:rsidR="002A748D" w:rsidRPr="00583335">
        <w:rPr>
          <w:rFonts w:ascii="ＭＳ 明朝" w:eastAsia="ＭＳ 明朝" w:hAnsi="ＭＳ 明朝" w:cs="ＭＳゴシック" w:hint="eastAsia"/>
          <w:kern w:val="0"/>
          <w:szCs w:val="21"/>
        </w:rPr>
        <w:t>最</w:t>
      </w:r>
      <w:r w:rsidR="003041B4" w:rsidRPr="00583335">
        <w:rPr>
          <w:rFonts w:ascii="ＭＳ 明朝" w:eastAsia="ＭＳ 明朝" w:hAnsi="ＭＳ 明朝" w:cs="ＭＳゴシック" w:hint="eastAsia"/>
          <w:kern w:val="0"/>
          <w:szCs w:val="21"/>
        </w:rPr>
        <w:t>判を援用している</w:t>
      </w:r>
      <w:r w:rsidR="000F37BF" w:rsidRPr="00583335">
        <w:rPr>
          <w:rFonts w:ascii="ＭＳ 明朝" w:eastAsia="ＭＳ 明朝" w:hAnsi="ＭＳ 明朝" w:cs="ＭＳゴシック" w:hint="eastAsia"/>
          <w:kern w:val="0"/>
          <w:szCs w:val="21"/>
        </w:rPr>
        <w:t>。</w:t>
      </w:r>
    </w:p>
    <w:bookmarkEnd w:id="64"/>
    <w:p w14:paraId="3E2EE665" w14:textId="77777777" w:rsidR="00B833FE" w:rsidRPr="00583335" w:rsidRDefault="00B833FE" w:rsidP="00722646">
      <w:pPr>
        <w:ind w:firstLineChars="100" w:firstLine="210"/>
        <w:jc w:val="left"/>
        <w:rPr>
          <w:rFonts w:ascii="ＭＳ 明朝" w:eastAsia="ＭＳ 明朝" w:hAnsi="ＭＳ 明朝"/>
          <w:szCs w:val="21"/>
        </w:rPr>
      </w:pPr>
    </w:p>
    <w:p w14:paraId="22984F1B" w14:textId="78925AF4" w:rsidR="00BE02AD" w:rsidRPr="00583335" w:rsidRDefault="000F7296" w:rsidP="00722646">
      <w:pPr>
        <w:pStyle w:val="2"/>
        <w:ind w:firstLineChars="0" w:firstLine="0"/>
        <w:rPr>
          <w:rFonts w:ascii="ＭＳ 明朝" w:eastAsia="ＭＳ 明朝" w:hAnsi="ＭＳ 明朝"/>
          <w:b/>
          <w:bCs/>
        </w:rPr>
      </w:pPr>
      <w:r w:rsidRPr="00583335">
        <w:rPr>
          <w:rFonts w:ascii="ＭＳ 明朝" w:eastAsia="ＭＳ 明朝" w:hAnsi="ＭＳ 明朝" w:hint="eastAsia"/>
          <w:b/>
          <w:bCs/>
        </w:rPr>
        <w:lastRenderedPageBreak/>
        <w:t>二</w:t>
      </w:r>
      <w:r w:rsidR="00F0377B" w:rsidRPr="00583335">
        <w:rPr>
          <w:rFonts w:ascii="ＭＳ 明朝" w:eastAsia="ＭＳ 明朝" w:hAnsi="ＭＳ 明朝" w:hint="eastAsia"/>
          <w:b/>
          <w:bCs/>
        </w:rPr>
        <w:t>．</w:t>
      </w:r>
      <w:bookmarkStart w:id="68" w:name="_Hlk151149809"/>
      <w:r w:rsidR="00BE02AD" w:rsidRPr="00583335">
        <w:rPr>
          <w:rFonts w:ascii="ＭＳ 明朝" w:eastAsia="ＭＳ 明朝" w:hAnsi="ＭＳ 明朝" w:hint="eastAsia"/>
          <w:b/>
          <w:bCs/>
        </w:rPr>
        <w:t>広告規制と</w:t>
      </w:r>
      <w:r w:rsidR="00BE02AD" w:rsidRPr="00583335">
        <w:rPr>
          <w:rFonts w:ascii="ＭＳ 明朝" w:eastAsia="ＭＳ 明朝" w:hAnsi="ＭＳ 明朝" w:cs="ＭＳゴシック" w:hint="eastAsia"/>
          <w:b/>
          <w:bCs/>
          <w:kern w:val="0"/>
        </w:rPr>
        <w:t>表現の自由</w:t>
      </w:r>
      <w:bookmarkEnd w:id="68"/>
      <w:r w:rsidR="00B201DF" w:rsidRPr="00583335">
        <w:rPr>
          <w:rFonts w:ascii="ＭＳ 明朝" w:eastAsia="ＭＳ 明朝" w:hAnsi="ＭＳ 明朝" w:cs="ＭＳゴシック" w:hint="eastAsia"/>
          <w:b/>
          <w:bCs/>
          <w:kern w:val="0"/>
        </w:rPr>
        <w:t>に関する判例</w:t>
      </w:r>
    </w:p>
    <w:p w14:paraId="3B18410F" w14:textId="175019A2" w:rsidR="0093697F" w:rsidRPr="00583335" w:rsidRDefault="00F0377B" w:rsidP="00722646">
      <w:pPr>
        <w:ind w:firstLineChars="100" w:firstLine="210"/>
        <w:jc w:val="left"/>
        <w:rPr>
          <w:rFonts w:ascii="ＭＳ 明朝" w:eastAsia="ＭＳ 明朝" w:hAnsi="ＭＳ 明朝" w:cs="ＭＳゴシック"/>
          <w:kern w:val="0"/>
          <w:szCs w:val="21"/>
        </w:rPr>
      </w:pPr>
      <w:bookmarkStart w:id="69" w:name="_Hlk151149073"/>
      <w:r w:rsidRPr="00583335">
        <w:rPr>
          <w:rFonts w:ascii="ＭＳ 明朝" w:eastAsia="ＭＳ 明朝" w:hAnsi="ＭＳ 明朝" w:hint="eastAsia"/>
          <w:szCs w:val="21"/>
        </w:rPr>
        <w:t>京都府条例事件最判</w:t>
      </w:r>
      <w:r w:rsidR="00982601" w:rsidRPr="00583335">
        <w:rPr>
          <w:rFonts w:ascii="ＭＳ 明朝" w:eastAsia="ＭＳ 明朝" w:hAnsi="ＭＳ 明朝" w:hint="eastAsia"/>
          <w:szCs w:val="21"/>
        </w:rPr>
        <w:t>は、</w:t>
      </w:r>
      <w:r w:rsidR="00E72B83" w:rsidRPr="00583335">
        <w:rPr>
          <w:rFonts w:ascii="ＭＳ 明朝" w:eastAsia="ＭＳ 明朝" w:hAnsi="ＭＳ 明朝" w:hint="eastAsia"/>
          <w:szCs w:val="21"/>
        </w:rPr>
        <w:t>広告規制については憲法21条1項、文教施設からの距離制限については憲法22条1項と分けていたが、本判決では、そのような区別はなされていない</w:t>
      </w:r>
      <w:r w:rsidR="00D92D09" w:rsidRPr="00583335">
        <w:rPr>
          <w:rStyle w:val="aa"/>
          <w:rFonts w:ascii="ＭＳ 明朝" w:eastAsia="ＭＳ 明朝" w:hAnsi="ＭＳ 明朝"/>
          <w:szCs w:val="21"/>
        </w:rPr>
        <w:footnoteReference w:id="24"/>
      </w:r>
      <w:r w:rsidR="00E72B83" w:rsidRPr="00583335">
        <w:rPr>
          <w:rFonts w:ascii="ＭＳ 明朝" w:eastAsia="ＭＳ 明朝" w:hAnsi="ＭＳ 明朝" w:hint="eastAsia"/>
          <w:szCs w:val="21"/>
        </w:rPr>
        <w:t>。</w:t>
      </w:r>
      <w:r w:rsidR="0093697F" w:rsidRPr="00583335">
        <w:rPr>
          <w:rFonts w:ascii="ＭＳ 明朝" w:eastAsia="ＭＳ 明朝" w:hAnsi="ＭＳ 明朝" w:hint="eastAsia"/>
          <w:szCs w:val="21"/>
        </w:rPr>
        <w:t>すなわち、</w:t>
      </w:r>
      <w:bookmarkStart w:id="70" w:name="_Hlk148898029"/>
      <w:r w:rsidR="0048544A" w:rsidRPr="00583335">
        <w:rPr>
          <w:rFonts w:ascii="ＭＳ 明朝" w:eastAsia="ＭＳ 明朝" w:hAnsi="ＭＳ 明朝" w:hint="eastAsia"/>
          <w:szCs w:val="21"/>
        </w:rPr>
        <w:t>前記のように、本判決は、</w:t>
      </w:r>
      <w:r w:rsidR="00B97BB2" w:rsidRPr="00583335">
        <w:rPr>
          <w:rFonts w:ascii="ＭＳ 明朝" w:eastAsia="ＭＳ 明朝" w:hAnsi="ＭＳ 明朝" w:hint="eastAsia"/>
          <w:szCs w:val="21"/>
        </w:rPr>
        <w:t>あん</w:t>
      </w:r>
      <w:r w:rsidR="00320206" w:rsidRPr="00583335">
        <w:rPr>
          <w:rFonts w:ascii="ＭＳ 明朝" w:eastAsia="ＭＳ 明朝" w:hAnsi="ＭＳ 明朝" w:cs="ＭＳゴシック" w:hint="eastAsia"/>
          <w:kern w:val="0"/>
          <w:szCs w:val="21"/>
        </w:rPr>
        <w:t>摩</w:t>
      </w:r>
      <w:r w:rsidR="0048544A" w:rsidRPr="00583335">
        <w:rPr>
          <w:rFonts w:ascii="ＭＳ 明朝" w:eastAsia="ＭＳ 明朝" w:hAnsi="ＭＳ 明朝" w:cs="ＭＳゴシック" w:hint="eastAsia"/>
          <w:kern w:val="0"/>
          <w:szCs w:val="21"/>
        </w:rPr>
        <w:t>師等法事件最判と小売市場事件最判を</w:t>
      </w:r>
      <w:r w:rsidR="0093697F" w:rsidRPr="00583335">
        <w:rPr>
          <w:rFonts w:ascii="ＭＳ 明朝" w:eastAsia="ＭＳ 明朝" w:hAnsi="ＭＳ 明朝" w:cs="ＭＳゴシック" w:hint="eastAsia"/>
          <w:kern w:val="0"/>
          <w:szCs w:val="21"/>
        </w:rPr>
        <w:t>並べて</w:t>
      </w:r>
      <w:r w:rsidR="00BE02AD" w:rsidRPr="00583335">
        <w:rPr>
          <w:rFonts w:ascii="ＭＳ 明朝" w:eastAsia="ＭＳ 明朝" w:hAnsi="ＭＳ 明朝" w:cs="ＭＳゴシック" w:hint="eastAsia"/>
          <w:kern w:val="0"/>
          <w:szCs w:val="21"/>
        </w:rPr>
        <w:t>挙げて合憲とす</w:t>
      </w:r>
      <w:r w:rsidR="0093697F" w:rsidRPr="00583335">
        <w:rPr>
          <w:rFonts w:ascii="ＭＳ 明朝" w:eastAsia="ＭＳ 明朝" w:hAnsi="ＭＳ 明朝" w:cs="ＭＳゴシック" w:hint="eastAsia"/>
          <w:kern w:val="0"/>
          <w:szCs w:val="21"/>
        </w:rPr>
        <w:t>るのみで</w:t>
      </w:r>
      <w:r w:rsidR="0048544A" w:rsidRPr="00583335">
        <w:rPr>
          <w:rFonts w:ascii="ＭＳ 明朝" w:eastAsia="ＭＳ 明朝" w:hAnsi="ＭＳ 明朝" w:cs="ＭＳゴシック" w:hint="eastAsia"/>
          <w:kern w:val="0"/>
          <w:szCs w:val="21"/>
        </w:rPr>
        <w:t>、表現の自由と経済的自由のどちらを念頭において合憲としたか判然としない。</w:t>
      </w:r>
    </w:p>
    <w:p w14:paraId="2DF65B01" w14:textId="1C736CEA" w:rsidR="00BE02AD" w:rsidRPr="00583335" w:rsidRDefault="00BE02AD" w:rsidP="00722646">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また、本判決も京都府条例事件最判も、従来の判例・裁判例と同様、営利広告が憲法</w:t>
      </w:r>
      <w:r w:rsidRPr="00583335">
        <w:rPr>
          <w:rFonts w:ascii="ＭＳ 明朝" w:eastAsia="ＭＳ 明朝" w:hAnsi="ＭＳ 明朝"/>
          <w:szCs w:val="21"/>
        </w:rPr>
        <w:t>21</w:t>
      </w:r>
      <w:r w:rsidRPr="00583335">
        <w:rPr>
          <w:rFonts w:ascii="ＭＳ 明朝" w:eastAsia="ＭＳ 明朝" w:hAnsi="ＭＳ 明朝" w:hint="eastAsia"/>
          <w:szCs w:val="21"/>
        </w:rPr>
        <w:t>条</w:t>
      </w:r>
      <w:r w:rsidRPr="00583335">
        <w:rPr>
          <w:rFonts w:ascii="ＭＳ 明朝" w:eastAsia="ＭＳ 明朝" w:hAnsi="ＭＳ 明朝"/>
          <w:szCs w:val="21"/>
        </w:rPr>
        <w:t>1</w:t>
      </w:r>
      <w:r w:rsidRPr="00583335">
        <w:rPr>
          <w:rFonts w:ascii="ＭＳ 明朝" w:eastAsia="ＭＳ 明朝" w:hAnsi="ＭＳ 明朝" w:hint="eastAsia"/>
          <w:szCs w:val="21"/>
        </w:rPr>
        <w:t>項によって保護されているか否かを明言することもしない</w:t>
      </w:r>
      <w:r w:rsidRPr="00583335">
        <w:rPr>
          <w:rStyle w:val="aa"/>
          <w:rFonts w:ascii="ＭＳ 明朝" w:eastAsia="ＭＳ 明朝" w:hAnsi="ＭＳ 明朝"/>
          <w:szCs w:val="21"/>
        </w:rPr>
        <w:footnoteReference w:id="25"/>
      </w:r>
      <w:r w:rsidRPr="00583335">
        <w:rPr>
          <w:rFonts w:ascii="ＭＳ 明朝" w:eastAsia="ＭＳ 明朝" w:hAnsi="ＭＳ 明朝" w:hint="eastAsia"/>
          <w:szCs w:val="21"/>
        </w:rPr>
        <w:t>。</w:t>
      </w:r>
    </w:p>
    <w:p w14:paraId="121B34C1" w14:textId="1EC04DB1" w:rsidR="0048544A" w:rsidRPr="00583335" w:rsidRDefault="00BE02AD" w:rsidP="00722646">
      <w:pPr>
        <w:ind w:firstLineChars="100" w:firstLine="210"/>
        <w:jc w:val="left"/>
        <w:rPr>
          <w:rFonts w:ascii="ＭＳ 明朝" w:eastAsia="ＭＳ 明朝" w:hAnsi="ＭＳ 明朝" w:cs="ＭＳゴシック"/>
          <w:kern w:val="0"/>
          <w:szCs w:val="21"/>
        </w:rPr>
      </w:pPr>
      <w:r w:rsidRPr="00583335">
        <w:rPr>
          <w:rFonts w:ascii="ＭＳ 明朝" w:eastAsia="ＭＳ 明朝" w:hAnsi="ＭＳ 明朝" w:hint="eastAsia"/>
          <w:szCs w:val="21"/>
        </w:rPr>
        <w:t>しかし、前記のように、憲法学説の多くは、営利広告も表現の自由としての保護を受けるとするので、</w:t>
      </w:r>
      <w:r w:rsidR="0048544A" w:rsidRPr="00583335">
        <w:rPr>
          <w:rFonts w:ascii="ＭＳ 明朝" w:eastAsia="ＭＳ 明朝" w:hAnsi="ＭＳ 明朝" w:cs="ＭＳゴシック" w:hint="eastAsia"/>
          <w:kern w:val="0"/>
          <w:szCs w:val="21"/>
        </w:rPr>
        <w:t>以下では、</w:t>
      </w:r>
      <w:r w:rsidRPr="00583335">
        <w:rPr>
          <w:rFonts w:ascii="ＭＳ 明朝" w:eastAsia="ＭＳ 明朝" w:hAnsi="ＭＳ 明朝" w:cs="ＭＳゴシック" w:hint="eastAsia"/>
          <w:kern w:val="0"/>
          <w:szCs w:val="21"/>
        </w:rPr>
        <w:t>これ</w:t>
      </w:r>
      <w:r w:rsidR="00D31751" w:rsidRPr="00583335">
        <w:rPr>
          <w:rFonts w:ascii="ＭＳ 明朝" w:eastAsia="ＭＳ 明朝" w:hAnsi="ＭＳ 明朝" w:cs="ＭＳゴシック" w:hint="eastAsia"/>
          <w:kern w:val="0"/>
          <w:szCs w:val="21"/>
        </w:rPr>
        <w:t>を前提に、</w:t>
      </w:r>
      <w:r w:rsidR="0048544A" w:rsidRPr="00583335">
        <w:rPr>
          <w:rFonts w:ascii="ＭＳ 明朝" w:eastAsia="ＭＳ 明朝" w:hAnsi="ＭＳ 明朝" w:cs="ＭＳゴシック" w:hint="eastAsia"/>
          <w:kern w:val="0"/>
          <w:szCs w:val="21"/>
        </w:rPr>
        <w:t>審査基準がより厳しい表現の自由を</w:t>
      </w:r>
      <w:r w:rsidR="00A6676C" w:rsidRPr="00583335">
        <w:rPr>
          <w:rFonts w:ascii="ＭＳ 明朝" w:eastAsia="ＭＳ 明朝" w:hAnsi="ＭＳ 明朝" w:cs="ＭＳゴシック" w:hint="eastAsia"/>
          <w:kern w:val="0"/>
          <w:szCs w:val="21"/>
        </w:rPr>
        <w:t>中心に</w:t>
      </w:r>
      <w:r w:rsidR="0048544A" w:rsidRPr="00583335">
        <w:rPr>
          <w:rFonts w:ascii="ＭＳ 明朝" w:eastAsia="ＭＳ 明朝" w:hAnsi="ＭＳ 明朝" w:cs="ＭＳゴシック" w:hint="eastAsia"/>
          <w:kern w:val="0"/>
          <w:szCs w:val="21"/>
        </w:rPr>
        <w:t>検討しよう。</w:t>
      </w:r>
    </w:p>
    <w:p w14:paraId="0C3AF366" w14:textId="73177F95" w:rsidR="00B97BB2" w:rsidRPr="00583335" w:rsidRDefault="0093697F" w:rsidP="00722646">
      <w:pPr>
        <w:ind w:firstLineChars="100" w:firstLine="210"/>
        <w:jc w:val="left"/>
        <w:rPr>
          <w:rFonts w:ascii="ＭＳ 明朝" w:eastAsia="ＭＳ 明朝" w:hAnsi="ＭＳ 明朝" w:cs="ＭＳゴシック"/>
          <w:kern w:val="0"/>
          <w:szCs w:val="21"/>
        </w:rPr>
      </w:pPr>
      <w:r w:rsidRPr="00583335">
        <w:rPr>
          <w:rFonts w:ascii="ＭＳ 明朝" w:eastAsia="ＭＳ 明朝" w:hAnsi="ＭＳ 明朝" w:hint="eastAsia"/>
          <w:szCs w:val="21"/>
        </w:rPr>
        <w:t>この点では、</w:t>
      </w:r>
      <w:r w:rsidR="00AC4CCC" w:rsidRPr="00583335">
        <w:rPr>
          <w:rFonts w:ascii="ＭＳ 明朝" w:eastAsia="ＭＳ 明朝" w:hAnsi="ＭＳ 明朝" w:hint="eastAsia"/>
          <w:szCs w:val="21"/>
        </w:rPr>
        <w:t>本判決が援用している</w:t>
      </w:r>
      <w:r w:rsidR="00B97BB2" w:rsidRPr="00583335">
        <w:rPr>
          <w:rFonts w:ascii="ＭＳ 明朝" w:eastAsia="ＭＳ 明朝" w:hAnsi="ＭＳ 明朝" w:hint="eastAsia"/>
          <w:szCs w:val="21"/>
        </w:rPr>
        <w:t>あん</w:t>
      </w:r>
      <w:r w:rsidR="00320206" w:rsidRPr="00583335">
        <w:rPr>
          <w:rFonts w:ascii="ＭＳ 明朝" w:eastAsia="ＭＳ 明朝" w:hAnsi="ＭＳ 明朝" w:cs="ＭＳゴシック" w:hint="eastAsia"/>
          <w:kern w:val="0"/>
          <w:szCs w:val="21"/>
        </w:rPr>
        <w:t>摩</w:t>
      </w:r>
      <w:r w:rsidR="00B97BB2" w:rsidRPr="00583335">
        <w:rPr>
          <w:rFonts w:ascii="ＭＳ 明朝" w:eastAsia="ＭＳ 明朝" w:hAnsi="ＭＳ 明朝" w:cs="ＭＳゴシック" w:hint="eastAsia"/>
          <w:kern w:val="0"/>
          <w:szCs w:val="21"/>
        </w:rPr>
        <w:t>師等法事件最判が、</w:t>
      </w:r>
      <w:r w:rsidR="00AC4CCC" w:rsidRPr="00583335">
        <w:rPr>
          <w:rFonts w:ascii="ＭＳ 明朝" w:eastAsia="ＭＳ 明朝" w:hAnsi="ＭＳ 明朝" w:cs="ＭＳゴシック" w:hint="eastAsia"/>
          <w:kern w:val="0"/>
          <w:szCs w:val="21"/>
        </w:rPr>
        <w:t>最高裁として</w:t>
      </w:r>
      <w:r w:rsidR="00B97BB2" w:rsidRPr="00583335">
        <w:rPr>
          <w:rFonts w:ascii="ＭＳ 明朝" w:eastAsia="ＭＳ 明朝" w:hAnsi="ＭＳ 明朝" w:cs="ＭＳゴシック" w:hint="eastAsia"/>
          <w:kern w:val="0"/>
          <w:szCs w:val="21"/>
        </w:rPr>
        <w:t>広告規制と表現の自由に関する判断を示した</w:t>
      </w:r>
      <w:r w:rsidR="00AC4CCC" w:rsidRPr="00583335">
        <w:rPr>
          <w:rFonts w:ascii="ＭＳ 明朝" w:eastAsia="ＭＳ 明朝" w:hAnsi="ＭＳ 明朝" w:cs="ＭＳゴシック" w:hint="eastAsia"/>
          <w:kern w:val="0"/>
          <w:szCs w:val="21"/>
        </w:rPr>
        <w:t>唯一の</w:t>
      </w:r>
      <w:r w:rsidR="00B97BB2" w:rsidRPr="00583335">
        <w:rPr>
          <w:rFonts w:ascii="ＭＳ 明朝" w:eastAsia="ＭＳ 明朝" w:hAnsi="ＭＳ 明朝" w:cs="ＭＳゴシック" w:hint="eastAsia"/>
          <w:kern w:val="0"/>
          <w:szCs w:val="21"/>
        </w:rPr>
        <w:t>もの</w:t>
      </w:r>
      <w:r w:rsidR="00AC4CCC" w:rsidRPr="00583335">
        <w:rPr>
          <w:rFonts w:ascii="ＭＳ 明朝" w:eastAsia="ＭＳ 明朝" w:hAnsi="ＭＳ 明朝" w:cs="ＭＳゴシック" w:hint="eastAsia"/>
          <w:kern w:val="0"/>
          <w:szCs w:val="21"/>
        </w:rPr>
        <w:t>である。</w:t>
      </w:r>
      <w:r w:rsidRPr="00583335">
        <w:rPr>
          <w:rFonts w:ascii="ＭＳ 明朝" w:eastAsia="ＭＳ 明朝" w:hAnsi="ＭＳ 明朝" w:cs="ＭＳゴシック" w:hint="eastAsia"/>
          <w:kern w:val="0"/>
          <w:szCs w:val="21"/>
        </w:rPr>
        <w:t>憲法学説では、同判決</w:t>
      </w:r>
      <w:r w:rsidR="00705ACC" w:rsidRPr="00583335">
        <w:rPr>
          <w:rFonts w:ascii="ＭＳ 明朝" w:eastAsia="ＭＳ 明朝" w:hAnsi="ＭＳ 明朝" w:cs="ＭＳゴシック" w:hint="eastAsia"/>
          <w:kern w:val="0"/>
          <w:szCs w:val="21"/>
        </w:rPr>
        <w:t>を批判</w:t>
      </w:r>
      <w:r w:rsidR="00BE02AD" w:rsidRPr="00583335">
        <w:rPr>
          <w:rFonts w:ascii="ＭＳ 明朝" w:eastAsia="ＭＳ 明朝" w:hAnsi="ＭＳ 明朝" w:hint="eastAsia"/>
          <w:szCs w:val="21"/>
        </w:rPr>
        <w:t>するものが多いようである</w:t>
      </w:r>
      <w:r w:rsidR="00B201DF" w:rsidRPr="00583335">
        <w:rPr>
          <w:rStyle w:val="aa"/>
          <w:rFonts w:ascii="ＭＳ 明朝" w:eastAsia="ＭＳ 明朝" w:hAnsi="ＭＳ 明朝"/>
          <w:szCs w:val="21"/>
        </w:rPr>
        <w:footnoteReference w:id="26"/>
      </w:r>
      <w:r w:rsidR="00BE02AD" w:rsidRPr="00583335">
        <w:rPr>
          <w:rFonts w:ascii="ＭＳ 明朝" w:eastAsia="ＭＳ 明朝" w:hAnsi="ＭＳ 明朝" w:hint="eastAsia"/>
          <w:szCs w:val="21"/>
        </w:rPr>
        <w:t>。</w:t>
      </w:r>
    </w:p>
    <w:bookmarkEnd w:id="69"/>
    <w:p w14:paraId="6F5C4879" w14:textId="67C5D21C" w:rsidR="0048544A" w:rsidRPr="00583335" w:rsidRDefault="00AC7D46" w:rsidP="00722646">
      <w:pPr>
        <w:jc w:val="left"/>
        <w:rPr>
          <w:rFonts w:ascii="ＭＳ 明朝" w:eastAsia="ＭＳ 明朝" w:hAnsi="ＭＳ 明朝"/>
          <w:szCs w:val="21"/>
        </w:rPr>
      </w:pPr>
      <w:r w:rsidRPr="00583335">
        <w:rPr>
          <w:rFonts w:ascii="ＭＳ 明朝" w:eastAsia="ＭＳ 明朝" w:hAnsi="ＭＳ 明朝" w:hint="eastAsia"/>
          <w:szCs w:val="21"/>
        </w:rPr>
        <w:t xml:space="preserve">　</w:t>
      </w:r>
    </w:p>
    <w:bookmarkEnd w:id="70"/>
    <w:p w14:paraId="790A4C30" w14:textId="1FD537A6" w:rsidR="0013778F" w:rsidRPr="00583335" w:rsidRDefault="00705ACC" w:rsidP="00722646">
      <w:pPr>
        <w:pStyle w:val="2"/>
        <w:ind w:firstLineChars="0" w:firstLine="0"/>
        <w:rPr>
          <w:rFonts w:ascii="ＭＳ 明朝" w:eastAsia="ＭＳ 明朝" w:hAnsi="ＭＳ 明朝"/>
          <w:b/>
          <w:bCs/>
        </w:rPr>
      </w:pPr>
      <w:r w:rsidRPr="00583335">
        <w:rPr>
          <w:rFonts w:ascii="ＭＳ 明朝" w:eastAsia="ＭＳ 明朝" w:hAnsi="ＭＳ 明朝" w:hint="eastAsia"/>
          <w:b/>
          <w:bCs/>
        </w:rPr>
        <w:t>三</w:t>
      </w:r>
      <w:r w:rsidR="00F0377B" w:rsidRPr="00583335">
        <w:rPr>
          <w:rFonts w:ascii="ＭＳ 明朝" w:eastAsia="ＭＳ 明朝" w:hAnsi="ＭＳ 明朝" w:hint="eastAsia"/>
          <w:b/>
          <w:bCs/>
        </w:rPr>
        <w:t>．</w:t>
      </w:r>
      <w:bookmarkStart w:id="71" w:name="_Hlk151149828"/>
      <w:r w:rsidR="00843BB3" w:rsidRPr="00583335">
        <w:rPr>
          <w:rFonts w:ascii="ＭＳ 明朝" w:eastAsia="ＭＳ 明朝" w:hAnsi="ＭＳ 明朝" w:hint="eastAsia"/>
          <w:b/>
          <w:bCs/>
        </w:rPr>
        <w:t>営利的言論と政治的言論の区別</w:t>
      </w:r>
      <w:bookmarkEnd w:id="71"/>
    </w:p>
    <w:p w14:paraId="06E285A5" w14:textId="4FFD1539" w:rsidR="00C756CD" w:rsidRPr="00583335" w:rsidRDefault="00C756CD" w:rsidP="00C756CD">
      <w:pPr>
        <w:pStyle w:val="2"/>
        <w:ind w:firstLineChars="0" w:firstLine="0"/>
        <w:rPr>
          <w:rFonts w:ascii="ＭＳ 明朝" w:eastAsia="ＭＳ 明朝" w:hAnsi="ＭＳ 明朝"/>
          <w:b/>
          <w:bCs/>
        </w:rPr>
      </w:pPr>
      <w:bookmarkStart w:id="72" w:name="_Hlk151149139"/>
      <w:r w:rsidRPr="00583335">
        <w:rPr>
          <w:rFonts w:ascii="ＭＳ 明朝" w:eastAsia="ＭＳ 明朝" w:hAnsi="ＭＳ 明朝" w:hint="eastAsia"/>
          <w:b/>
          <w:bCs/>
        </w:rPr>
        <w:t>1．　営利的言論理論</w:t>
      </w:r>
    </w:p>
    <w:p w14:paraId="3B2DCF34" w14:textId="77777777" w:rsidR="00C756CD" w:rsidRPr="00583335" w:rsidRDefault="00C756CD" w:rsidP="00025F2E">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広告に対する規制については、政治的な言論などと区別し、より緩やかな審査基準によるべきだとする説（両側面説または営利的言論理論などと呼ばれる）と、この区別を否定する説がある</w:t>
      </w:r>
      <w:r w:rsidRPr="00583335">
        <w:rPr>
          <w:rStyle w:val="aa"/>
          <w:rFonts w:ascii="ＭＳ 明朝" w:eastAsia="ＭＳ 明朝" w:hAnsi="ＭＳ 明朝"/>
          <w:szCs w:val="21"/>
        </w:rPr>
        <w:footnoteReference w:id="27"/>
      </w:r>
      <w:r w:rsidRPr="00583335">
        <w:rPr>
          <w:rFonts w:ascii="ＭＳ 明朝" w:eastAsia="ＭＳ 明朝" w:hAnsi="ＭＳ 明朝" w:hint="eastAsia"/>
          <w:szCs w:val="21"/>
        </w:rPr>
        <w:t>。</w:t>
      </w:r>
    </w:p>
    <w:p w14:paraId="6772C392" w14:textId="77777777" w:rsidR="00C756CD" w:rsidRPr="00583335" w:rsidRDefault="00C756CD" w:rsidP="008A09FE">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前者が今日の多数説であり、</w:t>
      </w:r>
      <w:bookmarkStart w:id="75" w:name="_Hlk165638904"/>
      <w:r w:rsidRPr="00583335">
        <w:rPr>
          <w:rFonts w:ascii="ＭＳ 明朝" w:eastAsia="ＭＳ 明朝" w:hAnsi="ＭＳ 明朝" w:hint="eastAsia"/>
          <w:szCs w:val="21"/>
        </w:rPr>
        <w:t>営利広告</w:t>
      </w:r>
      <w:bookmarkEnd w:id="75"/>
      <w:r w:rsidRPr="00583335">
        <w:rPr>
          <w:rFonts w:ascii="ＭＳ 明朝" w:eastAsia="ＭＳ 明朝" w:hAnsi="ＭＳ 明朝" w:hint="eastAsia"/>
          <w:szCs w:val="21"/>
        </w:rPr>
        <w:t>を「営利的言論」（commercial speech</w:t>
      </w:r>
      <w:r w:rsidRPr="00583335">
        <w:rPr>
          <w:rFonts w:ascii="ＭＳ 明朝" w:eastAsia="ＭＳ 明朝" w:hAnsi="ＭＳ 明朝"/>
          <w:szCs w:val="21"/>
        </w:rPr>
        <w:t>）</w:t>
      </w:r>
      <w:r w:rsidRPr="00583335">
        <w:rPr>
          <w:rFonts w:ascii="ＭＳ 明朝" w:eastAsia="ＭＳ 明朝" w:hAnsi="ＭＳ 明朝" w:hint="eastAsia"/>
          <w:szCs w:val="21"/>
        </w:rPr>
        <w:t>と呼んで、</w:t>
      </w:r>
      <w:bookmarkStart w:id="76" w:name="_Hlk165638951"/>
      <w:r w:rsidRPr="00583335">
        <w:rPr>
          <w:rFonts w:ascii="ＭＳ 明朝" w:eastAsia="ＭＳ 明朝" w:hAnsi="ＭＳ 明朝" w:hint="eastAsia"/>
          <w:szCs w:val="21"/>
        </w:rPr>
        <w:t>政治的言論</w:t>
      </w:r>
      <w:bookmarkEnd w:id="76"/>
      <w:r w:rsidRPr="00583335">
        <w:rPr>
          <w:rFonts w:ascii="ＭＳ 明朝" w:eastAsia="ＭＳ 明朝" w:hAnsi="ＭＳ 明朝" w:hint="eastAsia"/>
          <w:szCs w:val="21"/>
        </w:rPr>
        <w:t>（political speech</w:t>
      </w:r>
      <w:r w:rsidRPr="00583335">
        <w:rPr>
          <w:rFonts w:ascii="ＭＳ 明朝" w:eastAsia="ＭＳ 明朝" w:hAnsi="ＭＳ 明朝"/>
          <w:szCs w:val="21"/>
        </w:rPr>
        <w:t>）</w:t>
      </w:r>
      <w:r w:rsidRPr="00583335">
        <w:rPr>
          <w:rFonts w:ascii="ＭＳ 明朝" w:eastAsia="ＭＳ 明朝" w:hAnsi="ＭＳ 明朝" w:hint="eastAsia"/>
          <w:szCs w:val="21"/>
        </w:rPr>
        <w:t>などと区別し、表現の自由と経済的自由の両側面をもち、他の表現行為よりも広い規制が可能だとされる。</w:t>
      </w:r>
    </w:p>
    <w:p w14:paraId="38C5B565" w14:textId="77777777" w:rsidR="00C756CD" w:rsidRPr="00583335" w:rsidRDefault="00C756CD" w:rsidP="00722646">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営利的言論をその他の言論と区別することの根拠としては、米国の判例・議論を踏ま</w:t>
      </w:r>
      <w:r w:rsidRPr="00583335">
        <w:rPr>
          <w:rFonts w:ascii="ＭＳ 明朝" w:eastAsia="ＭＳ 明朝" w:hAnsi="ＭＳ 明朝" w:hint="eastAsia"/>
          <w:szCs w:val="21"/>
        </w:rPr>
        <w:lastRenderedPageBreak/>
        <w:t>え、次のような諸点が指摘されている</w:t>
      </w:r>
      <w:r w:rsidRPr="00583335">
        <w:rPr>
          <w:rStyle w:val="aa"/>
          <w:rFonts w:ascii="ＭＳ 明朝" w:eastAsia="ＭＳ 明朝" w:hAnsi="ＭＳ 明朝"/>
          <w:szCs w:val="21"/>
        </w:rPr>
        <w:footnoteReference w:id="28"/>
      </w:r>
      <w:r w:rsidRPr="00583335">
        <w:rPr>
          <w:rFonts w:ascii="ＭＳ 明朝" w:eastAsia="ＭＳ 明朝" w:hAnsi="ＭＳ 明朝" w:hint="eastAsia"/>
          <w:szCs w:val="21"/>
        </w:rPr>
        <w:t>。</w:t>
      </w:r>
    </w:p>
    <w:p w14:paraId="13CCB91D" w14:textId="77777777" w:rsidR="00C756CD" w:rsidRPr="00583335" w:rsidRDefault="00C756CD" w:rsidP="00722646">
      <w:pPr>
        <w:pStyle w:val="a7"/>
        <w:numPr>
          <w:ilvl w:val="0"/>
          <w:numId w:val="2"/>
        </w:numPr>
        <w:ind w:leftChars="0"/>
        <w:jc w:val="left"/>
        <w:rPr>
          <w:rFonts w:ascii="ＭＳ 明朝" w:eastAsia="ＭＳ 明朝" w:hAnsi="ＭＳ 明朝"/>
          <w:szCs w:val="21"/>
        </w:rPr>
      </w:pPr>
      <w:r w:rsidRPr="00583335">
        <w:rPr>
          <w:rFonts w:ascii="ＭＳ 明朝" w:eastAsia="ＭＳ 明朝" w:hAnsi="ＭＳ 明朝" w:hint="eastAsia"/>
          <w:szCs w:val="21"/>
        </w:rPr>
        <w:t>表現の自由の中に価値の序列を認め、営利的言論が政治的言論（political speech</w:t>
      </w:r>
      <w:r w:rsidRPr="00583335">
        <w:rPr>
          <w:rFonts w:ascii="ＭＳ 明朝" w:eastAsia="ＭＳ 明朝" w:hAnsi="ＭＳ 明朝"/>
          <w:szCs w:val="21"/>
        </w:rPr>
        <w:t>）</w:t>
      </w:r>
      <w:r w:rsidRPr="00583335">
        <w:rPr>
          <w:rFonts w:ascii="ＭＳ 明朝" w:eastAsia="ＭＳ 明朝" w:hAnsi="ＭＳ 明朝" w:hint="eastAsia"/>
          <w:szCs w:val="21"/>
        </w:rPr>
        <w:t>に比して自己統治の価値ないし機能と結びつくことが少ない、とする「自己統治理論」または「共和主義的表現の自由理論」</w:t>
      </w:r>
    </w:p>
    <w:p w14:paraId="2FE643B6" w14:textId="69C85EF3" w:rsidR="00C756CD" w:rsidRPr="00583335" w:rsidRDefault="00C756CD" w:rsidP="00722646">
      <w:pPr>
        <w:pStyle w:val="a7"/>
        <w:numPr>
          <w:ilvl w:val="0"/>
          <w:numId w:val="2"/>
        </w:numPr>
        <w:ind w:leftChars="0"/>
        <w:jc w:val="left"/>
        <w:rPr>
          <w:rFonts w:ascii="ＭＳ 明朝" w:eastAsia="ＭＳ 明朝" w:hAnsi="ＭＳ 明朝"/>
          <w:szCs w:val="21"/>
        </w:rPr>
      </w:pPr>
      <w:bookmarkStart w:id="78" w:name="_Hlk165639044"/>
      <w:bookmarkStart w:id="79" w:name="_Hlk165639161"/>
      <w:r w:rsidRPr="00583335">
        <w:rPr>
          <w:rFonts w:ascii="ＭＳ 明朝" w:eastAsia="ＭＳ 明朝" w:hAnsi="ＭＳ 明朝" w:hint="eastAsia"/>
          <w:szCs w:val="21"/>
        </w:rPr>
        <w:t>表現の自由</w:t>
      </w:r>
      <w:bookmarkEnd w:id="78"/>
      <w:r w:rsidRPr="00583335">
        <w:rPr>
          <w:rFonts w:ascii="ＭＳ 明朝" w:eastAsia="ＭＳ 明朝" w:hAnsi="ＭＳ 明朝" w:hint="eastAsia"/>
          <w:szCs w:val="21"/>
        </w:rPr>
        <w:t>を規制することは個人の自己実現</w:t>
      </w:r>
      <w:r w:rsidR="008A09FE">
        <w:rPr>
          <w:rFonts w:ascii="ＭＳ 明朝" w:eastAsia="ＭＳ 明朝" w:hAnsi="ＭＳ 明朝" w:hint="eastAsia"/>
          <w:szCs w:val="21"/>
        </w:rPr>
        <w:t>・</w:t>
      </w:r>
      <w:r w:rsidRPr="00583335">
        <w:rPr>
          <w:rFonts w:ascii="ＭＳ 明朝" w:eastAsia="ＭＳ 明朝" w:hAnsi="ＭＳ 明朝" w:hint="eastAsia"/>
          <w:szCs w:val="21"/>
        </w:rPr>
        <w:t>自律を侵すことになるとする「自己実現理論」</w:t>
      </w:r>
      <w:bookmarkEnd w:id="79"/>
      <w:r w:rsidRPr="00583335">
        <w:rPr>
          <w:rFonts w:ascii="ＭＳ 明朝" w:eastAsia="ＭＳ 明朝" w:hAnsi="ＭＳ 明朝" w:hint="eastAsia"/>
          <w:szCs w:val="21"/>
        </w:rPr>
        <w:t>。本説には多様な議論があるが、営利的言論は営利企業が主体となるので、話者の</w:t>
      </w:r>
      <w:bookmarkStart w:id="80" w:name="_Hlk165639265"/>
      <w:r w:rsidRPr="00583335">
        <w:rPr>
          <w:rFonts w:ascii="ＭＳ 明朝" w:eastAsia="ＭＳ 明朝" w:hAnsi="ＭＳ 明朝" w:hint="eastAsia"/>
          <w:szCs w:val="21"/>
        </w:rPr>
        <w:t>自己実現・自律を語ることはできず、聞き手の自律に奉仕する</w:t>
      </w:r>
      <w:bookmarkEnd w:id="80"/>
      <w:r w:rsidRPr="00583335">
        <w:rPr>
          <w:rFonts w:ascii="ＭＳ 明朝" w:eastAsia="ＭＳ 明朝" w:hAnsi="ＭＳ 明朝" w:hint="eastAsia"/>
          <w:szCs w:val="21"/>
        </w:rPr>
        <w:t>ので、広く規制することが認められる、と説く</w:t>
      </w:r>
      <w:proofErr w:type="spellStart"/>
      <w:r w:rsidRPr="00583335">
        <w:rPr>
          <w:rFonts w:ascii="ＭＳ 明朝" w:eastAsia="ＭＳ 明朝" w:hAnsi="ＭＳ 明朝" w:hint="eastAsia"/>
          <w:szCs w:val="21"/>
        </w:rPr>
        <w:t>C.Edwin</w:t>
      </w:r>
      <w:proofErr w:type="spellEnd"/>
      <w:r w:rsidRPr="00583335">
        <w:rPr>
          <w:rFonts w:ascii="ＭＳ 明朝" w:eastAsia="ＭＳ 明朝" w:hAnsi="ＭＳ 明朝" w:hint="eastAsia"/>
          <w:szCs w:val="21"/>
        </w:rPr>
        <w:t xml:space="preserve"> Bakerの所説は説得的である</w:t>
      </w:r>
      <w:r w:rsidRPr="00583335">
        <w:rPr>
          <w:rStyle w:val="aa"/>
          <w:rFonts w:ascii="ＭＳ 明朝" w:eastAsia="ＭＳ 明朝" w:hAnsi="ＭＳ 明朝"/>
          <w:szCs w:val="21"/>
        </w:rPr>
        <w:footnoteReference w:id="29"/>
      </w:r>
      <w:r w:rsidRPr="00583335">
        <w:rPr>
          <w:rFonts w:ascii="ＭＳ 明朝" w:eastAsia="ＭＳ 明朝" w:hAnsi="ＭＳ 明朝" w:hint="eastAsia"/>
          <w:szCs w:val="21"/>
        </w:rPr>
        <w:t>。</w:t>
      </w:r>
    </w:p>
    <w:p w14:paraId="2FC05D1B" w14:textId="77777777" w:rsidR="00C756CD" w:rsidRPr="00583335" w:rsidRDefault="00C756CD" w:rsidP="00722646">
      <w:pPr>
        <w:pStyle w:val="a7"/>
        <w:numPr>
          <w:ilvl w:val="0"/>
          <w:numId w:val="2"/>
        </w:numPr>
        <w:ind w:leftChars="0"/>
        <w:jc w:val="left"/>
        <w:rPr>
          <w:rFonts w:ascii="ＭＳ 明朝" w:eastAsia="ＭＳ 明朝" w:hAnsi="ＭＳ 明朝"/>
          <w:szCs w:val="21"/>
        </w:rPr>
      </w:pPr>
      <w:r w:rsidRPr="00583335">
        <w:rPr>
          <w:rFonts w:ascii="ＭＳ 明朝" w:eastAsia="ＭＳ 明朝" w:hAnsi="ＭＳ 明朝" w:hint="eastAsia"/>
          <w:szCs w:val="21"/>
        </w:rPr>
        <w:t>「営利広告は経済的活動に基づいて行われるため、政府の規制によっても過度に萎縮する虞は小さい」。規制に対する耐性が強いという意味で「耐久性理論」と呼ばれる。</w:t>
      </w:r>
    </w:p>
    <w:p w14:paraId="01C0B34C" w14:textId="77777777" w:rsidR="00C756CD" w:rsidRPr="00583335" w:rsidRDefault="00C756CD" w:rsidP="00722646">
      <w:pPr>
        <w:pStyle w:val="a7"/>
        <w:numPr>
          <w:ilvl w:val="0"/>
          <w:numId w:val="2"/>
        </w:numPr>
        <w:ind w:leftChars="0"/>
        <w:jc w:val="left"/>
        <w:rPr>
          <w:rFonts w:ascii="ＭＳ 明朝" w:eastAsia="ＭＳ 明朝" w:hAnsi="ＭＳ 明朝"/>
          <w:szCs w:val="21"/>
        </w:rPr>
      </w:pPr>
      <w:r w:rsidRPr="00583335">
        <w:rPr>
          <w:rFonts w:ascii="ＭＳ 明朝" w:eastAsia="ＭＳ 明朝" w:hAnsi="ＭＳ 明朝" w:hint="eastAsia"/>
          <w:szCs w:val="21"/>
        </w:rPr>
        <w:t>営利的言論の内容は、政治的な主張などに比べて、その真偽を容易に判定できる（「真実性の証明理論」）</w:t>
      </w:r>
    </w:p>
    <w:p w14:paraId="58AB1FF5" w14:textId="77777777" w:rsidR="00C756CD" w:rsidRPr="00583335" w:rsidRDefault="00C756CD" w:rsidP="00722646">
      <w:pPr>
        <w:jc w:val="left"/>
        <w:rPr>
          <w:rFonts w:ascii="ＭＳ 明朝" w:eastAsia="ＭＳ 明朝" w:hAnsi="ＭＳ 明朝"/>
          <w:szCs w:val="21"/>
        </w:rPr>
      </w:pPr>
      <w:r w:rsidRPr="00583335">
        <w:rPr>
          <w:rFonts w:ascii="ＭＳ 明朝" w:eastAsia="ＭＳ 明朝" w:hAnsi="ＭＳ 明朝" w:hint="eastAsia"/>
          <w:szCs w:val="21"/>
        </w:rPr>
        <w:t xml:space="preserve">　米国の判例においては、営利的言論が虚偽や消費者の誤解を招く場合には、表現の自由の保護を受けず禁止されるとされていたが、1970年代半ば以降、営利的言論に対する規制がセントラルハドソンテストと呼ばれる4項目を満たすときに認められる、とする判例法理が確立された</w:t>
      </w:r>
      <w:r w:rsidRPr="00583335">
        <w:rPr>
          <w:rStyle w:val="aa"/>
          <w:rFonts w:ascii="ＭＳ 明朝" w:eastAsia="ＭＳ 明朝" w:hAnsi="ＭＳ 明朝"/>
          <w:szCs w:val="21"/>
        </w:rPr>
        <w:footnoteReference w:id="30"/>
      </w:r>
      <w:r w:rsidRPr="00583335">
        <w:rPr>
          <w:rFonts w:ascii="ＭＳ 明朝" w:eastAsia="ＭＳ 明朝" w:hAnsi="ＭＳ 明朝" w:hint="eastAsia"/>
          <w:szCs w:val="21"/>
        </w:rPr>
        <w:t>。</w:t>
      </w:r>
    </w:p>
    <w:p w14:paraId="37F5E06F" w14:textId="77777777" w:rsidR="00C756CD" w:rsidRPr="00583335" w:rsidRDefault="00C756CD" w:rsidP="00722646">
      <w:pPr>
        <w:jc w:val="left"/>
        <w:rPr>
          <w:rFonts w:ascii="ＭＳ 明朝" w:eastAsia="ＭＳ 明朝" w:hAnsi="ＭＳ 明朝"/>
          <w:szCs w:val="21"/>
        </w:rPr>
      </w:pPr>
    </w:p>
    <w:p w14:paraId="6EAFD86A" w14:textId="77777777" w:rsidR="00C756CD" w:rsidRPr="00583335" w:rsidRDefault="00C756CD" w:rsidP="00C756CD">
      <w:pPr>
        <w:pStyle w:val="2"/>
        <w:ind w:firstLineChars="0" w:firstLine="0"/>
        <w:rPr>
          <w:rFonts w:ascii="ＭＳ 明朝" w:eastAsia="ＭＳ 明朝" w:hAnsi="ＭＳ 明朝"/>
          <w:b/>
          <w:bCs/>
        </w:rPr>
      </w:pPr>
      <w:r w:rsidRPr="00583335">
        <w:rPr>
          <w:rFonts w:ascii="ＭＳ 明朝" w:eastAsia="ＭＳ 明朝" w:hAnsi="ＭＳ 明朝" w:hint="eastAsia"/>
          <w:b/>
          <w:bCs/>
        </w:rPr>
        <w:t>2．営利広告の送り手・受け手</w:t>
      </w:r>
    </w:p>
    <w:p w14:paraId="6B0E4F65" w14:textId="72D9C595" w:rsidR="00C756CD" w:rsidRPr="00583335" w:rsidRDefault="00C756CD" w:rsidP="00025F2E">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以上のまとめは、極めて粗雑であり、個々の内容について精査・検討する必要があるが、これは私の知見と能力を超えるので、ここでは</w:t>
      </w:r>
      <w:r w:rsidR="00FB2D8A">
        <w:rPr>
          <w:rFonts w:ascii="ＭＳ 明朝" w:eastAsia="ＭＳ 明朝" w:hAnsi="ＭＳ 明朝" w:hint="eastAsia"/>
          <w:szCs w:val="21"/>
        </w:rPr>
        <w:t>次の</w:t>
      </w:r>
      <w:r w:rsidRPr="00583335">
        <w:rPr>
          <w:rFonts w:ascii="ＭＳ 明朝" w:eastAsia="ＭＳ 明朝" w:hAnsi="ＭＳ 明朝" w:hint="eastAsia"/>
          <w:szCs w:val="21"/>
        </w:rPr>
        <w:t>点を指摘するにとどめる。</w:t>
      </w:r>
    </w:p>
    <w:p w14:paraId="1F08BD52" w14:textId="14059886" w:rsidR="00C756CD" w:rsidRPr="00583335" w:rsidRDefault="00C756CD" w:rsidP="00722646">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表現の自由の保護は、情報の送り手の表現の自由と、規制によって達成される情報の受け手の自由（「知る権利」、「合理的意思決定」）のどちらを念頭におくべきか、という問題がある。</w:t>
      </w:r>
    </w:p>
    <w:p w14:paraId="2D53AE5C" w14:textId="77777777" w:rsidR="00C756CD" w:rsidRPr="00583335" w:rsidRDefault="00C756CD" w:rsidP="00722646">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前記b. の自己実現理論では、情報の送り手とともに受け手の自由をも保障することを重視している</w:t>
      </w:r>
      <w:r w:rsidRPr="00583335">
        <w:rPr>
          <w:rStyle w:val="aa"/>
          <w:rFonts w:ascii="ＭＳ 明朝" w:eastAsia="ＭＳ 明朝" w:hAnsi="ＭＳ 明朝"/>
          <w:szCs w:val="21"/>
        </w:rPr>
        <w:footnoteReference w:id="31"/>
      </w:r>
      <w:r w:rsidRPr="00583335">
        <w:rPr>
          <w:rFonts w:ascii="ＭＳ 明朝" w:eastAsia="ＭＳ 明朝" w:hAnsi="ＭＳ 明朝" w:hint="eastAsia"/>
          <w:szCs w:val="21"/>
        </w:rPr>
        <w:t>。米国の判例と表現の自由理論は、後者（受け手の自由）の保護を軸にして展開してきたが、</w:t>
      </w:r>
      <w:bookmarkStart w:id="81" w:name="_Hlk150637737"/>
      <w:r w:rsidRPr="00583335">
        <w:rPr>
          <w:rFonts w:ascii="ＭＳ 明朝" w:eastAsia="ＭＳ 明朝" w:hAnsi="ＭＳ 明朝" w:hint="eastAsia"/>
          <w:szCs w:val="21"/>
        </w:rPr>
        <w:t>今日のでは「受け手重視の理論」と「話し手重視の理論」が対立しているとも説かれる</w:t>
      </w:r>
      <w:r w:rsidRPr="00583335">
        <w:rPr>
          <w:rStyle w:val="aa"/>
          <w:rFonts w:ascii="ＭＳ 明朝" w:eastAsia="ＭＳ 明朝" w:hAnsi="ＭＳ 明朝"/>
          <w:szCs w:val="21"/>
        </w:rPr>
        <w:footnoteReference w:id="32"/>
      </w:r>
      <w:r w:rsidRPr="00583335">
        <w:rPr>
          <w:rFonts w:ascii="ＭＳ 明朝" w:eastAsia="ＭＳ 明朝" w:hAnsi="ＭＳ 明朝" w:hint="eastAsia"/>
          <w:szCs w:val="21"/>
        </w:rPr>
        <w:t>。</w:t>
      </w:r>
    </w:p>
    <w:p w14:paraId="7E54C267" w14:textId="77777777" w:rsidR="00C756CD" w:rsidRPr="00583335" w:rsidRDefault="00C756CD" w:rsidP="00722646">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この点につき、</w:t>
      </w:r>
      <w:bookmarkStart w:id="82" w:name="_Hlk150866964"/>
      <w:r w:rsidRPr="00583335">
        <w:rPr>
          <w:rFonts w:ascii="ＭＳ 明朝" w:eastAsia="ＭＳ 明朝" w:hAnsi="ＭＳ 明朝" w:hint="eastAsia"/>
          <w:szCs w:val="21"/>
        </w:rPr>
        <w:t>高橋和之[2022]</w:t>
      </w:r>
      <w:bookmarkEnd w:id="82"/>
      <w:r w:rsidRPr="00583335">
        <w:rPr>
          <w:rFonts w:ascii="ＭＳ 明朝" w:eastAsia="ＭＳ 明朝" w:hAnsi="ＭＳ 明朝" w:hint="eastAsia"/>
          <w:szCs w:val="21"/>
        </w:rPr>
        <w:t>は、発信者の自由と情報の受領者の自由を，各々独立の権利（または客観的な制度）と理解し、営利広告は、経済的活動の自由の下にあり、他方</w:t>
      </w:r>
      <w:r w:rsidRPr="00583335">
        <w:rPr>
          <w:rFonts w:ascii="ＭＳ 明朝" w:eastAsia="ＭＳ 明朝" w:hAnsi="ＭＳ 明朝" w:hint="eastAsia"/>
          <w:szCs w:val="21"/>
        </w:rPr>
        <w:lastRenderedPageBreak/>
        <w:t>で、受領者の「表現を受け取る自由」も保障されるべきであるが、これに対する制限を争う場合、発信者・受領者が、それぞれ他者の自由を根拠に挙げるとすれば、「第三者の人権を援用する当事者適格の問題となる」、と説く</w:t>
      </w:r>
      <w:r w:rsidRPr="00583335">
        <w:rPr>
          <w:rStyle w:val="aa"/>
          <w:rFonts w:ascii="ＭＳ 明朝" w:eastAsia="ＭＳ 明朝" w:hAnsi="ＭＳ 明朝"/>
          <w:szCs w:val="21"/>
        </w:rPr>
        <w:footnoteReference w:id="33"/>
      </w:r>
      <w:r w:rsidRPr="00583335">
        <w:rPr>
          <w:rFonts w:ascii="ＭＳ 明朝" w:eastAsia="ＭＳ 明朝" w:hAnsi="ＭＳ 明朝" w:hint="eastAsia"/>
          <w:szCs w:val="21"/>
        </w:rPr>
        <w:t>。</w:t>
      </w:r>
    </w:p>
    <w:p w14:paraId="14B2F876" w14:textId="77777777" w:rsidR="00C756CD" w:rsidRPr="00583335" w:rsidRDefault="00C756CD" w:rsidP="00722646">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ここでは、「受領者の権利に奉仕するから発信者にも権利を認めようという論理は、人権を他者の利益の実現に役立つというからという手段的・道具的なもののとして観念するものであり、人権はその主体にとって不可欠の利益であるという観念と整合しない」、とも述べられている。そうすると、営利広告に対する制限を発信者が争うときは、経済的活動の自由を根拠にするほかはないことになる。これまでの議論と異なる立場（表現の自由を人権だけでなく、制度ないし客観法として捉える）を踏まえたものであり、説得的な議論であるように思われる。</w:t>
      </w:r>
    </w:p>
    <w:p w14:paraId="30F270E7" w14:textId="77777777" w:rsidR="00C756CD" w:rsidRPr="00583335" w:rsidRDefault="00C756CD" w:rsidP="00722646">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しかし、以下では便宜上、多数説である、広告も表現の自由に含まれるという立場に立って検討する。</w:t>
      </w:r>
    </w:p>
    <w:p w14:paraId="5FE223EF" w14:textId="77777777" w:rsidR="00C756CD" w:rsidRPr="00583335" w:rsidRDefault="00C756CD" w:rsidP="00722646">
      <w:pPr>
        <w:ind w:firstLineChars="100" w:firstLine="210"/>
        <w:jc w:val="left"/>
        <w:rPr>
          <w:rFonts w:ascii="ＭＳ 明朝" w:eastAsia="ＭＳ 明朝" w:hAnsi="ＭＳ 明朝"/>
          <w:szCs w:val="21"/>
        </w:rPr>
      </w:pPr>
    </w:p>
    <w:bookmarkEnd w:id="81"/>
    <w:p w14:paraId="018975C0" w14:textId="77777777" w:rsidR="00C756CD" w:rsidRPr="00583335" w:rsidRDefault="00C756CD" w:rsidP="00C756CD">
      <w:pPr>
        <w:pStyle w:val="2"/>
        <w:ind w:firstLineChars="0" w:firstLine="0"/>
        <w:rPr>
          <w:rFonts w:ascii="ＭＳ 明朝" w:eastAsia="ＭＳ 明朝" w:hAnsi="ＭＳ 明朝"/>
          <w:b/>
          <w:bCs/>
        </w:rPr>
      </w:pPr>
      <w:r w:rsidRPr="00583335">
        <w:rPr>
          <w:rFonts w:ascii="ＭＳ 明朝" w:eastAsia="ＭＳ 明朝" w:hAnsi="ＭＳ 明朝" w:hint="eastAsia"/>
          <w:b/>
          <w:bCs/>
        </w:rPr>
        <w:t>3．営利広告の肥大化</w:t>
      </w:r>
    </w:p>
    <w:p w14:paraId="1176E5C6" w14:textId="008509C7" w:rsidR="00C756CD" w:rsidRPr="00583335" w:rsidRDefault="00C756CD" w:rsidP="00025F2E">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現代社会の消費文化の進展は、</w:t>
      </w:r>
      <w:bookmarkStart w:id="83" w:name="_Hlk165640277"/>
      <w:r w:rsidRPr="00583335">
        <w:rPr>
          <w:rFonts w:ascii="ＭＳ 明朝" w:eastAsia="ＭＳ 明朝" w:hAnsi="ＭＳ 明朝" w:hint="eastAsia"/>
          <w:szCs w:val="21"/>
        </w:rPr>
        <w:t>営利広告</w:t>
      </w:r>
      <w:bookmarkEnd w:id="83"/>
      <w:r w:rsidRPr="00583335">
        <w:rPr>
          <w:rFonts w:ascii="ＭＳ 明朝" w:eastAsia="ＭＳ 明朝" w:hAnsi="ＭＳ 明朝" w:hint="eastAsia"/>
          <w:szCs w:val="21"/>
        </w:rPr>
        <w:t>の巨大化をもたらし、消費者へのいびつな影響力の増大を招いており、特に、営利広告は、単に商品情報の伝達にとどまらず、ライフスタイルやイメージを伝えるようになっている。このような変化は、政治と営利活動を峻別するという西欧社会の基盤を揺るがし、重要な政治的討議と広告の差を曖昧にする</w:t>
      </w:r>
      <w:r w:rsidRPr="00583335">
        <w:rPr>
          <w:rStyle w:val="aa"/>
          <w:rFonts w:ascii="ＭＳ 明朝" w:eastAsia="ＭＳ 明朝" w:hAnsi="ＭＳ 明朝"/>
          <w:szCs w:val="21"/>
        </w:rPr>
        <w:footnoteReference w:id="34"/>
      </w:r>
      <w:r w:rsidRPr="00583335">
        <w:rPr>
          <w:rFonts w:ascii="ＭＳ 明朝" w:eastAsia="ＭＳ 明朝" w:hAnsi="ＭＳ 明朝" w:hint="eastAsia"/>
          <w:szCs w:val="21"/>
        </w:rPr>
        <w:t>。</w:t>
      </w:r>
    </w:p>
    <w:p w14:paraId="1959980D" w14:textId="77777777" w:rsidR="00C756CD" w:rsidRPr="00583335" w:rsidRDefault="00C756CD" w:rsidP="00722646">
      <w:pPr>
        <w:ind w:firstLineChars="100" w:firstLine="210"/>
        <w:jc w:val="left"/>
        <w:rPr>
          <w:rFonts w:ascii="ＭＳ 明朝" w:eastAsia="ＭＳ 明朝" w:hAnsi="ＭＳ 明朝"/>
          <w:szCs w:val="21"/>
        </w:rPr>
      </w:pPr>
      <w:r w:rsidRPr="00583335">
        <w:rPr>
          <w:rFonts w:ascii="ＭＳ 明朝" w:eastAsia="ＭＳ 明朝" w:hAnsi="ＭＳ 明朝" w:cs="Arial" w:hint="eastAsia"/>
          <w:color w:val="444444"/>
          <w:szCs w:val="21"/>
          <w:shd w:val="clear" w:color="auto" w:fill="FFFFFF"/>
        </w:rPr>
        <w:t>このような変化の一端を示すものとして、</w:t>
      </w:r>
      <w:r w:rsidRPr="00583335">
        <w:rPr>
          <w:rFonts w:ascii="ＭＳ 明朝" w:eastAsia="ＭＳ 明朝" w:hAnsi="ＭＳ 明朝" w:cs="Arial"/>
          <w:color w:val="444444"/>
          <w:szCs w:val="21"/>
          <w:shd w:val="clear" w:color="auto" w:fill="FFFFFF"/>
        </w:rPr>
        <w:t>消費者に広告と明記せずに隠して、非営利の好評価の口コミと装うなどする</w:t>
      </w:r>
      <w:r w:rsidRPr="00583335">
        <w:rPr>
          <w:rFonts w:ascii="ＭＳ 明朝" w:eastAsia="ＭＳ 明朝" w:hAnsi="ＭＳ 明朝" w:cs="Arial" w:hint="eastAsia"/>
          <w:color w:val="444444"/>
          <w:szCs w:val="21"/>
          <w:shd w:val="clear" w:color="auto" w:fill="FFFFFF"/>
        </w:rPr>
        <w:t>、</w:t>
      </w:r>
      <w:bookmarkStart w:id="85" w:name="_Hlk165640354"/>
      <w:r w:rsidRPr="00583335">
        <w:rPr>
          <w:rFonts w:ascii="ＭＳ 明朝" w:eastAsia="ＭＳ 明朝" w:hAnsi="ＭＳ 明朝" w:cs="Arial" w:hint="eastAsia"/>
          <w:color w:val="444444"/>
          <w:szCs w:val="21"/>
          <w:shd w:val="clear" w:color="auto" w:fill="FFFFFF"/>
        </w:rPr>
        <w:t>いわゆる</w:t>
      </w:r>
      <w:r w:rsidRPr="00583335">
        <w:rPr>
          <w:rFonts w:ascii="ＭＳ 明朝" w:eastAsia="ＭＳ 明朝" w:hAnsi="ＭＳ 明朝" w:cs="Arial"/>
          <w:color w:val="202122"/>
          <w:szCs w:val="21"/>
          <w:shd w:val="clear" w:color="auto" w:fill="FFFFFF"/>
        </w:rPr>
        <w:t>ステルスマーケティング</w:t>
      </w:r>
      <w:bookmarkEnd w:id="85"/>
      <w:r w:rsidRPr="00583335">
        <w:rPr>
          <w:rFonts w:ascii="ＭＳ 明朝" w:eastAsia="ＭＳ 明朝" w:hAnsi="ＭＳ 明朝" w:cs="Arial" w:hint="eastAsia"/>
          <w:color w:val="202122"/>
          <w:szCs w:val="21"/>
          <w:shd w:val="clear" w:color="auto" w:fill="FFFFFF"/>
        </w:rPr>
        <w:t>をどう捉えるか、特にそれが商品提供者である企業ではなく、個人の発信するメッセージにおいて行われた場合、憲法上の表現の自由および景表法上の規制においてどう扱われるべきか、という問題が現れている</w:t>
      </w:r>
      <w:r w:rsidRPr="00583335">
        <w:rPr>
          <w:rStyle w:val="aa"/>
          <w:rFonts w:ascii="ＭＳ 明朝" w:eastAsia="ＭＳ 明朝" w:hAnsi="ＭＳ 明朝" w:cs="Arial"/>
          <w:color w:val="202122"/>
          <w:szCs w:val="21"/>
          <w:shd w:val="clear" w:color="auto" w:fill="FFFFFF"/>
        </w:rPr>
        <w:footnoteReference w:id="35"/>
      </w:r>
      <w:r w:rsidRPr="00583335">
        <w:rPr>
          <w:rFonts w:ascii="ＭＳ 明朝" w:eastAsia="ＭＳ 明朝" w:hAnsi="ＭＳ 明朝" w:cs="Arial" w:hint="eastAsia"/>
          <w:color w:val="202122"/>
          <w:szCs w:val="21"/>
          <w:shd w:val="clear" w:color="auto" w:fill="FFFFFF"/>
        </w:rPr>
        <w:t>。</w:t>
      </w:r>
    </w:p>
    <w:p w14:paraId="1D2AF5C4" w14:textId="77777777" w:rsidR="00C756CD" w:rsidRPr="00583335" w:rsidRDefault="00C756CD" w:rsidP="00722646">
      <w:pPr>
        <w:ind w:firstLineChars="100" w:firstLine="210"/>
        <w:jc w:val="left"/>
        <w:rPr>
          <w:rFonts w:ascii="ＭＳ 明朝" w:eastAsia="ＭＳ 明朝" w:hAnsi="ＭＳ 明朝"/>
          <w:szCs w:val="21"/>
        </w:rPr>
      </w:pPr>
    </w:p>
    <w:p w14:paraId="14232387" w14:textId="77777777" w:rsidR="00C756CD" w:rsidRPr="00583335" w:rsidRDefault="00C756CD" w:rsidP="00722646">
      <w:pPr>
        <w:pStyle w:val="2"/>
        <w:ind w:firstLineChars="0" w:firstLine="0"/>
        <w:rPr>
          <w:rFonts w:ascii="ＭＳ 明朝" w:eastAsia="ＭＳ 明朝" w:hAnsi="ＭＳ 明朝"/>
        </w:rPr>
      </w:pPr>
      <w:bookmarkStart w:id="86" w:name="_Hlk151149856"/>
      <w:bookmarkEnd w:id="72"/>
      <w:r w:rsidRPr="00583335">
        <w:rPr>
          <w:rFonts w:ascii="ＭＳ 明朝" w:eastAsia="ＭＳ 明朝" w:hAnsi="ＭＳ 明朝" w:hint="eastAsia"/>
        </w:rPr>
        <w:t>4.</w:t>
      </w:r>
      <w:r w:rsidRPr="00583335">
        <w:rPr>
          <w:rFonts w:ascii="ＭＳ 明朝" w:eastAsia="ＭＳ 明朝" w:hAnsi="ＭＳ 明朝"/>
        </w:rPr>
        <w:t xml:space="preserve"> </w:t>
      </w:r>
      <w:r w:rsidRPr="00583335">
        <w:rPr>
          <w:rFonts w:ascii="ＭＳ 明朝" w:eastAsia="ＭＳ 明朝" w:hAnsi="ＭＳ 明朝" w:hint="eastAsia"/>
        </w:rPr>
        <w:t>審査基準</w:t>
      </w:r>
    </w:p>
    <w:p w14:paraId="2316C088" w14:textId="4EC4C3FA" w:rsidR="00C756CD" w:rsidRPr="00583335" w:rsidRDefault="001706EA" w:rsidP="00722646">
      <w:pPr>
        <w:ind w:firstLineChars="100" w:firstLine="210"/>
        <w:jc w:val="left"/>
        <w:rPr>
          <w:rFonts w:ascii="ＭＳ 明朝" w:eastAsia="ＭＳ 明朝" w:hAnsi="ＭＳ 明朝"/>
          <w:szCs w:val="21"/>
        </w:rPr>
      </w:pPr>
      <w:r>
        <w:rPr>
          <w:rFonts w:ascii="ＭＳ 明朝" w:eastAsia="ＭＳ 明朝" w:hAnsi="ＭＳ 明朝" w:hint="eastAsia"/>
          <w:szCs w:val="21"/>
        </w:rPr>
        <w:t>政治的言論と営利的言論</w:t>
      </w:r>
      <w:r w:rsidR="00C756CD" w:rsidRPr="00583335">
        <w:rPr>
          <w:rFonts w:ascii="ＭＳ 明朝" w:eastAsia="ＭＳ 明朝" w:hAnsi="ＭＳ 明朝" w:hint="eastAsia"/>
          <w:szCs w:val="21"/>
        </w:rPr>
        <w:t>の区別を前提にし、違憲か否かの審査基準としては、</w:t>
      </w:r>
      <w:r w:rsidR="00C756CD" w:rsidRPr="00583335">
        <w:rPr>
          <w:rFonts w:ascii="ＭＳ 明朝" w:eastAsia="ＭＳ 明朝" w:hAnsi="ＭＳ 明朝"/>
          <w:szCs w:val="21"/>
        </w:rPr>
        <w:t>従来の</w:t>
      </w:r>
      <w:r w:rsidR="00C756CD" w:rsidRPr="00583335">
        <w:rPr>
          <w:rFonts w:ascii="ＭＳ 明朝" w:eastAsia="ＭＳ 明朝" w:hAnsi="ＭＳ 明朝" w:hint="eastAsia"/>
          <w:szCs w:val="21"/>
        </w:rPr>
        <w:t>精神的自由と経済的自由についての</w:t>
      </w:r>
      <w:r w:rsidR="00C756CD" w:rsidRPr="00583335">
        <w:rPr>
          <w:rFonts w:ascii="ＭＳ 明朝" w:eastAsia="ＭＳ 明朝" w:hAnsi="ＭＳ 明朝"/>
          <w:szCs w:val="21"/>
        </w:rPr>
        <w:t>「二重の基準」</w:t>
      </w:r>
      <w:r w:rsidR="00C756CD" w:rsidRPr="00583335">
        <w:rPr>
          <w:rFonts w:ascii="ＭＳ 明朝" w:eastAsia="ＭＳ 明朝" w:hAnsi="ＭＳ 明朝" w:hint="eastAsia"/>
          <w:szCs w:val="21"/>
        </w:rPr>
        <w:t>論</w:t>
      </w:r>
      <w:r w:rsidR="00C756CD" w:rsidRPr="00583335">
        <w:rPr>
          <w:rFonts w:ascii="ＭＳ 明朝" w:eastAsia="ＭＳ 明朝" w:hAnsi="ＭＳ 明朝"/>
          <w:szCs w:val="21"/>
        </w:rPr>
        <w:t>を基礎にし</w:t>
      </w:r>
      <w:r>
        <w:rPr>
          <w:rFonts w:ascii="ＭＳ 明朝" w:eastAsia="ＭＳ 明朝" w:hAnsi="ＭＳ 明朝" w:hint="eastAsia"/>
          <w:szCs w:val="21"/>
        </w:rPr>
        <w:t>て</w:t>
      </w:r>
      <w:r w:rsidR="00C756CD" w:rsidRPr="00583335">
        <w:rPr>
          <w:rFonts w:ascii="ＭＳ 明朝" w:eastAsia="ＭＳ 明朝" w:hAnsi="ＭＳ 明朝" w:hint="eastAsia"/>
          <w:szCs w:val="21"/>
        </w:rPr>
        <w:t>、憲法学</w:t>
      </w:r>
      <w:r w:rsidR="00492E94">
        <w:rPr>
          <w:rFonts w:ascii="ＭＳ 明朝" w:eastAsia="ＭＳ 明朝" w:hAnsi="ＭＳ 明朝" w:hint="eastAsia"/>
          <w:szCs w:val="21"/>
        </w:rPr>
        <w:t>説の多くにおいて</w:t>
      </w:r>
      <w:r w:rsidR="00C756CD" w:rsidRPr="00583335">
        <w:rPr>
          <w:rFonts w:ascii="ＭＳ 明朝" w:eastAsia="ＭＳ 明朝" w:hAnsi="ＭＳ 明朝" w:hint="eastAsia"/>
          <w:szCs w:val="21"/>
        </w:rPr>
        <w:t>は</w:t>
      </w:r>
      <w:r w:rsidR="00C756CD" w:rsidRPr="00583335">
        <w:rPr>
          <w:rFonts w:ascii="ＭＳ 明朝" w:eastAsia="ＭＳ 明朝" w:hAnsi="ＭＳ 明朝"/>
          <w:szCs w:val="21"/>
        </w:rPr>
        <w:t>、厳格審査基準・中間審査基準・合理性の審査基準</w:t>
      </w:r>
      <w:r w:rsidR="00C756CD" w:rsidRPr="00583335">
        <w:rPr>
          <w:rFonts w:ascii="ＭＳ 明朝" w:eastAsia="ＭＳ 明朝" w:hAnsi="ＭＳ 明朝" w:hint="eastAsia"/>
          <w:szCs w:val="21"/>
        </w:rPr>
        <w:t>の3種が挙げられ</w:t>
      </w:r>
      <w:r>
        <w:rPr>
          <w:rFonts w:ascii="ＭＳ 明朝" w:eastAsia="ＭＳ 明朝" w:hAnsi="ＭＳ 明朝" w:hint="eastAsia"/>
          <w:szCs w:val="21"/>
        </w:rPr>
        <w:t>、</w:t>
      </w:r>
      <w:r w:rsidRPr="00583335">
        <w:rPr>
          <w:rFonts w:ascii="ＭＳ 明朝" w:eastAsia="ＭＳ 明朝" w:hAnsi="ＭＳ 明朝" w:hint="eastAsia"/>
          <w:szCs w:val="21"/>
        </w:rPr>
        <w:t>それぞれ、規制の目的と手段に関して異なる</w:t>
      </w:r>
      <w:r>
        <w:rPr>
          <w:rFonts w:ascii="ＭＳ 明朝" w:eastAsia="ＭＳ 明朝" w:hAnsi="ＭＳ 明朝" w:hint="eastAsia"/>
          <w:szCs w:val="21"/>
        </w:rPr>
        <w:t>と説かれている</w:t>
      </w:r>
      <w:r w:rsidR="00C756CD" w:rsidRPr="00583335">
        <w:rPr>
          <w:rStyle w:val="aa"/>
          <w:rFonts w:ascii="ＭＳ 明朝" w:eastAsia="ＭＳ 明朝" w:hAnsi="ＭＳ 明朝"/>
          <w:szCs w:val="21"/>
        </w:rPr>
        <w:footnoteReference w:id="36"/>
      </w:r>
      <w:r w:rsidR="00C756CD" w:rsidRPr="00583335">
        <w:rPr>
          <w:rFonts w:ascii="ＭＳ 明朝" w:eastAsia="ＭＳ 明朝" w:hAnsi="ＭＳ 明朝" w:hint="eastAsia"/>
          <w:szCs w:val="21"/>
        </w:rPr>
        <w:t>。</w:t>
      </w:r>
    </w:p>
    <w:p w14:paraId="3AE4F25E" w14:textId="77777777" w:rsidR="00C756CD" w:rsidRPr="00583335" w:rsidRDefault="00C756CD" w:rsidP="00722646">
      <w:pPr>
        <w:ind w:firstLineChars="100" w:firstLine="210"/>
        <w:jc w:val="left"/>
        <w:rPr>
          <w:rFonts w:ascii="ＭＳ 明朝" w:eastAsia="ＭＳ 明朝" w:hAnsi="ＭＳ 明朝"/>
          <w:szCs w:val="21"/>
        </w:rPr>
      </w:pPr>
      <w:r w:rsidRPr="00583335">
        <w:rPr>
          <w:rFonts w:ascii="ＭＳ 明朝" w:eastAsia="ＭＳ 明朝" w:hAnsi="ＭＳ 明朝"/>
          <w:szCs w:val="21"/>
        </w:rPr>
        <w:t>厳格審査基準</w:t>
      </w:r>
      <w:r w:rsidRPr="00583335">
        <w:rPr>
          <w:rFonts w:ascii="ＭＳ 明朝" w:eastAsia="ＭＳ 明朝" w:hAnsi="ＭＳ 明朝" w:hint="eastAsia"/>
          <w:szCs w:val="21"/>
        </w:rPr>
        <w:t>---政治的言論、表現内容規制</w:t>
      </w:r>
    </w:p>
    <w:p w14:paraId="7C32D0E1" w14:textId="77777777" w:rsidR="00C756CD" w:rsidRPr="00583335" w:rsidRDefault="00C756CD" w:rsidP="00722646">
      <w:pPr>
        <w:ind w:firstLineChars="100" w:firstLine="210"/>
        <w:jc w:val="left"/>
        <w:rPr>
          <w:rFonts w:ascii="ＭＳ 明朝" w:eastAsia="ＭＳ 明朝" w:hAnsi="ＭＳ 明朝"/>
          <w:szCs w:val="21"/>
        </w:rPr>
      </w:pPr>
      <w:r w:rsidRPr="00583335">
        <w:rPr>
          <w:rFonts w:ascii="ＭＳ 明朝" w:eastAsia="ＭＳ 明朝" w:hAnsi="ＭＳ 明朝"/>
          <w:szCs w:val="21"/>
        </w:rPr>
        <w:t>中間審査基準</w:t>
      </w:r>
      <w:r w:rsidRPr="00583335">
        <w:rPr>
          <w:rFonts w:ascii="ＭＳ 明朝" w:eastAsia="ＭＳ 明朝" w:hAnsi="ＭＳ 明朝" w:hint="eastAsia"/>
          <w:szCs w:val="21"/>
        </w:rPr>
        <w:t>----広告規制、表現内容中立規制（学説）、経済的自由（消極目的規制）</w:t>
      </w:r>
    </w:p>
    <w:p w14:paraId="44845042" w14:textId="25B9ECC1" w:rsidR="00C756CD" w:rsidRPr="00583335" w:rsidRDefault="00C756CD" w:rsidP="00722646">
      <w:pPr>
        <w:ind w:firstLineChars="100" w:firstLine="210"/>
        <w:jc w:val="left"/>
        <w:rPr>
          <w:rFonts w:ascii="ＭＳ 明朝" w:eastAsia="ＭＳ 明朝" w:hAnsi="ＭＳ 明朝"/>
          <w:szCs w:val="21"/>
        </w:rPr>
      </w:pPr>
      <w:r w:rsidRPr="00583335">
        <w:rPr>
          <w:rFonts w:ascii="ＭＳ 明朝" w:eastAsia="ＭＳ 明朝" w:hAnsi="ＭＳ 明朝"/>
          <w:szCs w:val="21"/>
        </w:rPr>
        <w:t>合理性の基準</w:t>
      </w:r>
      <w:r w:rsidRPr="00583335">
        <w:rPr>
          <w:rFonts w:ascii="ＭＳ 明朝" w:eastAsia="ＭＳ 明朝" w:hAnsi="ＭＳ 明朝" w:hint="eastAsia"/>
          <w:szCs w:val="21"/>
        </w:rPr>
        <w:t>-----表現内容中立規制（判例）、経済的自由（積極目的規制）</w:t>
      </w:r>
    </w:p>
    <w:bookmarkEnd w:id="86"/>
    <w:p w14:paraId="41B01095" w14:textId="77777777" w:rsidR="00575D32" w:rsidRPr="00583335" w:rsidRDefault="00575D32" w:rsidP="00722646">
      <w:pPr>
        <w:ind w:firstLineChars="100" w:firstLine="210"/>
        <w:jc w:val="left"/>
        <w:rPr>
          <w:rFonts w:ascii="ＭＳ 明朝" w:eastAsia="ＭＳ 明朝" w:hAnsi="ＭＳ 明朝"/>
          <w:color w:val="FF0000"/>
          <w:szCs w:val="21"/>
        </w:rPr>
      </w:pPr>
    </w:p>
    <w:p w14:paraId="0A8BF7FC" w14:textId="57CF592A" w:rsidR="00575D32" w:rsidRPr="00583335" w:rsidRDefault="00DD0E0B" w:rsidP="00722646">
      <w:pPr>
        <w:pStyle w:val="2"/>
        <w:ind w:firstLineChars="0" w:firstLine="0"/>
        <w:rPr>
          <w:rFonts w:ascii="ＭＳ 明朝" w:eastAsia="ＭＳ 明朝" w:hAnsi="ＭＳ 明朝"/>
        </w:rPr>
      </w:pPr>
      <w:bookmarkStart w:id="87" w:name="_Hlk151150163"/>
      <w:r w:rsidRPr="00583335">
        <w:rPr>
          <w:rFonts w:ascii="ＭＳ 明朝" w:eastAsia="ＭＳ 明朝" w:hAnsi="ＭＳ 明朝" w:hint="eastAsia"/>
        </w:rPr>
        <w:t>5．</w:t>
      </w:r>
      <w:r w:rsidR="00575D32" w:rsidRPr="00583335">
        <w:rPr>
          <w:rFonts w:ascii="ＭＳ 明朝" w:eastAsia="ＭＳ 明朝" w:hAnsi="ＭＳ 明朝" w:hint="eastAsia"/>
        </w:rPr>
        <w:t>「内容に基づく規制」と「内容中立的規制」</w:t>
      </w:r>
    </w:p>
    <w:p w14:paraId="6A5B0995" w14:textId="19739275" w:rsidR="00EE675D" w:rsidRPr="00583335" w:rsidRDefault="00EE675D" w:rsidP="00722646">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憲法学説</w:t>
      </w:r>
      <w:r w:rsidR="00880B8C" w:rsidRPr="00583335">
        <w:rPr>
          <w:rFonts w:ascii="ＭＳ 明朝" w:eastAsia="ＭＳ 明朝" w:hAnsi="ＭＳ 明朝" w:hint="eastAsia"/>
          <w:szCs w:val="21"/>
        </w:rPr>
        <w:t>で</w:t>
      </w:r>
      <w:r w:rsidRPr="00583335">
        <w:rPr>
          <w:rFonts w:ascii="ＭＳ 明朝" w:eastAsia="ＭＳ 明朝" w:hAnsi="ＭＳ 明朝" w:hint="eastAsia"/>
          <w:szCs w:val="21"/>
        </w:rPr>
        <w:t>は、</w:t>
      </w:r>
      <w:r w:rsidR="00F26724">
        <w:rPr>
          <w:rFonts w:ascii="ＭＳ 明朝" w:eastAsia="ＭＳ 明朝" w:hAnsi="ＭＳ 明朝" w:hint="eastAsia"/>
          <w:szCs w:val="21"/>
        </w:rPr>
        <w:t>上の</w:t>
      </w:r>
      <w:r w:rsidR="00F26724" w:rsidRPr="00583335">
        <w:rPr>
          <w:rFonts w:ascii="ＭＳ 明朝" w:eastAsia="ＭＳ 明朝" w:hAnsi="ＭＳ 明朝" w:hint="eastAsia"/>
          <w:szCs w:val="21"/>
        </w:rPr>
        <w:t>3種</w:t>
      </w:r>
      <w:r w:rsidR="00F26724">
        <w:rPr>
          <w:rFonts w:ascii="ＭＳ 明朝" w:eastAsia="ＭＳ 明朝" w:hAnsi="ＭＳ 明朝" w:hint="eastAsia"/>
          <w:szCs w:val="21"/>
        </w:rPr>
        <w:t>の</w:t>
      </w:r>
      <w:r w:rsidR="00F26724" w:rsidRPr="00583335">
        <w:rPr>
          <w:rFonts w:ascii="ＭＳ 明朝" w:eastAsia="ＭＳ 明朝" w:hAnsi="ＭＳ 明朝"/>
          <w:szCs w:val="21"/>
        </w:rPr>
        <w:t>審査基準</w:t>
      </w:r>
      <w:r w:rsidR="00F26724">
        <w:rPr>
          <w:rFonts w:ascii="ＭＳ 明朝" w:eastAsia="ＭＳ 明朝" w:hAnsi="ＭＳ 明朝" w:hint="eastAsia"/>
          <w:szCs w:val="21"/>
        </w:rPr>
        <w:t>で示したように、</w:t>
      </w:r>
      <w:r w:rsidR="00575D32" w:rsidRPr="00583335">
        <w:rPr>
          <w:rFonts w:ascii="ＭＳ 明朝" w:eastAsia="ＭＳ 明朝" w:hAnsi="ＭＳ 明朝" w:hint="eastAsia"/>
          <w:szCs w:val="21"/>
        </w:rPr>
        <w:t>表現の自由に対する規制を</w:t>
      </w:r>
      <w:r w:rsidRPr="00583335">
        <w:rPr>
          <w:rFonts w:ascii="ＭＳ 明朝" w:eastAsia="ＭＳ 明朝" w:hAnsi="ＭＳ 明朝" w:hint="eastAsia"/>
          <w:szCs w:val="21"/>
        </w:rPr>
        <w:t>「内容に基づく規制」と「内容中立的規制」（</w:t>
      </w:r>
      <w:r w:rsidR="00575D32" w:rsidRPr="00583335">
        <w:rPr>
          <w:rFonts w:ascii="ＭＳ 明朝" w:eastAsia="ＭＳ 明朝" w:hAnsi="ＭＳ 明朝" w:hint="eastAsia"/>
          <w:szCs w:val="21"/>
        </w:rPr>
        <w:t>ビラ貼りなど、</w:t>
      </w:r>
      <w:r w:rsidRPr="00583335">
        <w:rPr>
          <w:rFonts w:ascii="ＭＳ 明朝" w:eastAsia="ＭＳ 明朝" w:hAnsi="ＭＳ 明朝" w:hint="eastAsia"/>
          <w:szCs w:val="21"/>
        </w:rPr>
        <w:t>表現の時、所、方法に関する規制）</w:t>
      </w:r>
      <w:r w:rsidR="00575D32" w:rsidRPr="00583335">
        <w:rPr>
          <w:rFonts w:ascii="ＭＳ 明朝" w:eastAsia="ＭＳ 明朝" w:hAnsi="ＭＳ 明朝" w:hint="eastAsia"/>
          <w:szCs w:val="21"/>
        </w:rPr>
        <w:t>に</w:t>
      </w:r>
      <w:r w:rsidRPr="00583335">
        <w:rPr>
          <w:rFonts w:ascii="ＭＳ 明朝" w:eastAsia="ＭＳ 明朝" w:hAnsi="ＭＳ 明朝" w:hint="eastAsia"/>
          <w:szCs w:val="21"/>
        </w:rPr>
        <w:t>区別し、前者には最も厳格な審査基準、後者については、それより緩い中間的審査基準によって判断すべきであるとする立場が有力のようである</w:t>
      </w:r>
      <w:r w:rsidR="00105782" w:rsidRPr="00583335">
        <w:rPr>
          <w:rStyle w:val="aa"/>
          <w:rFonts w:ascii="ＭＳ 明朝" w:eastAsia="ＭＳ 明朝" w:hAnsi="ＭＳ 明朝"/>
          <w:szCs w:val="21"/>
        </w:rPr>
        <w:footnoteReference w:id="37"/>
      </w:r>
      <w:r w:rsidRPr="00583335">
        <w:rPr>
          <w:rFonts w:ascii="ＭＳ 明朝" w:eastAsia="ＭＳ 明朝" w:hAnsi="ＭＳ 明朝" w:hint="eastAsia"/>
          <w:szCs w:val="21"/>
        </w:rPr>
        <w:t>。</w:t>
      </w:r>
    </w:p>
    <w:p w14:paraId="7679A462" w14:textId="77777777" w:rsidR="00D45889" w:rsidRPr="00583335" w:rsidRDefault="00D45889" w:rsidP="00722646">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不実証広告規制は、それ自体としては、優良誤認表示に対する規制と異なり、広告の内容自体の真偽を問題にするものではないので、内容中立的規制のカテゴリーに入ることになると考えられる。本判決4が、「</w:t>
      </w:r>
      <w:r w:rsidRPr="00583335">
        <w:rPr>
          <w:rFonts w:ascii="ＭＳ 明朝" w:eastAsia="ＭＳ 明朝" w:hAnsi="ＭＳ 明朝"/>
          <w:szCs w:val="21"/>
        </w:rPr>
        <w:t>措置命令は，当該事業者が裏付けとなる合理的な根拠を示す資料を備えた上で改めて同様の表示をすることについて，何ら制限するものではない</w:t>
      </w:r>
      <w:r w:rsidRPr="00583335">
        <w:rPr>
          <w:rFonts w:ascii="ＭＳ 明朝" w:eastAsia="ＭＳ 明朝" w:hAnsi="ＭＳ 明朝" w:hint="eastAsia"/>
          <w:szCs w:val="21"/>
        </w:rPr>
        <w:t>」，としたのは、この点を考慮したのかもしれない。</w:t>
      </w:r>
    </w:p>
    <w:p w14:paraId="725E02A3" w14:textId="2772E2B4" w:rsidR="00617A49" w:rsidRPr="00583335" w:rsidRDefault="00105782" w:rsidP="00722646">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この</w:t>
      </w:r>
      <w:r w:rsidR="00EF0236" w:rsidRPr="00583335">
        <w:rPr>
          <w:rFonts w:ascii="ＭＳ 明朝" w:eastAsia="ＭＳ 明朝" w:hAnsi="ＭＳ 明朝" w:hint="eastAsia"/>
          <w:szCs w:val="21"/>
        </w:rPr>
        <w:t>区別と前記の3種の</w:t>
      </w:r>
      <w:r w:rsidR="00EF0236" w:rsidRPr="00583335">
        <w:rPr>
          <w:rFonts w:ascii="ＭＳ 明朝" w:eastAsia="ＭＳ 明朝" w:hAnsi="ＭＳ 明朝"/>
          <w:szCs w:val="21"/>
        </w:rPr>
        <w:t>審査基準</w:t>
      </w:r>
      <w:r w:rsidR="00EF0236" w:rsidRPr="00583335">
        <w:rPr>
          <w:rFonts w:ascii="ＭＳ 明朝" w:eastAsia="ＭＳ 明朝" w:hAnsi="ＭＳ 明朝" w:hint="eastAsia"/>
          <w:szCs w:val="21"/>
        </w:rPr>
        <w:t>を前提にすると</w:t>
      </w:r>
      <w:r w:rsidRPr="00583335">
        <w:rPr>
          <w:rFonts w:ascii="ＭＳ 明朝" w:eastAsia="ＭＳ 明朝" w:hAnsi="ＭＳ 明朝" w:hint="eastAsia"/>
          <w:szCs w:val="21"/>
        </w:rPr>
        <w:t>、</w:t>
      </w:r>
      <w:r w:rsidR="00545DD1" w:rsidRPr="00583335">
        <w:rPr>
          <w:rFonts w:ascii="ＭＳ 明朝" w:eastAsia="ＭＳ 明朝" w:hAnsi="ＭＳ 明朝" w:hint="eastAsia"/>
          <w:szCs w:val="21"/>
        </w:rPr>
        <w:t>まず</w:t>
      </w:r>
      <w:r w:rsidRPr="00583335">
        <w:rPr>
          <w:rFonts w:ascii="ＭＳ 明朝" w:eastAsia="ＭＳ 明朝" w:hAnsi="ＭＳ 明朝" w:hint="eastAsia"/>
          <w:szCs w:val="21"/>
        </w:rPr>
        <w:t>違法な活動や消費者の誤解を招く広告は、表現の自由の保護範囲から外れると解され</w:t>
      </w:r>
      <w:r w:rsidR="00591D58" w:rsidRPr="00583335">
        <w:rPr>
          <w:rStyle w:val="aa"/>
          <w:rFonts w:ascii="ＭＳ 明朝" w:eastAsia="ＭＳ 明朝" w:hAnsi="ＭＳ 明朝"/>
          <w:szCs w:val="21"/>
        </w:rPr>
        <w:footnoteReference w:id="38"/>
      </w:r>
      <w:r w:rsidRPr="00583335">
        <w:rPr>
          <w:rFonts w:ascii="ＭＳ 明朝" w:eastAsia="ＭＳ 明朝" w:hAnsi="ＭＳ 明朝" w:hint="eastAsia"/>
          <w:szCs w:val="21"/>
        </w:rPr>
        <w:t>、それ以外の営利広告への規制について</w:t>
      </w:r>
      <w:r w:rsidR="00EF0236" w:rsidRPr="00583335">
        <w:rPr>
          <w:rFonts w:ascii="ＭＳ 明朝" w:eastAsia="ＭＳ 明朝" w:hAnsi="ＭＳ 明朝" w:hint="eastAsia"/>
          <w:szCs w:val="21"/>
        </w:rPr>
        <w:t>は</w:t>
      </w:r>
      <w:r w:rsidRPr="00583335">
        <w:rPr>
          <w:rFonts w:ascii="ＭＳ 明朝" w:eastAsia="ＭＳ 明朝" w:hAnsi="ＭＳ 明朝" w:hint="eastAsia"/>
          <w:szCs w:val="21"/>
        </w:rPr>
        <w:t>、</w:t>
      </w:r>
      <w:r w:rsidR="00EE675D" w:rsidRPr="00583335">
        <w:rPr>
          <w:rFonts w:ascii="ＭＳ 明朝" w:eastAsia="ＭＳ 明朝" w:hAnsi="ＭＳ 明朝" w:hint="eastAsia"/>
          <w:szCs w:val="21"/>
        </w:rPr>
        <w:t>後者（内容中立的規制）に当たるとすれば、</w:t>
      </w:r>
      <w:r w:rsidR="00617A49" w:rsidRPr="00583335">
        <w:rPr>
          <w:rFonts w:ascii="ＭＳ 明朝" w:eastAsia="ＭＳ 明朝" w:hAnsi="ＭＳ 明朝" w:hint="eastAsia"/>
          <w:szCs w:val="21"/>
        </w:rPr>
        <w:t>重要な目的を促進する規制であって、その規制と立法目的との間に事実上の合理的関連性があれば</w:t>
      </w:r>
      <w:r w:rsidR="001A5D7A" w:rsidRPr="00583335">
        <w:rPr>
          <w:rFonts w:ascii="ＭＳ 明朝" w:eastAsia="ＭＳ 明朝" w:hAnsi="ＭＳ 明朝" w:hint="eastAsia"/>
          <w:szCs w:val="21"/>
        </w:rPr>
        <w:t>（</w:t>
      </w:r>
      <w:r w:rsidR="00CB0F72" w:rsidRPr="00583335">
        <w:rPr>
          <w:rFonts w:ascii="ＭＳ 明朝" w:eastAsia="ＭＳ 明朝" w:hAnsi="ＭＳ 明朝" w:hint="eastAsia"/>
          <w:szCs w:val="21"/>
        </w:rPr>
        <w:t>判旨5</w:t>
      </w:r>
      <w:r w:rsidR="001A5D7A" w:rsidRPr="00583335">
        <w:rPr>
          <w:rFonts w:ascii="ＭＳ 明朝" w:eastAsia="ＭＳ 明朝" w:hAnsi="ＭＳ 明朝" w:hint="eastAsia"/>
          <w:szCs w:val="21"/>
        </w:rPr>
        <w:t>「手段として必要かつ合理的」）</w:t>
      </w:r>
      <w:r w:rsidR="00617A49" w:rsidRPr="00583335">
        <w:rPr>
          <w:rFonts w:ascii="ＭＳ 明朝" w:eastAsia="ＭＳ 明朝" w:hAnsi="ＭＳ 明朝" w:hint="eastAsia"/>
          <w:szCs w:val="21"/>
        </w:rPr>
        <w:t>、または、LRA基準</w:t>
      </w:r>
      <w:r w:rsidR="0033578D" w:rsidRPr="00583335">
        <w:rPr>
          <w:rFonts w:ascii="ＭＳ 明朝" w:eastAsia="ＭＳ 明朝" w:hAnsi="ＭＳ 明朝" w:hint="eastAsia"/>
          <w:szCs w:val="21"/>
        </w:rPr>
        <w:t>（「より制限的でない代替手段がないか否か」）</w:t>
      </w:r>
      <w:r w:rsidR="00617A49" w:rsidRPr="00583335">
        <w:rPr>
          <w:rFonts w:ascii="ＭＳ 明朝" w:eastAsia="ＭＳ 明朝" w:hAnsi="ＭＳ 明朝" w:hint="eastAsia"/>
          <w:szCs w:val="21"/>
        </w:rPr>
        <w:t>を満たすとき</w:t>
      </w:r>
      <w:r w:rsidR="00EF0236" w:rsidRPr="00583335">
        <w:rPr>
          <w:rFonts w:ascii="ＭＳ 明朝" w:eastAsia="ＭＳ 明朝" w:hAnsi="ＭＳ 明朝" w:hint="eastAsia"/>
          <w:szCs w:val="21"/>
        </w:rPr>
        <w:t>に</w:t>
      </w:r>
      <w:r w:rsidR="00617A49" w:rsidRPr="00583335">
        <w:rPr>
          <w:rFonts w:ascii="ＭＳ 明朝" w:eastAsia="ＭＳ 明朝" w:hAnsi="ＭＳ 明朝" w:hint="eastAsia"/>
          <w:szCs w:val="21"/>
        </w:rPr>
        <w:t>、是認される</w:t>
      </w:r>
      <w:r w:rsidR="00EF0236" w:rsidRPr="00583335">
        <w:rPr>
          <w:rFonts w:ascii="ＭＳ 明朝" w:eastAsia="ＭＳ 明朝" w:hAnsi="ＭＳ 明朝" w:hint="eastAsia"/>
          <w:szCs w:val="21"/>
        </w:rPr>
        <w:t>ことになろう</w:t>
      </w:r>
      <w:r w:rsidR="00617A49" w:rsidRPr="00583335">
        <w:rPr>
          <w:rStyle w:val="aa"/>
          <w:rFonts w:ascii="ＭＳ 明朝" w:eastAsia="ＭＳ 明朝" w:hAnsi="ＭＳ 明朝"/>
          <w:szCs w:val="21"/>
        </w:rPr>
        <w:footnoteReference w:id="39"/>
      </w:r>
      <w:r w:rsidR="00617A49" w:rsidRPr="00583335">
        <w:rPr>
          <w:rFonts w:ascii="ＭＳ 明朝" w:eastAsia="ＭＳ 明朝" w:hAnsi="ＭＳ 明朝" w:hint="eastAsia"/>
          <w:szCs w:val="21"/>
        </w:rPr>
        <w:t>。</w:t>
      </w:r>
    </w:p>
    <w:p w14:paraId="56FD4266" w14:textId="706F5020" w:rsidR="00E2170B" w:rsidRPr="00583335" w:rsidRDefault="001706EA" w:rsidP="00722646">
      <w:pPr>
        <w:ind w:firstLineChars="100" w:firstLine="210"/>
        <w:jc w:val="left"/>
        <w:rPr>
          <w:rFonts w:ascii="ＭＳ 明朝" w:eastAsia="ＭＳ 明朝" w:hAnsi="ＭＳ 明朝"/>
          <w:szCs w:val="21"/>
        </w:rPr>
      </w:pPr>
      <w:r>
        <w:rPr>
          <w:rFonts w:ascii="ＭＳ 明朝" w:eastAsia="ＭＳ 明朝" w:hAnsi="ＭＳ 明朝" w:hint="eastAsia"/>
          <w:szCs w:val="21"/>
        </w:rPr>
        <w:lastRenderedPageBreak/>
        <w:t>こ</w:t>
      </w:r>
      <w:r w:rsidR="00911E66" w:rsidRPr="00583335">
        <w:rPr>
          <w:rFonts w:ascii="ＭＳ 明朝" w:eastAsia="ＭＳ 明朝" w:hAnsi="ＭＳ 明朝" w:hint="eastAsia"/>
          <w:szCs w:val="21"/>
        </w:rPr>
        <w:t>の立場に反対するものとして</w:t>
      </w:r>
      <w:r w:rsidR="00E2170B" w:rsidRPr="00583335">
        <w:rPr>
          <w:rFonts w:ascii="ＭＳ 明朝" w:eastAsia="ＭＳ 明朝" w:hAnsi="ＭＳ 明朝" w:hint="eastAsia"/>
          <w:szCs w:val="21"/>
        </w:rPr>
        <w:t>、</w:t>
      </w:r>
      <w:r w:rsidR="00911E66" w:rsidRPr="00583335">
        <w:rPr>
          <w:rFonts w:ascii="ＭＳ 明朝" w:eastAsia="ＭＳ 明朝" w:hAnsi="ＭＳ 明朝" w:hint="eastAsia"/>
          <w:szCs w:val="21"/>
        </w:rPr>
        <w:t>「</w:t>
      </w:r>
      <w:r w:rsidR="00E2170B" w:rsidRPr="00583335">
        <w:rPr>
          <w:rFonts w:ascii="ＭＳ 明朝" w:eastAsia="ＭＳ 明朝" w:hAnsi="ＭＳ 明朝" w:hint="eastAsia"/>
          <w:szCs w:val="21"/>
        </w:rPr>
        <w:t>資料提出要求は、より表現抑圧的でない場面、例えば重大で回復困難な損害の生じる差し迫った危険のある場合等に限定されるべきではないだろうか</w:t>
      </w:r>
      <w:r w:rsidR="00911E66" w:rsidRPr="00583335">
        <w:rPr>
          <w:rFonts w:ascii="ＭＳ 明朝" w:eastAsia="ＭＳ 明朝" w:hAnsi="ＭＳ 明朝" w:hint="eastAsia"/>
          <w:szCs w:val="21"/>
        </w:rPr>
        <w:t>」、という見解もある</w:t>
      </w:r>
      <w:r w:rsidR="00911E66" w:rsidRPr="00583335">
        <w:rPr>
          <w:rStyle w:val="aa"/>
          <w:rFonts w:ascii="ＭＳ 明朝" w:eastAsia="ＭＳ 明朝" w:hAnsi="ＭＳ 明朝"/>
          <w:szCs w:val="21"/>
        </w:rPr>
        <w:footnoteReference w:id="40"/>
      </w:r>
      <w:r w:rsidR="00E2170B" w:rsidRPr="00583335">
        <w:rPr>
          <w:rFonts w:ascii="ＭＳ 明朝" w:eastAsia="ＭＳ 明朝" w:hAnsi="ＭＳ 明朝" w:hint="eastAsia"/>
          <w:szCs w:val="21"/>
        </w:rPr>
        <w:t>。</w:t>
      </w:r>
      <w:r w:rsidR="00911E66" w:rsidRPr="00583335">
        <w:rPr>
          <w:rFonts w:ascii="ＭＳ 明朝" w:eastAsia="ＭＳ 明朝" w:hAnsi="ＭＳ 明朝" w:hint="eastAsia"/>
          <w:szCs w:val="21"/>
        </w:rPr>
        <w:t>これは、前記の営利的言論・内容中立的規制に関する説を否定し、前記の</w:t>
      </w:r>
      <w:r w:rsidR="00911E66" w:rsidRPr="00583335">
        <w:rPr>
          <w:rFonts w:ascii="ＭＳ 明朝" w:eastAsia="ＭＳ 明朝" w:hAnsi="ＭＳ 明朝"/>
          <w:szCs w:val="21"/>
        </w:rPr>
        <w:t>厳格審査基準</w:t>
      </w:r>
      <w:r w:rsidR="00911E66" w:rsidRPr="00583335">
        <w:rPr>
          <w:rFonts w:ascii="ＭＳ 明朝" w:eastAsia="ＭＳ 明朝" w:hAnsi="ＭＳ 明朝" w:hint="eastAsia"/>
          <w:szCs w:val="21"/>
        </w:rPr>
        <w:t>によるべきだということであろう。</w:t>
      </w:r>
    </w:p>
    <w:bookmarkEnd w:id="87"/>
    <w:p w14:paraId="4A3C5965" w14:textId="77777777" w:rsidR="0033578D" w:rsidRPr="00583335" w:rsidRDefault="0033578D" w:rsidP="00722646">
      <w:pPr>
        <w:ind w:firstLineChars="100" w:firstLine="210"/>
        <w:jc w:val="left"/>
        <w:rPr>
          <w:rFonts w:ascii="ＭＳ 明朝" w:eastAsia="ＭＳ 明朝" w:hAnsi="ＭＳ 明朝"/>
          <w:szCs w:val="21"/>
        </w:rPr>
      </w:pPr>
    </w:p>
    <w:p w14:paraId="10CB09E3" w14:textId="3ABF7AD8" w:rsidR="00492E94" w:rsidRPr="00583335" w:rsidRDefault="001E1318" w:rsidP="00492E94">
      <w:pPr>
        <w:pStyle w:val="2"/>
        <w:ind w:firstLineChars="0" w:firstLine="0"/>
        <w:rPr>
          <w:rFonts w:ascii="ＭＳ 明朝" w:eastAsia="ＭＳ 明朝" w:hAnsi="ＭＳ 明朝"/>
          <w:b/>
          <w:bCs/>
          <w:shd w:val="clear" w:color="auto" w:fill="FFFFFF"/>
        </w:rPr>
      </w:pPr>
      <w:bookmarkStart w:id="91" w:name="_Hlk151150348"/>
      <w:r w:rsidRPr="00583335">
        <w:rPr>
          <w:rFonts w:ascii="ＭＳ 明朝" w:eastAsia="ＭＳ 明朝" w:hAnsi="ＭＳ 明朝" w:hint="eastAsia"/>
          <w:b/>
          <w:bCs/>
        </w:rPr>
        <w:t>6</w:t>
      </w:r>
      <w:r w:rsidR="0033578D" w:rsidRPr="00583335">
        <w:rPr>
          <w:rFonts w:ascii="ＭＳ 明朝" w:eastAsia="ＭＳ 明朝" w:hAnsi="ＭＳ 明朝" w:hint="eastAsia"/>
          <w:b/>
          <w:bCs/>
        </w:rPr>
        <w:t>．</w:t>
      </w:r>
      <w:r w:rsidR="00492E94" w:rsidRPr="00583335">
        <w:rPr>
          <w:rFonts w:ascii="ＭＳ 明朝" w:eastAsia="ＭＳ 明朝" w:hAnsi="ＭＳ 明朝" w:hint="eastAsia"/>
          <w:b/>
          <w:bCs/>
          <w:shd w:val="clear" w:color="auto" w:fill="FFFFFF"/>
        </w:rPr>
        <w:t>本規制の合理性</w:t>
      </w:r>
    </w:p>
    <w:p w14:paraId="5846F17A" w14:textId="440CF25A" w:rsidR="00492E94" w:rsidRPr="00583335" w:rsidRDefault="00492E94" w:rsidP="00492E94">
      <w:pPr>
        <w:jc w:val="left"/>
        <w:rPr>
          <w:rFonts w:ascii="ＭＳ 明朝" w:eastAsia="ＭＳ 明朝" w:hAnsi="ＭＳ 明朝"/>
          <w:szCs w:val="21"/>
        </w:rPr>
      </w:pPr>
      <w:r>
        <w:rPr>
          <w:rFonts w:ascii="ＭＳ 明朝" w:eastAsia="ＭＳ 明朝" w:hAnsi="ＭＳ 明朝" w:hint="eastAsia"/>
          <w:szCs w:val="21"/>
        </w:rPr>
        <w:t>（1）</w:t>
      </w:r>
      <w:r w:rsidRPr="00583335">
        <w:rPr>
          <w:rFonts w:ascii="ＭＳ 明朝" w:eastAsia="ＭＳ 明朝" w:hAnsi="ＭＳ 明朝" w:hint="eastAsia"/>
          <w:szCs w:val="21"/>
        </w:rPr>
        <w:t>本判決3と4（Ⅱ二参照）は、</w:t>
      </w:r>
      <w:r>
        <w:rPr>
          <w:rFonts w:ascii="ＭＳ 明朝" w:eastAsia="ＭＳ 明朝" w:hAnsi="ＭＳ 明朝" w:hint="eastAsia"/>
          <w:szCs w:val="21"/>
        </w:rPr>
        <w:t>上告人</w:t>
      </w:r>
      <w:r w:rsidRPr="00583335">
        <w:rPr>
          <w:rFonts w:ascii="ＭＳ 明朝" w:eastAsia="ＭＳ 明朝" w:hAnsi="ＭＳ 明朝" w:hint="eastAsia"/>
          <w:szCs w:val="21"/>
        </w:rPr>
        <w:t>の</w:t>
      </w:r>
      <w:r w:rsidRPr="00583335">
        <w:rPr>
          <w:rFonts w:ascii="ＭＳ 明朝" w:eastAsia="ＭＳ 明朝" w:hAnsi="ＭＳ 明朝" w:hint="eastAsia"/>
          <w:szCs w:val="21"/>
          <w:shd w:val="clear" w:color="auto" w:fill="FFFFFF"/>
        </w:rPr>
        <w:t>法7条2項の違憲性</w:t>
      </w:r>
      <w:r>
        <w:rPr>
          <w:rFonts w:ascii="ＭＳ 明朝" w:eastAsia="ＭＳ 明朝" w:hAnsi="ＭＳ 明朝" w:hint="eastAsia"/>
          <w:szCs w:val="21"/>
          <w:shd w:val="clear" w:color="auto" w:fill="FFFFFF"/>
        </w:rPr>
        <w:t>の</w:t>
      </w:r>
      <w:r w:rsidRPr="00583335">
        <w:rPr>
          <w:rFonts w:ascii="ＭＳ 明朝" w:eastAsia="ＭＳ 明朝" w:hAnsi="ＭＳ 明朝" w:hint="eastAsia"/>
          <w:szCs w:val="21"/>
          <w:shd w:val="clear" w:color="auto" w:fill="FFFFFF"/>
        </w:rPr>
        <w:t>主張に応えるために、</w:t>
      </w:r>
      <w:r w:rsidRPr="00583335">
        <w:rPr>
          <w:rFonts w:ascii="ＭＳ 明朝" w:eastAsia="ＭＳ 明朝" w:hAnsi="ＭＳ 明朝" w:hint="eastAsia"/>
          <w:szCs w:val="21"/>
        </w:rPr>
        <w:t>3「</w:t>
      </w:r>
      <w:r w:rsidRPr="00583335">
        <w:rPr>
          <w:rFonts w:ascii="ＭＳ 明朝" w:eastAsia="ＭＳ 明朝" w:hAnsi="ＭＳ 明朝"/>
          <w:szCs w:val="21"/>
        </w:rPr>
        <w:t>同項が適用される範囲は合理的に限定されている</w:t>
      </w:r>
      <w:r w:rsidRPr="00583335">
        <w:rPr>
          <w:rFonts w:ascii="ＭＳ 明朝" w:eastAsia="ＭＳ 明朝" w:hAnsi="ＭＳ 明朝" w:hint="eastAsia"/>
          <w:szCs w:val="21"/>
        </w:rPr>
        <w:t>」こと、4</w:t>
      </w:r>
      <w:r w:rsidRPr="00583335">
        <w:rPr>
          <w:rFonts w:ascii="ＭＳ 明朝" w:eastAsia="ＭＳ 明朝" w:hAnsi="ＭＳ 明朝"/>
          <w:szCs w:val="21"/>
        </w:rPr>
        <w:t xml:space="preserve"> </w:t>
      </w:r>
      <w:r w:rsidRPr="00583335">
        <w:rPr>
          <w:rFonts w:ascii="ＭＳ 明朝" w:eastAsia="ＭＳ 明朝" w:hAnsi="ＭＳ 明朝" w:hint="eastAsia"/>
          <w:szCs w:val="21"/>
        </w:rPr>
        <w:t>「</w:t>
      </w:r>
      <w:r w:rsidRPr="00583335">
        <w:rPr>
          <w:rFonts w:ascii="ＭＳ 明朝" w:eastAsia="ＭＳ 明朝" w:hAnsi="ＭＳ 明朝"/>
          <w:szCs w:val="21"/>
        </w:rPr>
        <w:t>資料を備えた上で改めて同様の表示をする</w:t>
      </w:r>
      <w:r w:rsidRPr="00583335">
        <w:rPr>
          <w:rFonts w:ascii="ＭＳ 明朝" w:eastAsia="ＭＳ 明朝" w:hAnsi="ＭＳ 明朝" w:hint="eastAsia"/>
          <w:szCs w:val="21"/>
        </w:rPr>
        <w:t>」ことができる、と述べたのであろう。</w:t>
      </w:r>
    </w:p>
    <w:p w14:paraId="34AAAF03" w14:textId="77777777" w:rsidR="00492E94" w:rsidRPr="00583335" w:rsidRDefault="00492E94" w:rsidP="00492E94">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このうち、本判決3の「</w:t>
      </w:r>
      <w:r w:rsidRPr="00583335">
        <w:rPr>
          <w:rFonts w:ascii="ＭＳ 明朝" w:eastAsia="ＭＳ 明朝" w:hAnsi="ＭＳ 明朝"/>
          <w:szCs w:val="21"/>
        </w:rPr>
        <w:t>合理的に限定</w:t>
      </w:r>
      <w:r w:rsidRPr="00583335">
        <w:rPr>
          <w:rFonts w:ascii="ＭＳ 明朝" w:eastAsia="ＭＳ 明朝" w:hAnsi="ＭＳ 明朝" w:hint="eastAsia"/>
          <w:szCs w:val="21"/>
        </w:rPr>
        <w:t>」については、不実証広告規制ガイドライン（第3の1）で、提出資料が客観的に実証された内容のものであること、および、表示と実証内容が適切に対応していること、という判断基準が示されている。</w:t>
      </w:r>
    </w:p>
    <w:p w14:paraId="1308C9D4" w14:textId="2FE92A41" w:rsidR="00492E94" w:rsidRPr="00583335" w:rsidRDefault="00492E94" w:rsidP="00492E94">
      <w:pPr>
        <w:jc w:val="left"/>
        <w:rPr>
          <w:rFonts w:ascii="ＭＳ 明朝" w:eastAsia="ＭＳ 明朝" w:hAnsi="ＭＳ 明朝"/>
          <w:szCs w:val="21"/>
        </w:rPr>
      </w:pPr>
      <w:r>
        <w:rPr>
          <w:rFonts w:ascii="ＭＳ 明朝" w:eastAsia="ＭＳ 明朝" w:hAnsi="ＭＳ 明朝" w:hint="eastAsia"/>
          <w:szCs w:val="21"/>
        </w:rPr>
        <w:t>（2）</w:t>
      </w:r>
      <w:r w:rsidRPr="00583335">
        <w:rPr>
          <w:rFonts w:ascii="ＭＳ 明朝" w:eastAsia="ＭＳ 明朝" w:hAnsi="ＭＳ 明朝" w:hint="eastAsia"/>
          <w:szCs w:val="21"/>
        </w:rPr>
        <w:t>ところで、先に不実証広告規制の趣旨について、</w:t>
      </w:r>
      <w:bookmarkStart w:id="92" w:name="_Hlk151229989"/>
      <w:r w:rsidRPr="00583335">
        <w:rPr>
          <w:rFonts w:ascii="ＭＳ 明朝" w:eastAsia="ＭＳ 明朝" w:hAnsi="ＭＳ 明朝" w:hint="eastAsia"/>
          <w:szCs w:val="21"/>
        </w:rPr>
        <w:t>手続的観点と実体的観点があると述べたが（Ⅲ1参照）、</w:t>
      </w:r>
      <w:bookmarkEnd w:id="92"/>
      <w:r w:rsidRPr="00583335">
        <w:rPr>
          <w:rFonts w:ascii="ＭＳ 明朝" w:eastAsia="ＭＳ 明朝" w:hAnsi="ＭＳ 明朝" w:hint="eastAsia"/>
          <w:szCs w:val="21"/>
        </w:rPr>
        <w:t>後者（本規制の実体的根拠、すなわち本規制の「合理性」）について検討しておこう。</w:t>
      </w:r>
    </w:p>
    <w:p w14:paraId="53338548" w14:textId="77777777" w:rsidR="00492E94" w:rsidRPr="00583335" w:rsidRDefault="00492E94" w:rsidP="00492E94">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不実証広告規制は、実際上極めて強い効果であり、「法7条2項は、優良誤認表示の禁止に加え、（優良誤認表示に該当するか否かにかかわらず）</w:t>
      </w:r>
      <w:r w:rsidRPr="00583335">
        <w:rPr>
          <w:rFonts w:ascii="ＭＳ 明朝" w:eastAsia="ＭＳ 明朝" w:hAnsi="ＭＳ 明朝"/>
          <w:szCs w:val="21"/>
          <w:u w:val="single"/>
        </w:rPr>
        <w:t>合理的根拠なく優良性を強調する表示をしてはならないという実体的義務を事業者が負う</w:t>
      </w:r>
      <w:r w:rsidRPr="00583335">
        <w:rPr>
          <w:rFonts w:ascii="ＭＳ 明朝" w:eastAsia="ＭＳ 明朝" w:hAnsi="ＭＳ 明朝"/>
          <w:szCs w:val="21"/>
        </w:rPr>
        <w:t>ことを前提に</w:t>
      </w:r>
      <w:r w:rsidRPr="00583335">
        <w:rPr>
          <w:rFonts w:ascii="ＭＳ 明朝" w:eastAsia="ＭＳ 明朝" w:hAnsi="ＭＳ 明朝" w:hint="eastAsia"/>
          <w:szCs w:val="21"/>
        </w:rPr>
        <w:t>、---</w:t>
      </w:r>
      <w:r w:rsidRPr="00583335">
        <w:rPr>
          <w:rFonts w:ascii="ＭＳ 明朝" w:eastAsia="ＭＳ 明朝" w:hAnsi="ＭＳ 明朝"/>
          <w:szCs w:val="21"/>
        </w:rPr>
        <w:t xml:space="preserve"> </w:t>
      </w:r>
      <w:r w:rsidRPr="00583335">
        <w:rPr>
          <w:rFonts w:ascii="ＭＳ 明朝" w:eastAsia="ＭＳ 明朝" w:hAnsi="ＭＳ 明朝" w:hint="eastAsia"/>
          <w:szCs w:val="21"/>
        </w:rPr>
        <w:t>消費者庁長官が本来担うべき調査の一部を事業者に負担させることをみとめるものである」</w:t>
      </w:r>
      <w:r w:rsidRPr="00583335">
        <w:rPr>
          <w:rStyle w:val="aa"/>
          <w:rFonts w:ascii="ＭＳ 明朝" w:eastAsia="ＭＳ 明朝" w:hAnsi="ＭＳ 明朝"/>
          <w:szCs w:val="21"/>
        </w:rPr>
        <w:footnoteReference w:id="41"/>
      </w:r>
      <w:r w:rsidRPr="00583335">
        <w:rPr>
          <w:rFonts w:ascii="ＭＳ 明朝" w:eastAsia="ＭＳ 明朝" w:hAnsi="ＭＳ 明朝" w:hint="eastAsia"/>
          <w:szCs w:val="21"/>
        </w:rPr>
        <w:t>、と説かれている。</w:t>
      </w:r>
    </w:p>
    <w:p w14:paraId="7A8D0EFE" w14:textId="77777777" w:rsidR="00492E94" w:rsidRPr="00583335" w:rsidRDefault="00492E94" w:rsidP="00492E94">
      <w:pPr>
        <w:ind w:firstLineChars="100" w:firstLine="210"/>
        <w:jc w:val="left"/>
        <w:rPr>
          <w:rFonts w:ascii="ＭＳ 明朝" w:eastAsia="ＭＳ 明朝" w:hAnsi="ＭＳ 明朝"/>
          <w:szCs w:val="21"/>
        </w:rPr>
      </w:pPr>
      <w:r w:rsidRPr="00583335">
        <w:rPr>
          <w:rFonts w:ascii="ＭＳ 明朝" w:eastAsia="ＭＳ 明朝" w:hAnsi="ＭＳ 明朝"/>
          <w:szCs w:val="21"/>
        </w:rPr>
        <w:t>その理由づけとしては、</w:t>
      </w:r>
      <w:r w:rsidRPr="00583335">
        <w:rPr>
          <w:rFonts w:ascii="ＭＳ 明朝" w:eastAsia="ＭＳ 明朝" w:hAnsi="ＭＳ 明朝" w:hint="eastAsia"/>
          <w:szCs w:val="21"/>
        </w:rPr>
        <w:t>「事業者は、当該表示の裏付けとなる合理的な根拠を示す資料を有しないまま表示をして販売を行ってはならないという原則が存在する」</w:t>
      </w:r>
      <w:r w:rsidRPr="00583335">
        <w:rPr>
          <w:rStyle w:val="aa"/>
          <w:rFonts w:ascii="ＭＳ 明朝" w:eastAsia="ＭＳ 明朝" w:hAnsi="ＭＳ 明朝"/>
          <w:szCs w:val="21"/>
        </w:rPr>
        <w:footnoteReference w:id="42"/>
      </w:r>
      <w:r w:rsidRPr="00583335">
        <w:rPr>
          <w:rFonts w:ascii="ＭＳ 明朝" w:eastAsia="ＭＳ 明朝" w:hAnsi="ＭＳ 明朝" w:hint="eastAsia"/>
          <w:szCs w:val="21"/>
        </w:rPr>
        <w:t>、ということができるであろうか。結論を先に示すと、「</w:t>
      </w:r>
      <w:r w:rsidRPr="00583335">
        <w:rPr>
          <w:rFonts w:ascii="ＭＳ 明朝" w:eastAsia="ＭＳ 明朝" w:hAnsi="ＭＳ 明朝" w:cs="ＭＳ Ｐゴシック"/>
          <w:kern w:val="0"/>
          <w:szCs w:val="21"/>
        </w:rPr>
        <w:t>実際のものよりも著しく優良である</w:t>
      </w:r>
      <w:r w:rsidRPr="00583335">
        <w:rPr>
          <w:rFonts w:ascii="ＭＳ 明朝" w:eastAsia="ＭＳ 明朝" w:hAnsi="ＭＳ 明朝" w:cs="ＭＳ Ｐゴシック" w:hint="eastAsia"/>
          <w:kern w:val="0"/>
          <w:szCs w:val="21"/>
        </w:rPr>
        <w:t>」、または「</w:t>
      </w:r>
      <w:r w:rsidRPr="00583335">
        <w:rPr>
          <w:rFonts w:ascii="ＭＳ 明朝" w:eastAsia="ＭＳ 明朝" w:hAnsi="ＭＳ 明朝" w:cs="ＭＳ Ｐゴシック"/>
          <w:kern w:val="0"/>
          <w:szCs w:val="21"/>
        </w:rPr>
        <w:t>他の事業者に係るものよりも著しく優良である</w:t>
      </w:r>
      <w:r w:rsidRPr="00583335">
        <w:rPr>
          <w:rFonts w:ascii="ＭＳ 明朝" w:eastAsia="ＭＳ 明朝" w:hAnsi="ＭＳ 明朝" w:cs="ＭＳ Ｐゴシック" w:hint="eastAsia"/>
          <w:kern w:val="0"/>
          <w:szCs w:val="21"/>
        </w:rPr>
        <w:t>」</w:t>
      </w:r>
      <w:r w:rsidRPr="00583335">
        <w:rPr>
          <w:rFonts w:ascii="ＭＳ 明朝" w:eastAsia="ＭＳ 明朝" w:hAnsi="ＭＳ 明朝" w:cs="ＭＳ Ｐゴシック"/>
          <w:kern w:val="0"/>
          <w:szCs w:val="21"/>
        </w:rPr>
        <w:t>と示</w:t>
      </w:r>
      <w:r w:rsidRPr="00583335">
        <w:rPr>
          <w:rFonts w:ascii="ＭＳ 明朝" w:eastAsia="ＭＳ 明朝" w:hAnsi="ＭＳ 明朝" w:cs="ＭＳ Ｐゴシック" w:hint="eastAsia"/>
          <w:kern w:val="0"/>
          <w:szCs w:val="21"/>
        </w:rPr>
        <w:t>す表示をする場合には（法5条1号）、上の原則が妥当すると考えられる。</w:t>
      </w:r>
    </w:p>
    <w:p w14:paraId="10851F70" w14:textId="421E92B6" w:rsidR="00492E94" w:rsidRPr="00583335" w:rsidRDefault="00492E94" w:rsidP="00492E94">
      <w:pPr>
        <w:jc w:val="left"/>
        <w:rPr>
          <w:rFonts w:ascii="ＭＳ 明朝" w:eastAsia="ＭＳ 明朝" w:hAnsi="ＭＳ 明朝"/>
          <w:szCs w:val="21"/>
        </w:rPr>
      </w:pPr>
      <w:bookmarkStart w:id="94" w:name="_Hlk151230931"/>
      <w:r>
        <w:rPr>
          <w:rFonts w:ascii="ＭＳ 明朝" w:eastAsia="ＭＳ 明朝" w:hAnsi="ＭＳ 明朝" w:hint="eastAsia"/>
          <w:szCs w:val="21"/>
        </w:rPr>
        <w:t>（3）</w:t>
      </w:r>
      <w:r w:rsidRPr="00583335">
        <w:rPr>
          <w:rFonts w:ascii="ＭＳ 明朝" w:eastAsia="ＭＳ 明朝" w:hAnsi="ＭＳ 明朝" w:hint="eastAsia"/>
          <w:szCs w:val="21"/>
        </w:rPr>
        <w:t>その理由として、第一に、</w:t>
      </w:r>
      <w:bookmarkStart w:id="95" w:name="_Hlk151241071"/>
      <w:r w:rsidRPr="00583335">
        <w:rPr>
          <w:rFonts w:ascii="ＭＳ 明朝" w:eastAsia="ＭＳ 明朝" w:hAnsi="ＭＳ 明朝" w:hint="eastAsia"/>
          <w:szCs w:val="21"/>
        </w:rPr>
        <w:t>これまでの事件や多くの議論において、</w:t>
      </w:r>
      <w:bookmarkEnd w:id="95"/>
      <w:r w:rsidRPr="00583335">
        <w:rPr>
          <w:rFonts w:ascii="ＭＳ 明朝" w:eastAsia="ＭＳ 明朝" w:hAnsi="ＭＳ 明朝" w:hint="eastAsia"/>
          <w:szCs w:val="21"/>
        </w:rPr>
        <w:t>広告は多少なりとも誇張を伴うものであり、消費者もある程度は差し引いて考えるので、消費者の適切な選択を妨げないものとして許容される、とされている</w:t>
      </w:r>
      <w:r w:rsidRPr="00583335">
        <w:rPr>
          <w:rFonts w:ascii="ＭＳ 明朝" w:eastAsia="ＭＳ 明朝" w:hAnsi="ＭＳ 明朝"/>
          <w:szCs w:val="21"/>
        </w:rPr>
        <w:footnoteReference w:id="43"/>
      </w:r>
      <w:r w:rsidRPr="00583335">
        <w:rPr>
          <w:rFonts w:ascii="ＭＳ 明朝" w:eastAsia="ＭＳ 明朝" w:hAnsi="ＭＳ 明朝" w:hint="eastAsia"/>
          <w:szCs w:val="21"/>
        </w:rPr>
        <w:t>。法5条1号・2号における「著</w:t>
      </w:r>
      <w:r w:rsidRPr="00583335">
        <w:rPr>
          <w:rFonts w:ascii="ＭＳ 明朝" w:eastAsia="ＭＳ 明朝" w:hAnsi="ＭＳ 明朝" w:hint="eastAsia"/>
          <w:szCs w:val="21"/>
        </w:rPr>
        <w:lastRenderedPageBreak/>
        <w:t>しく」優良または有利という文言は、これを表している。</w:t>
      </w:r>
    </w:p>
    <w:p w14:paraId="5E13B439" w14:textId="77777777" w:rsidR="00492E94" w:rsidRPr="00583335" w:rsidRDefault="00492E94" w:rsidP="00492E94">
      <w:pPr>
        <w:jc w:val="left"/>
        <w:rPr>
          <w:rFonts w:ascii="ＭＳ 明朝" w:eastAsia="ＭＳ 明朝" w:hAnsi="ＭＳ 明朝"/>
          <w:szCs w:val="21"/>
        </w:rPr>
      </w:pPr>
      <w:r w:rsidRPr="00583335">
        <w:rPr>
          <w:rFonts w:ascii="ＭＳ 明朝" w:eastAsia="ＭＳ 明朝" w:hAnsi="ＭＳ 明朝" w:hint="eastAsia"/>
          <w:szCs w:val="21"/>
        </w:rPr>
        <w:t xml:space="preserve">　しかし、上の「許容される限度は、表示の内容によっても左右され、例えば、表示内容が客観的・具体的である場合などには、一般消費者は誇張を想定しないであろうから、許容される限度は狭くなるであろう」</w:t>
      </w:r>
      <w:r w:rsidRPr="00AC671D">
        <w:rPr>
          <w:rFonts w:ascii="ＭＳ 明朝" w:eastAsia="ＭＳ 明朝" w:hAnsi="ＭＳ 明朝" w:hint="eastAsia"/>
          <w:szCs w:val="21"/>
        </w:rPr>
        <w:t>（“パフィング”）、</w:t>
      </w:r>
      <w:r w:rsidRPr="00583335">
        <w:rPr>
          <w:rFonts w:ascii="ＭＳ 明朝" w:eastAsia="ＭＳ 明朝" w:hAnsi="ＭＳ 明朝" w:hint="eastAsia"/>
          <w:szCs w:val="21"/>
        </w:rPr>
        <w:t>と説かれる</w:t>
      </w:r>
      <w:r w:rsidRPr="00583335">
        <w:rPr>
          <w:rStyle w:val="aa"/>
          <w:rFonts w:ascii="ＭＳ 明朝" w:eastAsia="ＭＳ 明朝" w:hAnsi="ＭＳ 明朝"/>
          <w:szCs w:val="21"/>
        </w:rPr>
        <w:footnoteReference w:id="44"/>
      </w:r>
      <w:r w:rsidRPr="00583335">
        <w:rPr>
          <w:rFonts w:ascii="ＭＳ 明朝" w:eastAsia="ＭＳ 明朝" w:hAnsi="ＭＳ 明朝" w:hint="eastAsia"/>
          <w:szCs w:val="21"/>
        </w:rPr>
        <w:t>。これは、「著しく」か、それとも許容される誇張かは、いわゆる業界の常識や事業者の認識からではなく、表示に接する一般消費者から「著しく」優良・有利と認識されるか否かという観点から判断される</w:t>
      </w:r>
      <w:r w:rsidRPr="00583335">
        <w:rPr>
          <w:rStyle w:val="aa"/>
          <w:rFonts w:ascii="ＭＳ 明朝" w:eastAsia="ＭＳ 明朝" w:hAnsi="ＭＳ 明朝"/>
          <w:szCs w:val="21"/>
        </w:rPr>
        <w:footnoteReference w:id="45"/>
      </w:r>
      <w:r w:rsidRPr="00583335">
        <w:rPr>
          <w:rFonts w:ascii="ＭＳ 明朝" w:eastAsia="ＭＳ 明朝" w:hAnsi="ＭＳ 明朝" w:hint="eastAsia"/>
          <w:szCs w:val="21"/>
        </w:rPr>
        <w:t>。</w:t>
      </w:r>
    </w:p>
    <w:p w14:paraId="34F5D2D0" w14:textId="77777777" w:rsidR="00492E94" w:rsidRPr="00583335" w:rsidRDefault="00492E94" w:rsidP="00492E94">
      <w:pPr>
        <w:jc w:val="left"/>
        <w:rPr>
          <w:rFonts w:ascii="ＭＳ 明朝" w:eastAsia="ＭＳ 明朝" w:hAnsi="ＭＳ 明朝"/>
          <w:szCs w:val="21"/>
        </w:rPr>
      </w:pPr>
      <w:r w:rsidRPr="00583335">
        <w:rPr>
          <w:rFonts w:ascii="ＭＳ 明朝" w:eastAsia="ＭＳ 明朝" w:hAnsi="ＭＳ 明朝"/>
          <w:szCs w:val="21"/>
        </w:rPr>
        <w:t xml:space="preserve">　</w:t>
      </w:r>
      <w:r w:rsidRPr="00583335">
        <w:rPr>
          <w:rFonts w:ascii="ＭＳ 明朝" w:eastAsia="ＭＳ 明朝" w:hAnsi="ＭＳ 明朝" w:hint="eastAsia"/>
          <w:szCs w:val="21"/>
        </w:rPr>
        <w:t>この観点は、不実証広告規制においても妥当する。</w:t>
      </w:r>
      <w:r w:rsidRPr="00583335">
        <w:rPr>
          <w:rFonts w:ascii="ＭＳ 明朝" w:eastAsia="ＭＳ 明朝" w:hAnsi="ＭＳ 明朝"/>
          <w:szCs w:val="21"/>
        </w:rPr>
        <w:t>例えば、</w:t>
      </w:r>
      <w:r w:rsidRPr="00583335">
        <w:rPr>
          <w:rFonts w:ascii="ＭＳ 明朝" w:eastAsia="ＭＳ 明朝" w:hAnsi="ＭＳ 明朝" w:hint="eastAsia"/>
          <w:szCs w:val="21"/>
        </w:rPr>
        <w:t>実験室の</w:t>
      </w:r>
      <w:r w:rsidRPr="00583335">
        <w:rPr>
          <w:rFonts w:ascii="ＭＳ 明朝" w:eastAsia="ＭＳ 明朝" w:hAnsi="ＭＳ 明朝"/>
          <w:szCs w:val="21"/>
        </w:rPr>
        <w:t>密閉空間で</w:t>
      </w:r>
      <w:r w:rsidRPr="00583335">
        <w:rPr>
          <w:rFonts w:ascii="ＭＳ 明朝" w:eastAsia="ＭＳ 明朝" w:hAnsi="ＭＳ 明朝" w:hint="eastAsia"/>
          <w:szCs w:val="21"/>
        </w:rPr>
        <w:t>浮遊するウイルスを除去する効果があるという資料を出しても、実生活空間の中で実証したものではない場合は、「合理的根拠」とはいえない（例えば、</w:t>
      </w:r>
      <w:r w:rsidRPr="00583335">
        <w:rPr>
          <w:rFonts w:ascii="ＭＳ 明朝" w:eastAsia="ＭＳ 明朝" w:hAnsi="ＭＳ 明朝"/>
          <w:szCs w:val="21"/>
        </w:rPr>
        <w:t>光触媒マスク</w:t>
      </w:r>
      <w:r w:rsidRPr="00583335">
        <w:rPr>
          <w:rFonts w:ascii="ＭＳ 明朝" w:eastAsia="ＭＳ 明朝" w:hAnsi="ＭＳ 明朝" w:hint="eastAsia"/>
          <w:szCs w:val="21"/>
        </w:rPr>
        <w:t>事件＝</w:t>
      </w:r>
      <w:r w:rsidRPr="00583335">
        <w:rPr>
          <w:rFonts w:ascii="ＭＳ 明朝" w:eastAsia="ＭＳ 明朝" w:hAnsi="ＭＳ 明朝"/>
          <w:szCs w:val="21"/>
          <w:lang w:eastAsia="zh-CN"/>
        </w:rPr>
        <w:t>行政不服審査会答申</w:t>
      </w:r>
      <w:r w:rsidRPr="00583335">
        <w:fldChar w:fldCharType="begin"/>
      </w:r>
      <w:r w:rsidRPr="00583335">
        <w:rPr>
          <w:rFonts w:ascii="ＭＳ 明朝" w:eastAsia="ＭＳ 明朝" w:hAnsi="ＭＳ 明朝"/>
          <w:szCs w:val="21"/>
        </w:rPr>
        <w:instrText>HYPERLINK "https://yuhikaku.com/list/search/case?id=919973000000-05040301-r3toushin74"</w:instrText>
      </w:r>
      <w:r w:rsidRPr="00583335">
        <w:fldChar w:fldCharType="separate"/>
      </w:r>
      <w:r w:rsidRPr="00583335">
        <w:rPr>
          <w:rStyle w:val="ab"/>
          <w:rFonts w:ascii="ＭＳ 明朝" w:eastAsia="ＭＳ 明朝" w:hAnsi="ＭＳ 明朝"/>
          <w:color w:val="auto"/>
          <w:szCs w:val="21"/>
        </w:rPr>
        <w:t>令</w:t>
      </w:r>
      <w:r w:rsidRPr="00583335">
        <w:rPr>
          <w:rFonts w:ascii="ＭＳ 明朝" w:eastAsia="ＭＳ 明朝" w:hAnsi="ＭＳ 明朝" w:hint="eastAsia"/>
          <w:szCs w:val="21"/>
        </w:rPr>
        <w:t>令和4・3・1</w:t>
      </w:r>
      <w:r>
        <w:rPr>
          <w:rStyle w:val="ab"/>
          <w:rFonts w:ascii="ＭＳ 明朝" w:eastAsia="ＭＳ 明朝" w:hAnsi="ＭＳ 明朝" w:hint="eastAsia"/>
          <w:color w:val="auto"/>
          <w:szCs w:val="21"/>
        </w:rPr>
        <w:t>令和</w:t>
      </w:r>
      <w:r w:rsidRPr="00583335">
        <w:rPr>
          <w:rStyle w:val="ab"/>
          <w:rFonts w:ascii="ＭＳ 明朝" w:eastAsia="ＭＳ 明朝" w:hAnsi="ＭＳ 明朝"/>
          <w:color w:val="auto"/>
          <w:szCs w:val="21"/>
        </w:rPr>
        <w:t>3年度第74号</w:t>
      </w:r>
      <w:r w:rsidRPr="00583335">
        <w:rPr>
          <w:rStyle w:val="ab"/>
          <w:rFonts w:ascii="ＭＳ 明朝" w:eastAsia="ＭＳ 明朝" w:hAnsi="ＭＳ 明朝"/>
          <w:color w:val="auto"/>
          <w:szCs w:val="21"/>
        </w:rPr>
        <w:fldChar w:fldCharType="end"/>
      </w:r>
      <w:r w:rsidRPr="00583335">
        <w:rPr>
          <w:rFonts w:ascii="ＭＳ 明朝" w:eastAsia="ＭＳ 明朝" w:hAnsi="ＭＳ 明朝" w:hint="eastAsia"/>
          <w:szCs w:val="21"/>
        </w:rPr>
        <w:t>、第３、1（２）を参照）</w:t>
      </w:r>
      <w:r w:rsidRPr="00583335">
        <w:rPr>
          <w:rFonts w:ascii="ＭＳ 明朝" w:eastAsia="ＭＳ 明朝" w:hAnsi="ＭＳ 明朝" w:cs="ＭＳ Ｐゴシック" w:hint="eastAsia"/>
          <w:kern w:val="0"/>
          <w:szCs w:val="21"/>
        </w:rPr>
        <w:t>。</w:t>
      </w:r>
    </w:p>
    <w:p w14:paraId="70EBAA70" w14:textId="3A497DA1" w:rsidR="00492E94" w:rsidRPr="00583335" w:rsidRDefault="00492E94" w:rsidP="00492E94">
      <w:pPr>
        <w:jc w:val="left"/>
        <w:rPr>
          <w:rFonts w:ascii="ＭＳ 明朝" w:eastAsia="ＭＳ 明朝" w:hAnsi="ＭＳ 明朝"/>
          <w:szCs w:val="21"/>
        </w:rPr>
      </w:pPr>
      <w:bookmarkStart w:id="98" w:name="_Hlk151232416"/>
      <w:bookmarkEnd w:id="94"/>
      <w:r>
        <w:rPr>
          <w:rFonts w:ascii="ＭＳ 明朝" w:eastAsia="ＭＳ 明朝" w:hAnsi="ＭＳ 明朝" w:hint="eastAsia"/>
          <w:szCs w:val="21"/>
        </w:rPr>
        <w:t>（4）</w:t>
      </w:r>
      <w:r w:rsidRPr="00583335">
        <w:rPr>
          <w:rFonts w:ascii="ＭＳ 明朝" w:eastAsia="ＭＳ 明朝" w:hAnsi="ＭＳ 明朝" w:hint="eastAsia"/>
          <w:szCs w:val="21"/>
        </w:rPr>
        <w:t>第二に、これらの前提として、事業者が商品を販売する際には、それに関する情報（原材料、成分、製造方法、製造工程、検査データ等）を保有し、または他者の製造に係る場合にも、それらについて相応の（適性な）チェックをしているのが通常であり、また、一般消費者に広く販売する以上、そうあるべきである、と考えられる</w:t>
      </w:r>
      <w:r w:rsidRPr="00583335">
        <w:rPr>
          <w:rStyle w:val="aa"/>
          <w:rFonts w:ascii="ＭＳ 明朝" w:eastAsia="ＭＳ 明朝" w:hAnsi="ＭＳ 明朝"/>
          <w:szCs w:val="21"/>
        </w:rPr>
        <w:footnoteReference w:id="46"/>
      </w:r>
      <w:r w:rsidRPr="00583335">
        <w:rPr>
          <w:rFonts w:ascii="ＭＳ 明朝" w:eastAsia="ＭＳ 明朝" w:hAnsi="ＭＳ 明朝" w:hint="eastAsia"/>
          <w:szCs w:val="21"/>
        </w:rPr>
        <w:t>。</w:t>
      </w:r>
    </w:p>
    <w:p w14:paraId="1BF67A2F" w14:textId="77777777" w:rsidR="00492E94" w:rsidRDefault="00492E94" w:rsidP="00492E94">
      <w:pPr>
        <w:jc w:val="left"/>
        <w:rPr>
          <w:rFonts w:ascii="ＭＳ 明朝" w:eastAsia="ＭＳ 明朝" w:hAnsi="ＭＳ 明朝"/>
          <w:szCs w:val="21"/>
          <w:shd w:val="clear" w:color="auto" w:fill="FFFFFF"/>
        </w:rPr>
      </w:pPr>
      <w:r w:rsidRPr="00583335">
        <w:rPr>
          <w:rFonts w:ascii="ＭＳ 明朝" w:eastAsia="ＭＳ 明朝" w:hAnsi="ＭＳ 明朝" w:hint="eastAsia"/>
          <w:szCs w:val="21"/>
        </w:rPr>
        <w:t xml:space="preserve">　本件第1審判決も、「</w:t>
      </w:r>
      <w:r w:rsidRPr="00583335">
        <w:rPr>
          <w:rFonts w:ascii="ＭＳ 明朝" w:eastAsia="ＭＳ 明朝" w:hAnsi="ＭＳ 明朝" w:hint="eastAsia"/>
          <w:szCs w:val="21"/>
          <w:shd w:val="clear" w:color="auto" w:fill="FFFFFF"/>
        </w:rPr>
        <w:t>事業者は，その供給する商品等に係る情報の収集等を行うことが容易な立場にあり，当該商品等の品質，規格等に関する表示をする場合には，あらかじめその裏付けとなる合理的根拠資料を収集した上で表示を行うべきものである」、と述べる。また、控訴審判決も、「</w:t>
      </w:r>
      <w:r w:rsidRPr="00583335">
        <w:rPr>
          <w:rFonts w:ascii="ＭＳ 明朝" w:eastAsia="ＭＳ 明朝" w:hAnsi="ＭＳ 明朝" w:hint="eastAsia"/>
          <w:szCs w:val="21"/>
        </w:rPr>
        <w:t>法５条１号は，商品等の効果や性能について，数値等を用いた具体的な記載を含む表示のみを規制するものではなく，具体的な数値等を表示していなくても，商品の効能・効果が実際のものよりも著しく優良であることを示す疑いのある表示については，事業者において合理的な根拠を有するべきであり---」，</w:t>
      </w:r>
      <w:r w:rsidRPr="00583335">
        <w:rPr>
          <w:rFonts w:ascii="ＭＳ 明朝" w:eastAsia="ＭＳ 明朝" w:hAnsi="ＭＳ 明朝" w:hint="eastAsia"/>
          <w:szCs w:val="21"/>
          <w:shd w:val="clear" w:color="auto" w:fill="FFFFFF"/>
        </w:rPr>
        <w:t>と述べる。</w:t>
      </w:r>
    </w:p>
    <w:p w14:paraId="696D5029" w14:textId="4254B1F8" w:rsidR="00DE223E" w:rsidRPr="00583335" w:rsidRDefault="00DE223E" w:rsidP="00492E94">
      <w:pPr>
        <w:jc w:val="left"/>
        <w:rPr>
          <w:rFonts w:ascii="ＭＳ 明朝" w:eastAsia="ＭＳ 明朝" w:hAnsi="ＭＳ 明朝"/>
          <w:szCs w:val="21"/>
          <w:shd w:val="clear" w:color="auto" w:fill="FFFFFF"/>
        </w:rPr>
      </w:pPr>
      <w:r>
        <w:rPr>
          <w:rFonts w:ascii="ＭＳ 明朝" w:eastAsia="ＭＳ 明朝" w:hAnsi="ＭＳ 明朝" w:hint="eastAsia"/>
          <w:szCs w:val="21"/>
          <w:shd w:val="clear" w:color="auto" w:fill="FFFFFF"/>
        </w:rPr>
        <w:t xml:space="preserve">　これらを承けて、本最高裁判決も、「</w:t>
      </w:r>
      <w:r w:rsidRPr="00583335">
        <w:rPr>
          <w:rFonts w:ascii="ＭＳ 明朝" w:eastAsia="ＭＳ 明朝" w:hAnsi="ＭＳ 明朝"/>
        </w:rPr>
        <w:t>当該商品等の品質等を示す表示をする事業者は，その裏付けとなる合理的な根拠を有していてしかるべきである</w:t>
      </w:r>
      <w:r>
        <w:rPr>
          <w:rFonts w:ascii="ＭＳ 明朝" w:eastAsia="ＭＳ 明朝" w:hAnsi="ＭＳ 明朝" w:hint="eastAsia"/>
        </w:rPr>
        <w:t>」(判旨2)、と明言したの</w:t>
      </w:r>
      <w:r>
        <w:rPr>
          <w:rFonts w:ascii="ＭＳ 明朝" w:eastAsia="ＭＳ 明朝" w:hAnsi="ＭＳ 明朝" w:hint="eastAsia"/>
        </w:rPr>
        <w:lastRenderedPageBreak/>
        <w:t>であり、このように事業者の義務が存在することを認めた意義は大きいといえよう。</w:t>
      </w:r>
    </w:p>
    <w:p w14:paraId="59BA1B57" w14:textId="294D3B28" w:rsidR="00492E94" w:rsidRPr="00583335" w:rsidRDefault="00492E94" w:rsidP="00492E94">
      <w:pPr>
        <w:jc w:val="left"/>
        <w:rPr>
          <w:rFonts w:ascii="ＭＳ 明朝" w:eastAsia="ＭＳ 明朝" w:hAnsi="ＭＳ 明朝"/>
          <w:szCs w:val="21"/>
        </w:rPr>
      </w:pPr>
      <w:r>
        <w:rPr>
          <w:rFonts w:ascii="ＭＳ 明朝" w:eastAsia="ＭＳ 明朝" w:hAnsi="ＭＳ 明朝" w:hint="eastAsia"/>
          <w:szCs w:val="21"/>
        </w:rPr>
        <w:t>（5）</w:t>
      </w:r>
      <w:r w:rsidRPr="00583335">
        <w:rPr>
          <w:rFonts w:ascii="ＭＳ 明朝" w:eastAsia="ＭＳ 明朝" w:hAnsi="ＭＳ 明朝" w:hint="eastAsia"/>
          <w:szCs w:val="21"/>
        </w:rPr>
        <w:t>第三に、事業者と消費者の取引において、事業者が取引の誘引をする際には、信義則に基づいて、当該商品について一定の情報提供義務がある、と解されるという議論がある。そうだとすれば、その前提として、売手である事業者は事前に、当該商品情報を明らかにする資料を有しているか、当該情報にアクセスできるという態勢を取っておくことが要請されるといえよう。</w:t>
      </w:r>
    </w:p>
    <w:bookmarkEnd w:id="98"/>
    <w:p w14:paraId="44409E8C" w14:textId="77777777" w:rsidR="00492E94" w:rsidRPr="00583335" w:rsidRDefault="00492E94" w:rsidP="00492E94">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以上を要するに、不実証広告規制は、優良さを強調する表示、特に効果や性能等についてある程度具体的な表示を行った場合に，合理的根拠を要求するものであって、これによってこの種の誘引行為に対する効果的な規制が可能になる、という実態を</w:t>
      </w:r>
      <w:r>
        <w:rPr>
          <w:rFonts w:ascii="ＭＳ 明朝" w:eastAsia="ＭＳ 明朝" w:hAnsi="ＭＳ 明朝" w:hint="eastAsia"/>
          <w:szCs w:val="21"/>
        </w:rPr>
        <w:t>踏まえ</w:t>
      </w:r>
      <w:r w:rsidRPr="00583335">
        <w:rPr>
          <w:rFonts w:ascii="ＭＳ 明朝" w:eastAsia="ＭＳ 明朝" w:hAnsi="ＭＳ 明朝" w:hint="eastAsia"/>
          <w:szCs w:val="21"/>
        </w:rPr>
        <w:t>るべきである。</w:t>
      </w:r>
    </w:p>
    <w:p w14:paraId="7E0F3CCC" w14:textId="77777777" w:rsidR="00492E94" w:rsidRPr="00583335" w:rsidRDefault="00492E94" w:rsidP="00492E94">
      <w:pPr>
        <w:ind w:firstLineChars="100" w:firstLine="210"/>
        <w:jc w:val="left"/>
        <w:rPr>
          <w:rFonts w:ascii="ＭＳ 明朝" w:eastAsia="ＭＳ 明朝" w:hAnsi="ＭＳ 明朝"/>
          <w:szCs w:val="21"/>
          <w:shd w:val="clear" w:color="auto" w:fill="FFFFFF"/>
        </w:rPr>
      </w:pPr>
      <w:r w:rsidRPr="00583335">
        <w:rPr>
          <w:rFonts w:ascii="ＭＳ 明朝" w:eastAsia="ＭＳ 明朝" w:hAnsi="ＭＳ 明朝" w:hint="eastAsia"/>
          <w:szCs w:val="21"/>
        </w:rPr>
        <w:t>また、事業者が営利目的で消費者に対し広告を流布する際には、消費者がその内容が真実であるか否かを判断する能力や情報を十分に持ち合わせていないことから、</w:t>
      </w:r>
      <w:r w:rsidRPr="00583335">
        <w:rPr>
          <w:rFonts w:ascii="ＭＳ 明朝" w:eastAsia="ＭＳ 明朝" w:hAnsi="ＭＳ 明朝" w:hint="eastAsia"/>
          <w:szCs w:val="21"/>
          <w:shd w:val="clear" w:color="auto" w:fill="FFFFFF"/>
        </w:rPr>
        <w:t>合理的根拠資料を備えないままにその</w:t>
      </w:r>
      <w:r w:rsidRPr="00583335">
        <w:rPr>
          <w:rFonts w:ascii="ＭＳ 明朝" w:eastAsia="ＭＳ 明朝" w:hAnsi="ＭＳ 明朝" w:hint="eastAsia"/>
          <w:szCs w:val="21"/>
        </w:rPr>
        <w:t>優良さを強調する表示を行って取引を誘引することは、</w:t>
      </w:r>
      <w:r w:rsidRPr="00583335">
        <w:rPr>
          <w:rFonts w:ascii="ＭＳ 明朝" w:eastAsia="ＭＳ 明朝" w:hAnsi="ＭＳ 明朝" w:cs="ＭＳゴシック" w:hint="eastAsia"/>
          <w:kern w:val="0"/>
          <w:szCs w:val="21"/>
        </w:rPr>
        <w:t>消費者の適正に商品を選択する自由、その前提としての適正に情報を取得する可能性を不当に侵害するおそれがあると考えられる</w:t>
      </w:r>
      <w:r w:rsidRPr="00583335">
        <w:rPr>
          <w:rStyle w:val="aa"/>
          <w:rFonts w:ascii="ＭＳ 明朝" w:eastAsia="ＭＳ 明朝" w:hAnsi="ＭＳ 明朝" w:cs="ＭＳゴシック"/>
          <w:kern w:val="0"/>
          <w:szCs w:val="21"/>
        </w:rPr>
        <w:footnoteReference w:id="47"/>
      </w:r>
      <w:r w:rsidRPr="00583335">
        <w:rPr>
          <w:rFonts w:ascii="ＭＳ 明朝" w:eastAsia="ＭＳ 明朝" w:hAnsi="ＭＳ 明朝" w:cs="ＭＳゴシック" w:hint="eastAsia"/>
          <w:kern w:val="0"/>
          <w:szCs w:val="21"/>
        </w:rPr>
        <w:t>。</w:t>
      </w:r>
    </w:p>
    <w:p w14:paraId="1DF31075" w14:textId="77777777" w:rsidR="00492E94" w:rsidRPr="00492E94" w:rsidRDefault="00492E94" w:rsidP="00492E94"/>
    <w:p w14:paraId="18647F93" w14:textId="3A23CE9C" w:rsidR="00DA7E71" w:rsidRPr="00583335" w:rsidRDefault="00492E94" w:rsidP="00722646">
      <w:pPr>
        <w:pStyle w:val="2"/>
        <w:ind w:firstLineChars="0" w:firstLine="0"/>
        <w:rPr>
          <w:rFonts w:ascii="ＭＳ 明朝" w:eastAsia="ＭＳ 明朝" w:hAnsi="ＭＳ 明朝"/>
          <w:b/>
          <w:bCs/>
        </w:rPr>
      </w:pPr>
      <w:r>
        <w:rPr>
          <w:rFonts w:ascii="ＭＳ 明朝" w:eastAsia="ＭＳ 明朝" w:hAnsi="ＭＳ 明朝" w:hint="eastAsia"/>
          <w:b/>
          <w:bCs/>
        </w:rPr>
        <w:t>7.</w:t>
      </w:r>
      <w:r w:rsidR="001A5D7A" w:rsidRPr="00583335">
        <w:rPr>
          <w:rFonts w:ascii="ＭＳ 明朝" w:eastAsia="ＭＳ 明朝" w:hAnsi="ＭＳ 明朝" w:hint="eastAsia"/>
          <w:b/>
          <w:bCs/>
        </w:rPr>
        <w:t>手段審査＝</w:t>
      </w:r>
      <w:r w:rsidR="00EF0236" w:rsidRPr="00583335">
        <w:rPr>
          <w:rFonts w:ascii="ＭＳ 明朝" w:eastAsia="ＭＳ 明朝" w:hAnsi="ＭＳ 明朝" w:hint="eastAsia"/>
          <w:b/>
          <w:bCs/>
        </w:rPr>
        <w:t>LRA基準</w:t>
      </w:r>
      <w:r w:rsidR="001A5D7A" w:rsidRPr="00583335">
        <w:rPr>
          <w:rFonts w:ascii="ＭＳ 明朝" w:eastAsia="ＭＳ 明朝" w:hAnsi="ＭＳ 明朝" w:hint="eastAsia"/>
          <w:b/>
          <w:bCs/>
        </w:rPr>
        <w:t>と</w:t>
      </w:r>
      <w:r w:rsidR="00DA7E71" w:rsidRPr="00583335">
        <w:rPr>
          <w:rFonts w:ascii="ＭＳ 明朝" w:eastAsia="ＭＳ 明朝" w:hAnsi="ＭＳ 明朝" w:hint="eastAsia"/>
          <w:b/>
          <w:bCs/>
        </w:rPr>
        <w:t>「</w:t>
      </w:r>
      <w:r w:rsidR="00DA7E71" w:rsidRPr="00583335">
        <w:rPr>
          <w:rFonts w:ascii="ＭＳ 明朝" w:eastAsia="ＭＳ 明朝" w:hAnsi="ＭＳ 明朝"/>
          <w:b/>
          <w:bCs/>
        </w:rPr>
        <w:t>手段として必要かつ合理的</w:t>
      </w:r>
      <w:r w:rsidR="00DA7E71" w:rsidRPr="00583335">
        <w:rPr>
          <w:rFonts w:ascii="ＭＳ 明朝" w:eastAsia="ＭＳ 明朝" w:hAnsi="ＭＳ 明朝" w:hint="eastAsia"/>
          <w:b/>
          <w:bCs/>
        </w:rPr>
        <w:t>」か否か</w:t>
      </w:r>
    </w:p>
    <w:p w14:paraId="5CBB2A6C" w14:textId="3E8B6130" w:rsidR="00DA440C" w:rsidRPr="00583335" w:rsidRDefault="007C4D0B" w:rsidP="001A5D7A">
      <w:pPr>
        <w:pStyle w:val="2"/>
        <w:ind w:firstLine="211"/>
        <w:rPr>
          <w:rFonts w:ascii="ＭＳ 明朝" w:eastAsia="ＭＳ 明朝" w:hAnsi="ＭＳ 明朝"/>
          <w:b/>
          <w:bCs/>
        </w:rPr>
      </w:pPr>
      <w:r w:rsidRPr="00583335">
        <w:rPr>
          <w:rFonts w:ascii="ＭＳ 明朝" w:eastAsia="ＭＳ 明朝" w:hAnsi="ＭＳ 明朝" w:hint="eastAsia"/>
          <w:b/>
          <w:bCs/>
        </w:rPr>
        <w:t xml:space="preserve">（1）　</w:t>
      </w:r>
      <w:r w:rsidR="00DA440C" w:rsidRPr="00583335">
        <w:rPr>
          <w:rFonts w:ascii="ＭＳ 明朝" w:eastAsia="ＭＳ 明朝" w:hAnsi="ＭＳ 明朝" w:hint="eastAsia"/>
          <w:b/>
          <w:bCs/>
          <w:shd w:val="clear" w:color="auto" w:fill="FFFFFF"/>
        </w:rPr>
        <w:t>控訴審</w:t>
      </w:r>
      <w:r w:rsidR="001A5D7A" w:rsidRPr="00583335">
        <w:rPr>
          <w:rFonts w:ascii="ＭＳ 明朝" w:eastAsia="ＭＳ 明朝" w:hAnsi="ＭＳ 明朝" w:hint="eastAsia"/>
          <w:b/>
          <w:bCs/>
          <w:shd w:val="clear" w:color="auto" w:fill="FFFFFF"/>
        </w:rPr>
        <w:t>判決</w:t>
      </w:r>
    </w:p>
    <w:p w14:paraId="1EC3776C" w14:textId="058BBC15" w:rsidR="00402B3D" w:rsidRPr="00583335" w:rsidRDefault="007C4D0B" w:rsidP="00DA440C">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次に、</w:t>
      </w:r>
      <w:r w:rsidR="00EF0236" w:rsidRPr="00583335">
        <w:rPr>
          <w:rFonts w:ascii="ＭＳ 明朝" w:eastAsia="ＭＳ 明朝" w:hAnsi="ＭＳ 明朝" w:hint="eastAsia"/>
          <w:szCs w:val="21"/>
        </w:rPr>
        <w:t>不実証広告規制に関する手段審査を検討</w:t>
      </w:r>
      <w:r w:rsidRPr="00583335">
        <w:rPr>
          <w:rFonts w:ascii="ＭＳ 明朝" w:eastAsia="ＭＳ 明朝" w:hAnsi="ＭＳ 明朝" w:hint="eastAsia"/>
          <w:szCs w:val="21"/>
        </w:rPr>
        <w:t>しよう。そのためには</w:t>
      </w:r>
      <w:r w:rsidR="00EF0236" w:rsidRPr="00583335">
        <w:rPr>
          <w:rFonts w:ascii="ＭＳ 明朝" w:eastAsia="ＭＳ 明朝" w:hAnsi="ＭＳ 明朝" w:hint="eastAsia"/>
          <w:szCs w:val="21"/>
        </w:rPr>
        <w:t>、</w:t>
      </w:r>
      <w:r w:rsidR="002F3904" w:rsidRPr="00583335">
        <w:rPr>
          <w:rFonts w:ascii="ＭＳ 明朝" w:eastAsia="ＭＳ 明朝" w:hAnsi="ＭＳ 明朝" w:hint="eastAsia"/>
          <w:szCs w:val="21"/>
        </w:rPr>
        <w:t>本判決</w:t>
      </w:r>
      <w:r w:rsidR="00EF0236" w:rsidRPr="00583335">
        <w:rPr>
          <w:rFonts w:ascii="ＭＳ 明朝" w:eastAsia="ＭＳ 明朝" w:hAnsi="ＭＳ 明朝" w:hint="eastAsia"/>
          <w:szCs w:val="21"/>
        </w:rPr>
        <w:t>を批判する議論を取り上げ</w:t>
      </w:r>
      <w:r w:rsidRPr="00583335">
        <w:rPr>
          <w:rFonts w:ascii="ＭＳ 明朝" w:eastAsia="ＭＳ 明朝" w:hAnsi="ＭＳ 明朝" w:hint="eastAsia"/>
          <w:szCs w:val="21"/>
        </w:rPr>
        <w:t>るのが便宜である</w:t>
      </w:r>
      <w:r w:rsidR="00EF0236" w:rsidRPr="00583335">
        <w:rPr>
          <w:rFonts w:ascii="ＭＳ 明朝" w:eastAsia="ＭＳ 明朝" w:hAnsi="ＭＳ 明朝" w:hint="eastAsia"/>
          <w:szCs w:val="21"/>
        </w:rPr>
        <w:t>。</w:t>
      </w:r>
    </w:p>
    <w:p w14:paraId="1E54FB7A" w14:textId="3AE6146D" w:rsidR="00394F11" w:rsidRPr="00583335" w:rsidRDefault="00EF235C" w:rsidP="00722646">
      <w:pPr>
        <w:ind w:firstLineChars="100" w:firstLine="210"/>
        <w:jc w:val="left"/>
        <w:rPr>
          <w:rFonts w:ascii="ＭＳ 明朝" w:eastAsia="ＭＳ 明朝" w:hAnsi="ＭＳ 明朝"/>
          <w:szCs w:val="21"/>
          <w:shd w:val="clear" w:color="auto" w:fill="FFFFFF"/>
        </w:rPr>
      </w:pPr>
      <w:r w:rsidRPr="00583335">
        <w:rPr>
          <w:rFonts w:ascii="ＭＳ 明朝" w:eastAsia="ＭＳ 明朝" w:hAnsi="ＭＳ 明朝" w:hint="eastAsia"/>
          <w:szCs w:val="21"/>
        </w:rPr>
        <w:t>第一に、</w:t>
      </w:r>
      <w:r w:rsidR="00394F11" w:rsidRPr="00583335">
        <w:rPr>
          <w:rFonts w:ascii="ＭＳ 明朝" w:eastAsia="ＭＳ 明朝" w:hAnsi="ＭＳ 明朝" w:hint="eastAsia"/>
          <w:szCs w:val="21"/>
          <w:shd w:val="clear" w:color="auto" w:fill="FFFFFF"/>
        </w:rPr>
        <w:t>本件控訴審</w:t>
      </w:r>
      <w:r w:rsidR="002F3904" w:rsidRPr="00583335">
        <w:rPr>
          <w:rFonts w:ascii="ＭＳ 明朝" w:eastAsia="ＭＳ 明朝" w:hAnsi="ＭＳ 明朝" w:hint="eastAsia"/>
          <w:szCs w:val="21"/>
          <w:shd w:val="clear" w:color="auto" w:fill="FFFFFF"/>
        </w:rPr>
        <w:t>において、控訴人は次のように主張した。</w:t>
      </w:r>
      <w:r w:rsidR="00394F11" w:rsidRPr="00583335">
        <w:rPr>
          <w:rFonts w:ascii="ＭＳ 明朝" w:eastAsia="ＭＳ 明朝" w:hAnsi="ＭＳ 明朝" w:hint="eastAsia"/>
          <w:szCs w:val="21"/>
          <w:shd w:val="clear" w:color="auto" w:fill="FFFFFF"/>
        </w:rPr>
        <w:t>「控訴人は，表現行為の規制は必要最小限であるべきところ，措置命令によらなければ法の目的を十分に達成できない事情がある場合でなければ，表示管理上の指導，勧告（法２７条，２８条）といったより制限的でない方法によるべきであり，これらの方法によらずにされた本件措置命令は違憲，違法である</w:t>
      </w:r>
      <w:r w:rsidR="002F3904" w:rsidRPr="00583335">
        <w:rPr>
          <w:rFonts w:ascii="ＭＳ 明朝" w:eastAsia="ＭＳ 明朝" w:hAnsi="ＭＳ 明朝" w:hint="eastAsia"/>
          <w:szCs w:val="21"/>
          <w:shd w:val="clear" w:color="auto" w:fill="FFFFFF"/>
        </w:rPr>
        <w:t>」</w:t>
      </w:r>
      <w:r w:rsidR="00394F11" w:rsidRPr="00583335">
        <w:rPr>
          <w:rFonts w:ascii="ＭＳ 明朝" w:eastAsia="ＭＳ 明朝" w:hAnsi="ＭＳ 明朝" w:hint="eastAsia"/>
          <w:szCs w:val="21"/>
          <w:shd w:val="clear" w:color="auto" w:fill="FFFFFF"/>
        </w:rPr>
        <w:t>。</w:t>
      </w:r>
      <w:bookmarkEnd w:id="91"/>
      <w:r w:rsidR="00394F11" w:rsidRPr="00583335">
        <w:rPr>
          <w:rFonts w:ascii="ＭＳ 明朝" w:eastAsia="ＭＳ 明朝" w:hAnsi="ＭＳ 明朝" w:hint="eastAsia"/>
          <w:szCs w:val="21"/>
          <w:shd w:val="clear" w:color="auto" w:fill="FFFFFF"/>
        </w:rPr>
        <w:br/>
        <w:t xml:space="preserve">　</w:t>
      </w:r>
      <w:r w:rsidR="002F3904" w:rsidRPr="00583335">
        <w:rPr>
          <w:rFonts w:ascii="ＭＳ 明朝" w:eastAsia="ＭＳ 明朝" w:hAnsi="ＭＳ 明朝" w:hint="eastAsia"/>
          <w:szCs w:val="21"/>
          <w:shd w:val="clear" w:color="auto" w:fill="FFFFFF"/>
        </w:rPr>
        <w:t>これに対し、控訴審判決は、</w:t>
      </w:r>
      <w:r w:rsidR="00CA77A2" w:rsidRPr="00583335">
        <w:rPr>
          <w:rFonts w:ascii="ＭＳ 明朝" w:eastAsia="ＭＳ 明朝" w:hAnsi="ＭＳ 明朝" w:hint="eastAsia"/>
          <w:szCs w:val="21"/>
          <w:shd w:val="clear" w:color="auto" w:fill="FFFFFF"/>
        </w:rPr>
        <w:t>「</w:t>
      </w:r>
      <w:bookmarkStart w:id="99" w:name="_Hlk151150479"/>
      <w:r w:rsidR="00394F11" w:rsidRPr="00583335">
        <w:rPr>
          <w:rFonts w:ascii="ＭＳ 明朝" w:eastAsia="ＭＳ 明朝" w:hAnsi="ＭＳ 明朝" w:hint="eastAsia"/>
          <w:szCs w:val="21"/>
          <w:shd w:val="clear" w:color="auto" w:fill="FFFFFF"/>
        </w:rPr>
        <w:t>法２７条及び２８条の規定は，----</w:t>
      </w:r>
      <w:r w:rsidR="00394F11" w:rsidRPr="00583335">
        <w:rPr>
          <w:rFonts w:ascii="ＭＳ 明朝" w:eastAsia="ＭＳ 明朝" w:hAnsi="ＭＳ 明朝"/>
          <w:szCs w:val="21"/>
          <w:shd w:val="clear" w:color="auto" w:fill="FFFFFF"/>
        </w:rPr>
        <w:t xml:space="preserve"> </w:t>
      </w:r>
      <w:r w:rsidR="00394F11" w:rsidRPr="00583335">
        <w:rPr>
          <w:rFonts w:ascii="ＭＳ 明朝" w:eastAsia="ＭＳ 明朝" w:hAnsi="ＭＳ 明朝" w:hint="eastAsia"/>
          <w:szCs w:val="21"/>
          <w:shd w:val="clear" w:color="auto" w:fill="FFFFFF"/>
        </w:rPr>
        <w:t>優良誤認表示を含む法５条各号に違反する不当表示に対する措置として規定するものではない</w:t>
      </w:r>
      <w:bookmarkEnd w:id="99"/>
      <w:r w:rsidR="00394F11" w:rsidRPr="00583335">
        <w:rPr>
          <w:rFonts w:ascii="ＭＳ 明朝" w:eastAsia="ＭＳ 明朝" w:hAnsi="ＭＳ 明朝" w:hint="eastAsia"/>
          <w:szCs w:val="21"/>
          <w:shd w:val="clear" w:color="auto" w:fill="FFFFFF"/>
        </w:rPr>
        <w:t>。</w:t>
      </w:r>
      <w:bookmarkStart w:id="100" w:name="_Hlk148553560"/>
      <w:r w:rsidR="00394F11" w:rsidRPr="00583335">
        <w:rPr>
          <w:rFonts w:ascii="ＭＳ 明朝" w:eastAsia="ＭＳ 明朝" w:hAnsi="ＭＳ 明朝" w:hint="eastAsia"/>
          <w:szCs w:val="21"/>
          <w:shd w:val="clear" w:color="auto" w:fill="FFFFFF"/>
        </w:rPr>
        <w:t>法５条各号に違反する不当表示に対する措置命令は，</w:t>
      </w:r>
      <w:bookmarkEnd w:id="100"/>
      <w:r w:rsidR="00394F11" w:rsidRPr="00583335">
        <w:rPr>
          <w:rFonts w:ascii="ＭＳ 明朝" w:eastAsia="ＭＳ 明朝" w:hAnsi="ＭＳ 明朝" w:hint="eastAsia"/>
          <w:szCs w:val="21"/>
          <w:shd w:val="clear" w:color="auto" w:fill="FFFFFF"/>
        </w:rPr>
        <w:t>---法の目的（法１条）に照らし，必要性及び合理性を有する規制であると認められるから，控訴人の主張するところのより制限的でない方法によらずにされた本件措置命令が，違憲，違法であるということはできない」、</w:t>
      </w:r>
      <w:r w:rsidR="00CA77A2" w:rsidRPr="00583335">
        <w:rPr>
          <w:rFonts w:ascii="ＭＳ 明朝" w:eastAsia="ＭＳ 明朝" w:hAnsi="ＭＳ 明朝" w:hint="eastAsia"/>
          <w:szCs w:val="21"/>
          <w:shd w:val="clear" w:color="auto" w:fill="FFFFFF"/>
        </w:rPr>
        <w:t>とする。</w:t>
      </w:r>
    </w:p>
    <w:p w14:paraId="3539BC54" w14:textId="3E3BC4B9" w:rsidR="00394F11" w:rsidRPr="00583335" w:rsidRDefault="00394F11" w:rsidP="00722646">
      <w:pPr>
        <w:ind w:firstLineChars="100" w:firstLine="210"/>
        <w:jc w:val="left"/>
        <w:rPr>
          <w:rFonts w:ascii="ＭＳ 明朝" w:eastAsia="ＭＳ 明朝" w:hAnsi="ＭＳ 明朝"/>
          <w:szCs w:val="21"/>
          <w:shd w:val="clear" w:color="auto" w:fill="FFFFFF"/>
        </w:rPr>
      </w:pPr>
      <w:r w:rsidRPr="00583335">
        <w:rPr>
          <w:rFonts w:ascii="ＭＳ 明朝" w:eastAsia="ＭＳ 明朝" w:hAnsi="ＭＳ 明朝" w:hint="eastAsia"/>
          <w:szCs w:val="21"/>
          <w:shd w:val="clear" w:color="auto" w:fill="FFFFFF"/>
        </w:rPr>
        <w:lastRenderedPageBreak/>
        <w:t>これは、控訴人の主張する不実証広告規制は必要最小限なものではないということに十分答えたものではない。</w:t>
      </w:r>
      <w:r w:rsidR="00BC113E" w:rsidRPr="00583335">
        <w:rPr>
          <w:rFonts w:ascii="ＭＳ 明朝" w:eastAsia="ＭＳ 明朝" w:hAnsi="ＭＳ 明朝" w:hint="eastAsia"/>
          <w:szCs w:val="21"/>
          <w:shd w:val="clear" w:color="auto" w:fill="FFFFFF"/>
        </w:rPr>
        <w:t>控訴人は</w:t>
      </w:r>
      <w:r w:rsidRPr="00583335">
        <w:rPr>
          <w:rFonts w:ascii="ＭＳ 明朝" w:eastAsia="ＭＳ 明朝" w:hAnsi="ＭＳ 明朝" w:hint="eastAsia"/>
          <w:szCs w:val="21"/>
          <w:shd w:val="clear" w:color="auto" w:fill="FFFFFF"/>
        </w:rPr>
        <w:t>、法7条2項の違憲性を主張しているのに、</w:t>
      </w:r>
      <w:r w:rsidR="00BC113E" w:rsidRPr="00583335">
        <w:rPr>
          <w:rFonts w:ascii="ＭＳ 明朝" w:eastAsia="ＭＳ 明朝" w:hAnsi="ＭＳ 明朝" w:hint="eastAsia"/>
          <w:szCs w:val="21"/>
          <w:shd w:val="clear" w:color="auto" w:fill="FFFFFF"/>
        </w:rPr>
        <w:t>同判決は</w:t>
      </w:r>
      <w:r w:rsidRPr="00583335">
        <w:rPr>
          <w:rFonts w:ascii="ＭＳ 明朝" w:eastAsia="ＭＳ 明朝" w:hAnsi="ＭＳ 明朝" w:hint="eastAsia"/>
          <w:szCs w:val="21"/>
          <w:shd w:val="clear" w:color="auto" w:fill="FFFFFF"/>
        </w:rPr>
        <w:t>法５条</w:t>
      </w:r>
      <w:r w:rsidR="00BC113E" w:rsidRPr="00583335">
        <w:rPr>
          <w:rFonts w:ascii="ＭＳ 明朝" w:eastAsia="ＭＳ 明朝" w:hAnsi="ＭＳ 明朝" w:hint="eastAsia"/>
          <w:szCs w:val="21"/>
          <w:shd w:val="clear" w:color="auto" w:fill="FFFFFF"/>
        </w:rPr>
        <w:t>に基づく本件措置命令</w:t>
      </w:r>
      <w:r w:rsidR="00071DB2" w:rsidRPr="00583335">
        <w:rPr>
          <w:rFonts w:ascii="ＭＳ 明朝" w:eastAsia="ＭＳ 明朝" w:hAnsi="ＭＳ 明朝" w:hint="eastAsia"/>
          <w:szCs w:val="21"/>
          <w:shd w:val="clear" w:color="auto" w:fill="FFFFFF"/>
        </w:rPr>
        <w:t>が違憲でないとしていて</w:t>
      </w:r>
      <w:r w:rsidR="007C4D0B" w:rsidRPr="00583335">
        <w:rPr>
          <w:rFonts w:ascii="ＭＳ 明朝" w:eastAsia="ＭＳ 明朝" w:hAnsi="ＭＳ 明朝" w:hint="eastAsia"/>
          <w:szCs w:val="21"/>
          <w:shd w:val="clear" w:color="auto" w:fill="FFFFFF"/>
        </w:rPr>
        <w:t>、</w:t>
      </w:r>
      <w:r w:rsidR="00071DB2" w:rsidRPr="00583335">
        <w:rPr>
          <w:rFonts w:ascii="ＭＳ 明朝" w:eastAsia="ＭＳ 明朝" w:hAnsi="ＭＳ 明朝" w:hint="eastAsia"/>
          <w:szCs w:val="21"/>
          <w:shd w:val="clear" w:color="auto" w:fill="FFFFFF"/>
        </w:rPr>
        <w:t>議論が食い違っている。</w:t>
      </w:r>
      <w:r w:rsidR="00BC113E" w:rsidRPr="00583335">
        <w:rPr>
          <w:rFonts w:ascii="ＭＳ 明朝" w:eastAsia="ＭＳ 明朝" w:hAnsi="ＭＳ 明朝" w:hint="eastAsia"/>
          <w:szCs w:val="21"/>
          <w:shd w:val="clear" w:color="auto" w:fill="FFFFFF"/>
        </w:rPr>
        <w:t>同判決の引用部分最後の「控訴人の主張するところのより制限的でない方法によらずにされた」</w:t>
      </w:r>
      <w:r w:rsidR="00563315" w:rsidRPr="00583335">
        <w:rPr>
          <w:rFonts w:ascii="ＭＳ 明朝" w:eastAsia="ＭＳ 明朝" w:hAnsi="ＭＳ 明朝" w:hint="eastAsia"/>
          <w:szCs w:val="21"/>
          <w:shd w:val="clear" w:color="auto" w:fill="FFFFFF"/>
        </w:rPr>
        <w:t>とは、不実証広告規制を指しているのではなく、表示管理上の指導，勧告（法２７条，２８条）を指しているからである。</w:t>
      </w:r>
    </w:p>
    <w:p w14:paraId="0B76BC8E" w14:textId="77777777" w:rsidR="00CA77A2" w:rsidRPr="00583335" w:rsidRDefault="00CA77A2" w:rsidP="00722646">
      <w:pPr>
        <w:ind w:firstLineChars="100" w:firstLine="210"/>
        <w:jc w:val="left"/>
        <w:rPr>
          <w:rFonts w:ascii="ＭＳ 明朝" w:eastAsia="ＭＳ 明朝" w:hAnsi="ＭＳ 明朝"/>
          <w:szCs w:val="21"/>
          <w:shd w:val="clear" w:color="auto" w:fill="FFFFFF"/>
        </w:rPr>
      </w:pPr>
    </w:p>
    <w:p w14:paraId="02035C78" w14:textId="47A7FE28" w:rsidR="00DA440C" w:rsidRPr="00583335" w:rsidRDefault="007C4D0B" w:rsidP="00DA440C">
      <w:pPr>
        <w:pStyle w:val="2"/>
        <w:ind w:firstLine="211"/>
        <w:rPr>
          <w:rFonts w:ascii="ＭＳ 明朝" w:eastAsia="ＭＳ 明朝" w:hAnsi="ＭＳ 明朝"/>
          <w:b/>
          <w:bCs/>
          <w:shd w:val="clear" w:color="auto" w:fill="FFFFFF"/>
        </w:rPr>
      </w:pPr>
      <w:r w:rsidRPr="00583335">
        <w:rPr>
          <w:rFonts w:ascii="ＭＳ 明朝" w:eastAsia="ＭＳ 明朝" w:hAnsi="ＭＳ 明朝" w:hint="eastAsia"/>
          <w:b/>
          <w:bCs/>
          <w:shd w:val="clear" w:color="auto" w:fill="FFFFFF"/>
        </w:rPr>
        <w:t xml:space="preserve">（2）　</w:t>
      </w:r>
      <w:bookmarkStart w:id="101" w:name="_Hlk151409654"/>
      <w:r w:rsidR="00DA440C" w:rsidRPr="00583335">
        <w:rPr>
          <w:rFonts w:ascii="ＭＳ 明朝" w:eastAsia="ＭＳ 明朝" w:hAnsi="ＭＳ 明朝" w:hint="eastAsia"/>
          <w:b/>
          <w:bCs/>
          <w:shd w:val="clear" w:color="auto" w:fill="FFFFFF"/>
        </w:rPr>
        <w:t>表示管理に関する規制</w:t>
      </w:r>
    </w:p>
    <w:p w14:paraId="5B7649FD" w14:textId="19A8F673" w:rsidR="00DA440C" w:rsidRPr="00583335" w:rsidRDefault="00DA440C" w:rsidP="00DA440C">
      <w:pPr>
        <w:ind w:firstLineChars="100" w:firstLine="210"/>
        <w:jc w:val="left"/>
        <w:rPr>
          <w:rFonts w:ascii="ＭＳ 明朝" w:eastAsia="ＭＳ 明朝" w:hAnsi="ＭＳ 明朝"/>
          <w:szCs w:val="21"/>
          <w:shd w:val="clear" w:color="auto" w:fill="FFFFFF"/>
        </w:rPr>
      </w:pPr>
      <w:r w:rsidRPr="00583335">
        <w:rPr>
          <w:rFonts w:ascii="ＭＳ 明朝" w:eastAsia="ＭＳ 明朝" w:hAnsi="ＭＳ 明朝" w:hint="eastAsia"/>
          <w:szCs w:val="21"/>
          <w:shd w:val="clear" w:color="auto" w:fill="FFFFFF"/>
        </w:rPr>
        <w:t>本件</w:t>
      </w:r>
      <w:r w:rsidRPr="00583335">
        <w:rPr>
          <w:rFonts w:ascii="ＭＳ 明朝" w:eastAsia="ＭＳ 明朝" w:hAnsi="ＭＳ 明朝" w:hint="eastAsia"/>
          <w:szCs w:val="21"/>
        </w:rPr>
        <w:t>控訴人が例として持ち出した</w:t>
      </w:r>
      <w:r w:rsidRPr="00583335">
        <w:rPr>
          <w:rFonts w:ascii="ＭＳ 明朝" w:eastAsia="ＭＳ 明朝" w:hAnsi="ＭＳ 明朝" w:hint="eastAsia"/>
          <w:szCs w:val="21"/>
          <w:shd w:val="clear" w:color="auto" w:fill="FFFFFF"/>
        </w:rPr>
        <w:t>法２７条，２８条については、本件控訴審判決も</w:t>
      </w:r>
      <w:r w:rsidRPr="00583335">
        <w:rPr>
          <w:rFonts w:ascii="ＭＳ 明朝" w:eastAsia="ＭＳ 明朝" w:hAnsi="ＭＳ 明朝" w:hint="eastAsia"/>
          <w:szCs w:val="21"/>
        </w:rPr>
        <w:t>本判決も、</w:t>
      </w:r>
      <w:r w:rsidRPr="00583335">
        <w:rPr>
          <w:rFonts w:ascii="ＭＳ 明朝" w:eastAsia="ＭＳ 明朝" w:hAnsi="ＭＳ 明朝" w:hint="eastAsia"/>
          <w:szCs w:val="21"/>
          <w:shd w:val="clear" w:color="auto" w:fill="FFFFFF"/>
        </w:rPr>
        <w:t>ふれていない。</w:t>
      </w:r>
    </w:p>
    <w:p w14:paraId="64014E24" w14:textId="77777777" w:rsidR="00DA440C" w:rsidRPr="00583335" w:rsidRDefault="00DA440C" w:rsidP="00DA440C">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shd w:val="clear" w:color="auto" w:fill="FFFFFF"/>
        </w:rPr>
        <w:t>法26条以下の規定は、「</w:t>
      </w:r>
      <w:r w:rsidRPr="00583335">
        <w:rPr>
          <w:rFonts w:ascii="ＭＳ 明朝" w:eastAsia="ＭＳ 明朝" w:hAnsi="ＭＳ 明朝" w:hint="eastAsia"/>
          <w:szCs w:val="21"/>
        </w:rPr>
        <w:t>表示に関する事項を適正に管理するために必要な体制の整備その他の必要な措置を講じなければならない」と定め（26条1項）、それに関して問題があると思われるときは、指導・助言（27条）、勧告・公表（28条）がなされる。</w:t>
      </w:r>
    </w:p>
    <w:p w14:paraId="2FE707B2" w14:textId="23B2D06D" w:rsidR="00DA440C" w:rsidRPr="00583335" w:rsidRDefault="00DA440C" w:rsidP="00492E94">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これに対し、法7条2</w:t>
      </w:r>
      <w:r w:rsidR="00AC671D">
        <w:rPr>
          <w:rFonts w:ascii="ＭＳ 明朝" w:eastAsia="ＭＳ 明朝" w:hAnsi="ＭＳ 明朝" w:hint="eastAsia"/>
          <w:szCs w:val="21"/>
        </w:rPr>
        <w:t>項</w:t>
      </w:r>
      <w:r w:rsidRPr="00583335">
        <w:rPr>
          <w:rFonts w:ascii="ＭＳ 明朝" w:eastAsia="ＭＳ 明朝" w:hAnsi="ＭＳ 明朝" w:hint="eastAsia"/>
          <w:szCs w:val="21"/>
        </w:rPr>
        <w:t>の不実証広告規制は、「</w:t>
      </w:r>
      <w:r w:rsidRPr="00583335">
        <w:rPr>
          <w:rFonts w:ascii="ＭＳ 明朝" w:eastAsia="ＭＳ 明朝" w:hAnsi="ＭＳ 明朝" w:hint="eastAsia"/>
          <w:color w:val="323232"/>
          <w:szCs w:val="21"/>
        </w:rPr>
        <w:t>事業者がした表示が第5条第1号に該当するか否かを判断するため必要があると認めるとき」に、資料提出を命じるものであって、具体的な表示に関し、違法か否かを判断する必要があると思料した場合の規定であり、</w:t>
      </w:r>
      <w:bookmarkStart w:id="102" w:name="_Hlk154930773"/>
      <w:r w:rsidRPr="00583335">
        <w:rPr>
          <w:rFonts w:ascii="ＭＳ 明朝" w:eastAsia="ＭＳ 明朝" w:hAnsi="ＭＳ 明朝" w:hint="eastAsia"/>
          <w:color w:val="323232"/>
          <w:szCs w:val="21"/>
        </w:rPr>
        <w:t>想定される局面が異なる</w:t>
      </w:r>
      <w:bookmarkEnd w:id="102"/>
      <w:r w:rsidRPr="00583335">
        <w:rPr>
          <w:rFonts w:ascii="ＭＳ 明朝" w:eastAsia="ＭＳ 明朝" w:hAnsi="ＭＳ 明朝" w:hint="eastAsia"/>
          <w:color w:val="323232"/>
          <w:szCs w:val="21"/>
        </w:rPr>
        <w:t>といえよう。</w:t>
      </w:r>
    </w:p>
    <w:bookmarkEnd w:id="101"/>
    <w:p w14:paraId="527A1195" w14:textId="4396166D" w:rsidR="00CA77A2" w:rsidRPr="00492E94" w:rsidRDefault="00CA77A2" w:rsidP="00722646">
      <w:pPr>
        <w:ind w:firstLineChars="100" w:firstLine="211"/>
        <w:jc w:val="left"/>
        <w:rPr>
          <w:rFonts w:ascii="ＭＳ 明朝" w:eastAsia="ＭＳ 明朝" w:hAnsi="ＭＳ 明朝"/>
          <w:b/>
          <w:bCs/>
          <w:szCs w:val="21"/>
          <w:shd w:val="clear" w:color="auto" w:fill="FFFFFF"/>
        </w:rPr>
      </w:pPr>
    </w:p>
    <w:p w14:paraId="292F3724" w14:textId="568E146F" w:rsidR="00DA440C" w:rsidRPr="00492E94" w:rsidRDefault="007A6664" w:rsidP="00AC671D">
      <w:pPr>
        <w:pStyle w:val="2"/>
        <w:ind w:firstLineChars="0" w:firstLine="0"/>
        <w:rPr>
          <w:rFonts w:ascii="ＭＳ 明朝" w:eastAsia="ＭＳ 明朝" w:hAnsi="ＭＳ 明朝"/>
          <w:b/>
          <w:bCs/>
        </w:rPr>
      </w:pPr>
      <w:bookmarkStart w:id="103" w:name="_Hlk151409682"/>
      <w:bookmarkStart w:id="104" w:name="_Hlk151150556"/>
      <w:r w:rsidRPr="00492E94">
        <w:rPr>
          <w:rFonts w:ascii="ＭＳ 明朝" w:eastAsia="ＭＳ 明朝" w:hAnsi="ＭＳ 明朝" w:hint="eastAsia"/>
          <w:b/>
          <w:bCs/>
        </w:rPr>
        <w:t>（</w:t>
      </w:r>
      <w:r w:rsidR="00492E94" w:rsidRPr="00492E94">
        <w:rPr>
          <w:rFonts w:ascii="ＭＳ 明朝" w:eastAsia="ＭＳ 明朝" w:hAnsi="ＭＳ 明朝" w:hint="eastAsia"/>
          <w:b/>
          <w:bCs/>
        </w:rPr>
        <w:t>3</w:t>
      </w:r>
      <w:r w:rsidRPr="00492E94">
        <w:rPr>
          <w:rFonts w:ascii="ＭＳ 明朝" w:eastAsia="ＭＳ 明朝" w:hAnsi="ＭＳ 明朝" w:hint="eastAsia"/>
          <w:b/>
          <w:bCs/>
        </w:rPr>
        <w:t xml:space="preserve">）　</w:t>
      </w:r>
      <w:r w:rsidR="00DA440C" w:rsidRPr="00492E94">
        <w:rPr>
          <w:rFonts w:ascii="ＭＳ 明朝" w:eastAsia="ＭＳ 明朝" w:hAnsi="ＭＳ 明朝" w:hint="eastAsia"/>
          <w:b/>
          <w:bCs/>
        </w:rPr>
        <w:t>LRA基準</w:t>
      </w:r>
    </w:p>
    <w:p w14:paraId="4BDDD186" w14:textId="0072CC28" w:rsidR="00D867A3" w:rsidRPr="00583335" w:rsidRDefault="00D867A3" w:rsidP="00DA440C">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本判決(判旨5)における「</w:t>
      </w:r>
      <w:r w:rsidR="00CB0F72" w:rsidRPr="00583335">
        <w:rPr>
          <w:rFonts w:ascii="ＭＳ 明朝" w:eastAsia="ＭＳ 明朝" w:hAnsi="ＭＳ 明朝" w:hint="eastAsia"/>
          <w:szCs w:val="21"/>
        </w:rPr>
        <w:t>手段として必要かつ合理的</w:t>
      </w:r>
      <w:r w:rsidRPr="00583335">
        <w:rPr>
          <w:rFonts w:ascii="ＭＳ 明朝" w:eastAsia="ＭＳ 明朝" w:hAnsi="ＭＳ 明朝" w:hint="eastAsia"/>
          <w:szCs w:val="21"/>
        </w:rPr>
        <w:t>」か否かと、</w:t>
      </w:r>
      <w:r w:rsidR="001E1318" w:rsidRPr="00583335">
        <w:rPr>
          <w:rFonts w:ascii="ＭＳ 明朝" w:eastAsia="ＭＳ 明朝" w:hAnsi="ＭＳ 明朝" w:hint="eastAsia"/>
          <w:szCs w:val="21"/>
        </w:rPr>
        <w:t>控訴審において</w:t>
      </w:r>
      <w:r w:rsidR="007A6664" w:rsidRPr="00583335">
        <w:rPr>
          <w:rFonts w:ascii="ＭＳ 明朝" w:eastAsia="ＭＳ 明朝" w:hAnsi="ＭＳ 明朝" w:hint="eastAsia"/>
          <w:szCs w:val="21"/>
        </w:rPr>
        <w:t>控訴人が主張</w:t>
      </w:r>
      <w:r w:rsidR="001E1318" w:rsidRPr="00583335">
        <w:rPr>
          <w:rFonts w:ascii="ＭＳ 明朝" w:eastAsia="ＭＳ 明朝" w:hAnsi="ＭＳ 明朝" w:hint="eastAsia"/>
          <w:szCs w:val="21"/>
        </w:rPr>
        <w:t>した</w:t>
      </w:r>
      <w:r w:rsidR="007A6664" w:rsidRPr="00583335">
        <w:rPr>
          <w:rFonts w:ascii="ＭＳ 明朝" w:eastAsia="ＭＳ 明朝" w:hAnsi="ＭＳ 明朝" w:hint="eastAsia"/>
          <w:szCs w:val="21"/>
        </w:rPr>
        <w:t>、</w:t>
      </w:r>
      <w:bookmarkEnd w:id="103"/>
      <w:r w:rsidR="00CA77A2" w:rsidRPr="00583335">
        <w:rPr>
          <w:rFonts w:ascii="ＭＳ 明朝" w:eastAsia="ＭＳ 明朝" w:hAnsi="ＭＳ 明朝" w:hint="eastAsia"/>
          <w:szCs w:val="21"/>
        </w:rPr>
        <w:t>「</w:t>
      </w:r>
      <w:r w:rsidR="00CA77A2" w:rsidRPr="00583335">
        <w:rPr>
          <w:rFonts w:ascii="ＭＳ 明朝" w:eastAsia="ＭＳ 明朝" w:hAnsi="ＭＳ 明朝" w:hint="eastAsia"/>
          <w:szCs w:val="21"/>
          <w:shd w:val="clear" w:color="auto" w:fill="FFFFFF"/>
        </w:rPr>
        <w:t>より制限的でない」方法・代替的手段</w:t>
      </w:r>
      <w:r w:rsidRPr="00583335">
        <w:rPr>
          <w:rFonts w:ascii="ＭＳ 明朝" w:eastAsia="ＭＳ 明朝" w:hAnsi="ＭＳ 明朝" w:hint="eastAsia"/>
          <w:szCs w:val="21"/>
          <w:shd w:val="clear" w:color="auto" w:fill="FFFFFF"/>
        </w:rPr>
        <w:t>（</w:t>
      </w:r>
      <w:r w:rsidRPr="00583335">
        <w:rPr>
          <w:rFonts w:ascii="ＭＳ 明朝" w:eastAsia="ＭＳ 明朝" w:hAnsi="ＭＳ 明朝" w:hint="eastAsia"/>
          <w:szCs w:val="21"/>
        </w:rPr>
        <w:t>LRA基準）を比べると、語感としては後者のほうが厳しい(狭い)ようにみえる。</w:t>
      </w:r>
      <w:r w:rsidR="00A33833" w:rsidRPr="00583335">
        <w:rPr>
          <w:rFonts w:ascii="ＭＳ 明朝" w:eastAsia="ＭＳ 明朝" w:hAnsi="ＭＳ 明朝" w:hint="eastAsia"/>
          <w:szCs w:val="21"/>
        </w:rPr>
        <w:t>前者は，表現内容中立規制であるから「合理性の基準」に当たるとすれば、違憲審査基準のうち、最も緩い基準になる</w:t>
      </w:r>
      <w:r w:rsidR="00DF2B81" w:rsidRPr="00583335">
        <w:rPr>
          <w:rStyle w:val="aa"/>
          <w:rFonts w:ascii="ＭＳ 明朝" w:eastAsia="ＭＳ 明朝" w:hAnsi="ＭＳ 明朝"/>
          <w:szCs w:val="21"/>
        </w:rPr>
        <w:footnoteReference w:id="48"/>
      </w:r>
      <w:r w:rsidR="00A33833" w:rsidRPr="00583335">
        <w:rPr>
          <w:rFonts w:ascii="ＭＳ 明朝" w:eastAsia="ＭＳ 明朝" w:hAnsi="ＭＳ 明朝" w:hint="eastAsia"/>
          <w:szCs w:val="21"/>
        </w:rPr>
        <w:t>。</w:t>
      </w:r>
    </w:p>
    <w:p w14:paraId="5A22A2ED" w14:textId="467BB5F7" w:rsidR="007A6664" w:rsidRPr="00583335" w:rsidRDefault="00A33833" w:rsidP="00722646">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後者の</w:t>
      </w:r>
      <w:r w:rsidR="00CA77A2" w:rsidRPr="00583335">
        <w:rPr>
          <w:rFonts w:ascii="ＭＳ 明朝" w:eastAsia="ＭＳ 明朝" w:hAnsi="ＭＳ 明朝" w:hint="eastAsia"/>
          <w:szCs w:val="21"/>
        </w:rPr>
        <w:t>、米国のセントラルハドソン基準（中間的審査基準に当たる）におけるこのテスト</w:t>
      </w:r>
      <w:r w:rsidR="00D867A3" w:rsidRPr="00583335">
        <w:rPr>
          <w:rFonts w:ascii="ＭＳ 明朝" w:eastAsia="ＭＳ 明朝" w:hAnsi="ＭＳ 明朝" w:hint="eastAsia"/>
          <w:szCs w:val="21"/>
        </w:rPr>
        <w:t>（LRA基準）</w:t>
      </w:r>
      <w:r w:rsidR="00CA77A2" w:rsidRPr="00583335">
        <w:rPr>
          <w:rFonts w:ascii="ＭＳ 明朝" w:eastAsia="ＭＳ 明朝" w:hAnsi="ＭＳ 明朝" w:hint="eastAsia"/>
          <w:szCs w:val="21"/>
        </w:rPr>
        <w:t>は、「厳格基準の要求する最も非制限的な手段ほど厳しいものでなくてよい趣旨だと解されている。合理的に見て、他により制限的でない手段がすぐに見いだせる場合でなければこのテストをクリアーできる」</w:t>
      </w:r>
      <w:r w:rsidR="00AC671D">
        <w:rPr>
          <w:rStyle w:val="aa"/>
          <w:rFonts w:ascii="ＭＳ 明朝" w:eastAsia="ＭＳ 明朝" w:hAnsi="ＭＳ 明朝"/>
          <w:szCs w:val="21"/>
        </w:rPr>
        <w:footnoteReference w:id="49"/>
      </w:r>
      <w:r w:rsidR="00CA77A2" w:rsidRPr="00583335">
        <w:rPr>
          <w:rFonts w:ascii="ＭＳ 明朝" w:eastAsia="ＭＳ 明朝" w:hAnsi="ＭＳ 明朝" w:hint="eastAsia"/>
          <w:szCs w:val="21"/>
        </w:rPr>
        <w:t>。規制をする側が、「</w:t>
      </w:r>
      <w:r w:rsidR="00CA77A2" w:rsidRPr="00583335">
        <w:rPr>
          <w:rFonts w:ascii="ＭＳ 明朝" w:eastAsia="ＭＳ 明朝" w:hAnsi="ＭＳ 明朝" w:hint="eastAsia"/>
          <w:szCs w:val="21"/>
          <w:shd w:val="clear" w:color="auto" w:fill="FFFFFF"/>
        </w:rPr>
        <w:t>より制限的でない」方法がないことを立証（論証）する責任があるとしても、「</w:t>
      </w:r>
      <w:r w:rsidR="00CA77A2" w:rsidRPr="00583335">
        <w:rPr>
          <w:rFonts w:ascii="ＭＳ 明朝" w:eastAsia="ＭＳ 明朝" w:hAnsi="ＭＳ 明朝" w:hint="eastAsia"/>
          <w:szCs w:val="21"/>
        </w:rPr>
        <w:t>他により制限的でない手段がすぐに見いだせる」</w:t>
      </w:r>
      <w:r w:rsidR="00AC671D">
        <w:rPr>
          <w:rStyle w:val="aa"/>
          <w:rFonts w:ascii="ＭＳ 明朝" w:eastAsia="ＭＳ 明朝" w:hAnsi="ＭＳ 明朝"/>
          <w:szCs w:val="21"/>
        </w:rPr>
        <w:footnoteReference w:id="50"/>
      </w:r>
      <w:r w:rsidR="00CA77A2" w:rsidRPr="00583335">
        <w:rPr>
          <w:rFonts w:ascii="ＭＳ 明朝" w:eastAsia="ＭＳ 明朝" w:hAnsi="ＭＳ 明朝" w:hint="eastAsia"/>
          <w:szCs w:val="21"/>
        </w:rPr>
        <w:t>とは通常思われないので、極めて緩い基準となる可能性もある。</w:t>
      </w:r>
    </w:p>
    <w:p w14:paraId="571A8128" w14:textId="08F97614" w:rsidR="00394F11" w:rsidRPr="00583335" w:rsidRDefault="00377001" w:rsidP="00722646">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他方で、</w:t>
      </w:r>
      <w:r w:rsidRPr="00583335">
        <w:rPr>
          <w:rFonts w:ascii="ＭＳ 明朝" w:eastAsia="ＭＳ 明朝" w:hAnsi="ＭＳ 明朝" w:hint="eastAsia"/>
          <w:szCs w:val="21"/>
          <w:shd w:val="clear" w:color="auto" w:fill="FFFFFF"/>
        </w:rPr>
        <w:t>「広告規制に代わる規制手段は常に存在する」という意見もあり</w:t>
      </w:r>
      <w:r w:rsidRPr="00583335">
        <w:rPr>
          <w:rFonts w:ascii="ＭＳ 明朝" w:eastAsia="ＭＳ 明朝" w:hAnsi="ＭＳ 明朝" w:hint="eastAsia"/>
          <w:szCs w:val="21"/>
        </w:rPr>
        <w:t>、米国の判例</w:t>
      </w:r>
      <w:r w:rsidRPr="00583335">
        <w:rPr>
          <w:rFonts w:ascii="ＭＳ 明朝" w:eastAsia="ＭＳ 明朝" w:hAnsi="ＭＳ 明朝" w:hint="eastAsia"/>
          <w:szCs w:val="21"/>
        </w:rPr>
        <w:lastRenderedPageBreak/>
        <w:t>においては、セントラルハドソン基準は厳格審査に近づいているともされる</w:t>
      </w:r>
      <w:r w:rsidRPr="00583335">
        <w:rPr>
          <w:rStyle w:val="aa"/>
          <w:rFonts w:ascii="ＭＳ 明朝" w:eastAsia="ＭＳ 明朝" w:hAnsi="ＭＳ 明朝"/>
          <w:szCs w:val="21"/>
        </w:rPr>
        <w:footnoteReference w:id="51"/>
      </w:r>
      <w:r w:rsidRPr="00583335">
        <w:rPr>
          <w:rFonts w:ascii="ＭＳ 明朝" w:eastAsia="ＭＳ 明朝" w:hAnsi="ＭＳ 明朝" w:hint="eastAsia"/>
          <w:szCs w:val="21"/>
        </w:rPr>
        <w:t>。</w:t>
      </w:r>
      <w:r w:rsidR="005E7488" w:rsidRPr="00583335">
        <w:rPr>
          <w:rFonts w:ascii="ＭＳ 明朝" w:eastAsia="ＭＳ 明朝" w:hAnsi="ＭＳ 明朝" w:hint="eastAsia"/>
          <w:szCs w:val="21"/>
        </w:rPr>
        <w:t>LRA基準</w:t>
      </w:r>
      <w:r w:rsidR="007A6664" w:rsidRPr="00583335">
        <w:rPr>
          <w:rFonts w:ascii="ＭＳ 明朝" w:eastAsia="ＭＳ 明朝" w:hAnsi="ＭＳ 明朝" w:hint="eastAsia"/>
          <w:szCs w:val="21"/>
        </w:rPr>
        <w:t>は、言葉の上では一義的にみえるが、</w:t>
      </w:r>
      <w:r w:rsidR="00CA77A2" w:rsidRPr="00583335">
        <w:rPr>
          <w:rFonts w:ascii="ＭＳ 明朝" w:eastAsia="ＭＳ 明朝" w:hAnsi="ＭＳ 明朝" w:hint="eastAsia"/>
          <w:szCs w:val="21"/>
        </w:rPr>
        <w:t>実際に用いようとすると、</w:t>
      </w:r>
      <w:r w:rsidR="005E7488" w:rsidRPr="00583335">
        <w:rPr>
          <w:rFonts w:ascii="ＭＳ 明朝" w:eastAsia="ＭＳ 明朝" w:hAnsi="ＭＳ 明朝" w:hint="eastAsia"/>
          <w:szCs w:val="21"/>
        </w:rPr>
        <w:t>規制する側(国家)が立証責任を負うとして、その具体的考慮において、</w:t>
      </w:r>
      <w:r w:rsidR="00CA77A2" w:rsidRPr="00583335">
        <w:rPr>
          <w:rFonts w:ascii="ＭＳ 明朝" w:eastAsia="ＭＳ 明朝" w:hAnsi="ＭＳ 明朝" w:hint="eastAsia"/>
          <w:szCs w:val="21"/>
        </w:rPr>
        <w:t>厳しくも緩くもなり得る</w:t>
      </w:r>
      <w:r w:rsidR="007A6664" w:rsidRPr="00583335">
        <w:rPr>
          <w:rFonts w:ascii="ＭＳ 明朝" w:eastAsia="ＭＳ 明朝" w:hAnsi="ＭＳ 明朝" w:hint="eastAsia"/>
          <w:szCs w:val="21"/>
        </w:rPr>
        <w:t>、幅があり得るものの</w:t>
      </w:r>
      <w:r w:rsidR="00CA77A2" w:rsidRPr="00583335">
        <w:rPr>
          <w:rFonts w:ascii="ＭＳ 明朝" w:eastAsia="ＭＳ 明朝" w:hAnsi="ＭＳ 明朝" w:hint="eastAsia"/>
          <w:szCs w:val="21"/>
        </w:rPr>
        <w:t>ようである。</w:t>
      </w:r>
    </w:p>
    <w:p w14:paraId="2AB378DE" w14:textId="77777777" w:rsidR="001E1318" w:rsidRPr="00583335" w:rsidRDefault="001E1318" w:rsidP="001E1318">
      <w:pPr>
        <w:ind w:firstLineChars="100" w:firstLine="210"/>
        <w:jc w:val="left"/>
        <w:rPr>
          <w:rFonts w:ascii="ＭＳ 明朝" w:eastAsia="ＭＳ 明朝" w:hAnsi="ＭＳ 明朝"/>
          <w:szCs w:val="21"/>
        </w:rPr>
      </w:pPr>
    </w:p>
    <w:p w14:paraId="2948CDFC" w14:textId="3AAB437A" w:rsidR="00BB79AA" w:rsidRDefault="00BB79AA" w:rsidP="00BB79AA">
      <w:pPr>
        <w:pStyle w:val="1"/>
      </w:pPr>
      <w:r>
        <w:rPr>
          <w:rFonts w:hint="eastAsia"/>
        </w:rPr>
        <w:t>Ⅳ</w:t>
      </w:r>
      <w:r w:rsidR="001E1318" w:rsidRPr="00583335">
        <w:rPr>
          <w:rFonts w:hint="eastAsia"/>
        </w:rPr>
        <w:t>．</w:t>
      </w:r>
      <w:r>
        <w:rPr>
          <w:rFonts w:hint="eastAsia"/>
        </w:rPr>
        <w:t>その他の問題</w:t>
      </w:r>
    </w:p>
    <w:p w14:paraId="4230B2F7" w14:textId="4F9CB860" w:rsidR="001E1318" w:rsidRPr="00BB79AA" w:rsidRDefault="00BB79AA" w:rsidP="00BB79AA">
      <w:pPr>
        <w:pStyle w:val="2"/>
        <w:ind w:firstLineChars="0" w:firstLine="0"/>
        <w:rPr>
          <w:b/>
          <w:bCs/>
        </w:rPr>
      </w:pPr>
      <w:r w:rsidRPr="00BB79AA">
        <w:rPr>
          <w:rFonts w:hint="eastAsia"/>
          <w:b/>
          <w:bCs/>
        </w:rPr>
        <w:t>一．</w:t>
      </w:r>
      <w:r w:rsidR="001E1318" w:rsidRPr="00BB79AA">
        <w:rPr>
          <w:rFonts w:hint="eastAsia"/>
          <w:b/>
          <w:bCs/>
        </w:rPr>
        <w:t>経済的自由に対する規制</w:t>
      </w:r>
    </w:p>
    <w:p w14:paraId="614E9129" w14:textId="77777777" w:rsidR="001E1318" w:rsidRPr="00583335" w:rsidRDefault="001E1318" w:rsidP="001E1318">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なお、上は広告規制が表現の自由に対する規制に当たるとした場合の議論であって、広告規制は経済的自由に対する規制として捉えるという説に拠れば、判例では、積極目的規制であれば「明白性の審査」によることになるが、学説は、そこでも、「明白の原則の下で、ある程度実質的な違憲審査がされるべきである」としている</w:t>
      </w:r>
      <w:r w:rsidRPr="00583335">
        <w:rPr>
          <w:rStyle w:val="aa"/>
          <w:rFonts w:ascii="ＭＳ 明朝" w:eastAsia="ＭＳ 明朝" w:hAnsi="ＭＳ 明朝"/>
          <w:szCs w:val="21"/>
        </w:rPr>
        <w:footnoteReference w:id="52"/>
      </w:r>
      <w:r w:rsidRPr="00583335">
        <w:rPr>
          <w:rFonts w:ascii="ＭＳ 明朝" w:eastAsia="ＭＳ 明朝" w:hAnsi="ＭＳ 明朝" w:hint="eastAsia"/>
          <w:szCs w:val="21"/>
        </w:rPr>
        <w:t>。</w:t>
      </w:r>
    </w:p>
    <w:p w14:paraId="1E23AD29" w14:textId="6FD2F41F" w:rsidR="001E1318" w:rsidRPr="00583335" w:rsidRDefault="001E1318" w:rsidP="001E1318">
      <w:pPr>
        <w:autoSpaceDE w:val="0"/>
        <w:autoSpaceDN w:val="0"/>
        <w:adjustRightInd w:val="0"/>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近年の判例でも、</w:t>
      </w:r>
      <w:r w:rsidRPr="00583335">
        <w:rPr>
          <w:rFonts w:ascii="ＭＳ 明朝" w:eastAsia="ＭＳ 明朝" w:hAnsi="ＭＳ 明朝" w:cs="ＭＳゴシック" w:hint="eastAsia"/>
          <w:color w:val="686868"/>
          <w:kern w:val="0"/>
          <w:szCs w:val="21"/>
        </w:rPr>
        <w:t>職業の自由に対する規制措置の同項（憲法22条1項）適合性は、「具体的な規制措置について、規制の目的、必要性、内容、これによって制限される職業の自</w:t>
      </w:r>
      <w:r w:rsidRPr="00583335">
        <w:rPr>
          <w:rFonts w:ascii="ＭＳ 明朝" w:eastAsia="ＭＳ 明朝" w:hAnsi="ＭＳ 明朝" w:cs="ＭＳゴシック" w:hint="eastAsia"/>
          <w:color w:val="7A7A7A"/>
          <w:kern w:val="0"/>
          <w:szCs w:val="21"/>
        </w:rPr>
        <w:t>由の性質、内容</w:t>
      </w:r>
      <w:r w:rsidRPr="00583335">
        <w:rPr>
          <w:rFonts w:ascii="ＭＳ 明朝" w:eastAsia="ＭＳ 明朝" w:hAnsi="ＭＳ 明朝" w:cs="ＭＳゴシック" w:hint="eastAsia"/>
          <w:color w:val="575757"/>
          <w:kern w:val="0"/>
          <w:szCs w:val="21"/>
        </w:rPr>
        <w:t>及び制限の程度を検討し、これら</w:t>
      </w:r>
      <w:r w:rsidRPr="00583335">
        <w:rPr>
          <w:rFonts w:ascii="ＭＳ 明朝" w:eastAsia="ＭＳ 明朝" w:hAnsi="ＭＳ 明朝" w:cs="ＭＳゴシック" w:hint="eastAsia"/>
          <w:kern w:val="0"/>
          <w:szCs w:val="21"/>
        </w:rPr>
        <w:t>を比較考量した</w:t>
      </w:r>
      <w:r w:rsidRPr="00583335">
        <w:rPr>
          <w:rFonts w:ascii="ＭＳ 明朝" w:eastAsia="ＭＳ 明朝" w:hAnsi="ＭＳ 明朝" w:cs="ＭＳゴシック" w:hint="eastAsia"/>
          <w:color w:val="686868"/>
          <w:kern w:val="0"/>
          <w:szCs w:val="21"/>
        </w:rPr>
        <w:t>上で慎重に決定されなければならない。」、と判示されている</w:t>
      </w:r>
      <w:r w:rsidRPr="00583335">
        <w:rPr>
          <w:rStyle w:val="aa"/>
          <w:rFonts w:ascii="ＭＳ 明朝" w:eastAsia="ＭＳ 明朝" w:hAnsi="ＭＳ 明朝" w:cs="ＭＳゴシック"/>
          <w:color w:val="686868"/>
          <w:kern w:val="0"/>
          <w:szCs w:val="21"/>
        </w:rPr>
        <w:footnoteReference w:id="53"/>
      </w:r>
      <w:r w:rsidRPr="00583335">
        <w:rPr>
          <w:rFonts w:ascii="ＭＳ 明朝" w:eastAsia="ＭＳ 明朝" w:hAnsi="ＭＳ 明朝" w:cs="ＭＳゴシック" w:hint="eastAsia"/>
          <w:color w:val="686868"/>
          <w:kern w:val="0"/>
          <w:szCs w:val="21"/>
        </w:rPr>
        <w:t>。</w:t>
      </w:r>
      <w:r w:rsidRPr="00583335">
        <w:rPr>
          <w:rFonts w:ascii="ＭＳ 明朝" w:eastAsia="ＭＳ 明朝" w:hAnsi="ＭＳ 明朝" w:hint="eastAsia"/>
          <w:szCs w:val="21"/>
        </w:rPr>
        <w:t>その場合でも、</w:t>
      </w:r>
      <w:r w:rsidR="00A86C12" w:rsidRPr="00583335">
        <w:rPr>
          <w:rFonts w:ascii="ＭＳ 明朝" w:eastAsia="ＭＳ 明朝" w:hAnsi="ＭＳ 明朝" w:hint="eastAsia"/>
          <w:szCs w:val="21"/>
        </w:rPr>
        <w:t>上</w:t>
      </w:r>
      <w:r w:rsidRPr="00583335">
        <w:rPr>
          <w:rFonts w:ascii="ＭＳ 明朝" w:eastAsia="ＭＳ 明朝" w:hAnsi="ＭＳ 明朝" w:hint="eastAsia"/>
          <w:szCs w:val="21"/>
        </w:rPr>
        <w:t>記の</w:t>
      </w:r>
      <w:r w:rsidR="00A86C12" w:rsidRPr="00583335">
        <w:rPr>
          <w:rFonts w:ascii="ＭＳ 明朝" w:eastAsia="ＭＳ 明朝" w:hAnsi="ＭＳ 明朝" w:hint="eastAsia"/>
          <w:szCs w:val="21"/>
        </w:rPr>
        <w:t>表現の自由に関する</w:t>
      </w:r>
      <w:r w:rsidRPr="00583335">
        <w:rPr>
          <w:rFonts w:ascii="ＭＳ 明朝" w:eastAsia="ＭＳ 明朝" w:hAnsi="ＭＳ 明朝" w:hint="eastAsia"/>
          <w:szCs w:val="21"/>
        </w:rPr>
        <w:t>検討があれば足りるということになろう。</w:t>
      </w:r>
    </w:p>
    <w:p w14:paraId="600E9693" w14:textId="77777777" w:rsidR="001E1318" w:rsidRPr="00583335" w:rsidRDefault="001E1318" w:rsidP="00722646">
      <w:pPr>
        <w:ind w:firstLineChars="100" w:firstLine="210"/>
        <w:jc w:val="left"/>
        <w:rPr>
          <w:rFonts w:ascii="ＭＳ 明朝" w:eastAsia="ＭＳ 明朝" w:hAnsi="ＭＳ 明朝"/>
          <w:szCs w:val="21"/>
        </w:rPr>
      </w:pPr>
    </w:p>
    <w:p w14:paraId="132E1D18" w14:textId="1FAE8C5F" w:rsidR="009E3794" w:rsidRPr="00583335" w:rsidRDefault="00BB79AA" w:rsidP="00722646">
      <w:pPr>
        <w:pStyle w:val="2"/>
        <w:ind w:firstLineChars="0" w:firstLine="0"/>
        <w:rPr>
          <w:rFonts w:ascii="ＭＳ 明朝" w:eastAsia="ＭＳ 明朝" w:hAnsi="ＭＳ 明朝"/>
          <w:b/>
          <w:bCs/>
        </w:rPr>
      </w:pPr>
      <w:r>
        <w:rPr>
          <w:rFonts w:ascii="ＭＳ 明朝" w:eastAsia="ＭＳ 明朝" w:hAnsi="ＭＳ 明朝" w:hint="eastAsia"/>
          <w:b/>
          <w:bCs/>
        </w:rPr>
        <w:t>二</w:t>
      </w:r>
      <w:r w:rsidR="009E3794" w:rsidRPr="00583335">
        <w:rPr>
          <w:rFonts w:ascii="ＭＳ 明朝" w:eastAsia="ＭＳ 明朝" w:hAnsi="ＭＳ 明朝" w:hint="eastAsia"/>
          <w:b/>
          <w:bCs/>
        </w:rPr>
        <w:t>．刑法等の事後規制</w:t>
      </w:r>
    </w:p>
    <w:p w14:paraId="3368EA72" w14:textId="4C5EB0CD" w:rsidR="00FD2D0B" w:rsidRPr="00583335" w:rsidRDefault="00DA7E71" w:rsidP="00722646">
      <w:pPr>
        <w:ind w:firstLineChars="100" w:firstLine="210"/>
        <w:jc w:val="left"/>
        <w:rPr>
          <w:rFonts w:ascii="ＭＳ 明朝" w:eastAsia="ＭＳ 明朝" w:hAnsi="ＭＳ 明朝"/>
          <w:szCs w:val="21"/>
        </w:rPr>
      </w:pPr>
      <w:bookmarkStart w:id="106" w:name="_Hlk151150985"/>
      <w:bookmarkEnd w:id="104"/>
      <w:r w:rsidRPr="00583335">
        <w:rPr>
          <w:rFonts w:ascii="ＭＳ 明朝" w:eastAsia="ＭＳ 明朝" w:hAnsi="ＭＳ 明朝" w:hint="eastAsia"/>
          <w:szCs w:val="21"/>
        </w:rPr>
        <w:t>井上嘉仁[2022]</w:t>
      </w:r>
      <w:r w:rsidR="00447019" w:rsidRPr="00583335">
        <w:rPr>
          <w:rFonts w:ascii="ＭＳ 明朝" w:eastAsia="ＭＳ 明朝" w:hAnsi="ＭＳ 明朝" w:hint="eastAsia"/>
          <w:szCs w:val="21"/>
        </w:rPr>
        <w:t>は、</w:t>
      </w:r>
      <w:r w:rsidRPr="00583335">
        <w:rPr>
          <w:rFonts w:ascii="ＭＳ 明朝" w:eastAsia="ＭＳ 明朝" w:hAnsi="ＭＳ 明朝" w:hint="eastAsia"/>
          <w:szCs w:val="21"/>
        </w:rPr>
        <w:t>自由な表現は広告表現においても手厚く保護されるべきであ</w:t>
      </w:r>
      <w:r w:rsidR="00447019" w:rsidRPr="00583335">
        <w:rPr>
          <w:rFonts w:ascii="ＭＳ 明朝" w:eastAsia="ＭＳ 明朝" w:hAnsi="ＭＳ 明朝" w:hint="eastAsia"/>
          <w:szCs w:val="21"/>
        </w:rPr>
        <w:t>り、</w:t>
      </w:r>
      <w:r w:rsidRPr="00583335">
        <w:rPr>
          <w:rFonts w:ascii="ＭＳ 明朝" w:eastAsia="ＭＳ 明朝" w:hAnsi="ＭＳ 明朝" w:hint="eastAsia"/>
          <w:szCs w:val="21"/>
        </w:rPr>
        <w:t>詐欺被害については詐欺罪で取り締まる等、他の行為規制で対処できる</w:t>
      </w:r>
      <w:r w:rsidR="00447019" w:rsidRPr="00583335">
        <w:rPr>
          <w:rFonts w:ascii="ＭＳ 明朝" w:eastAsia="ＭＳ 明朝" w:hAnsi="ＭＳ 明朝" w:hint="eastAsia"/>
          <w:szCs w:val="21"/>
        </w:rPr>
        <w:t>、とする</w:t>
      </w:r>
      <w:r w:rsidRPr="00583335">
        <w:rPr>
          <w:rFonts w:ascii="ＭＳ 明朝" w:eastAsia="ＭＳ 明朝" w:hAnsi="ＭＳ 明朝" w:hint="eastAsia"/>
          <w:szCs w:val="21"/>
        </w:rPr>
        <w:t>。</w:t>
      </w:r>
    </w:p>
    <w:p w14:paraId="25D48201" w14:textId="3386D786" w:rsidR="009B15B9" w:rsidRPr="00583335" w:rsidRDefault="00447019" w:rsidP="00722646">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しかし、詐欺罪は、現行の法解釈・運用では相当狭く解され、</w:t>
      </w:r>
      <w:r w:rsidR="00DA7E71" w:rsidRPr="00583335">
        <w:rPr>
          <w:rFonts w:ascii="ＭＳ 明朝" w:eastAsia="ＭＳ 明朝" w:hAnsi="ＭＳ 明朝" w:hint="eastAsia"/>
          <w:szCs w:val="21"/>
        </w:rPr>
        <w:t>詐欺罪</w:t>
      </w:r>
      <w:r w:rsidRPr="00583335">
        <w:rPr>
          <w:rFonts w:ascii="ＭＳ 明朝" w:eastAsia="ＭＳ 明朝" w:hAnsi="ＭＳ 明朝" w:hint="eastAsia"/>
          <w:szCs w:val="21"/>
        </w:rPr>
        <w:t>が成立するためには、</w:t>
      </w:r>
      <w:r w:rsidR="00106600" w:rsidRPr="00583335">
        <w:rPr>
          <w:rFonts w:ascii="ＭＳ 明朝" w:eastAsia="ＭＳ 明朝" w:hAnsi="ＭＳ 明朝" w:hint="eastAsia"/>
          <w:szCs w:val="21"/>
        </w:rPr>
        <w:t>「</w:t>
      </w:r>
      <w:r w:rsidR="000268CA" w:rsidRPr="00583335">
        <w:rPr>
          <w:rFonts w:ascii="ＭＳ 明朝" w:eastAsia="ＭＳ 明朝" w:hAnsi="ＭＳ 明朝" w:hint="eastAsia"/>
          <w:szCs w:val="21"/>
        </w:rPr>
        <w:t>欺罔</w:t>
      </w:r>
      <w:r w:rsidR="00106600" w:rsidRPr="00583335">
        <w:rPr>
          <w:rFonts w:ascii="ＭＳ 明朝" w:eastAsia="ＭＳ 明朝" w:hAnsi="ＭＳ 明朝" w:hint="eastAsia"/>
          <w:szCs w:val="21"/>
        </w:rPr>
        <w:t>行為による錯誤の惹起，錯誤に基づいた交付行為,交付行為による物・利益の移転という一連の因果経過」を明らかにする必要があると解されている</w:t>
      </w:r>
      <w:r w:rsidR="00106600" w:rsidRPr="00583335">
        <w:rPr>
          <w:rStyle w:val="aa"/>
          <w:rFonts w:ascii="ＭＳ 明朝" w:eastAsia="ＭＳ 明朝" w:hAnsi="ＭＳ 明朝"/>
          <w:szCs w:val="21"/>
        </w:rPr>
        <w:footnoteReference w:id="54"/>
      </w:r>
      <w:r w:rsidR="00106600" w:rsidRPr="00583335">
        <w:rPr>
          <w:rFonts w:ascii="ＭＳ 明朝" w:eastAsia="ＭＳ 明朝" w:hAnsi="ＭＳ 明朝" w:hint="eastAsia"/>
          <w:szCs w:val="21"/>
        </w:rPr>
        <w:t>。</w:t>
      </w:r>
      <w:r w:rsidRPr="00583335">
        <w:rPr>
          <w:rFonts w:ascii="ＭＳ 明朝" w:eastAsia="ＭＳ 明朝" w:hAnsi="ＭＳ 明朝" w:hint="eastAsia"/>
          <w:szCs w:val="21"/>
        </w:rPr>
        <w:t>本件の事業者のように、</w:t>
      </w:r>
      <w:r w:rsidR="00106600" w:rsidRPr="00583335">
        <w:rPr>
          <w:rFonts w:ascii="ＭＳ 明朝" w:eastAsia="ＭＳ 明朝" w:hAnsi="ＭＳ 明朝" w:hint="eastAsia"/>
          <w:szCs w:val="21"/>
        </w:rPr>
        <w:t>少なくとも</w:t>
      </w:r>
      <w:r w:rsidRPr="00583335">
        <w:rPr>
          <w:rFonts w:ascii="ＭＳ 明朝" w:eastAsia="ＭＳ 明朝" w:hAnsi="ＭＳ 明朝" w:hint="eastAsia"/>
          <w:szCs w:val="21"/>
        </w:rPr>
        <w:t>その主観としては相当の根拠をもって表示しているので、</w:t>
      </w:r>
      <w:r w:rsidR="00EF235C" w:rsidRPr="00583335">
        <w:rPr>
          <w:rFonts w:ascii="ＭＳ 明朝" w:eastAsia="ＭＳ 明朝" w:hAnsi="ＭＳ 明朝" w:hint="eastAsia"/>
          <w:szCs w:val="21"/>
        </w:rPr>
        <w:t>詐欺罪に当たるとすることは</w:t>
      </w:r>
      <w:r w:rsidR="00106600" w:rsidRPr="00583335">
        <w:rPr>
          <w:rFonts w:ascii="ＭＳ 明朝" w:eastAsia="ＭＳ 明朝" w:hAnsi="ＭＳ 明朝" w:hint="eastAsia"/>
          <w:szCs w:val="21"/>
        </w:rPr>
        <w:t>実際上かなり</w:t>
      </w:r>
      <w:r w:rsidR="00EF235C" w:rsidRPr="00583335">
        <w:rPr>
          <w:rFonts w:ascii="ＭＳ 明朝" w:eastAsia="ＭＳ 明朝" w:hAnsi="ＭＳ 明朝" w:hint="eastAsia"/>
          <w:szCs w:val="21"/>
        </w:rPr>
        <w:t>難しいであろう。</w:t>
      </w:r>
      <w:r w:rsidR="00BB79AA">
        <w:rPr>
          <w:rFonts w:ascii="ＭＳ 明朝" w:eastAsia="ＭＳ 明朝" w:hAnsi="ＭＳ 明朝" w:hint="eastAsia"/>
          <w:szCs w:val="21"/>
        </w:rPr>
        <w:t>本規制のほか、</w:t>
      </w:r>
      <w:r w:rsidR="009B15B9" w:rsidRPr="00583335">
        <w:rPr>
          <w:rFonts w:ascii="ＭＳ 明朝" w:eastAsia="ＭＳ 明朝" w:hAnsi="ＭＳ 明朝" w:hint="eastAsia"/>
          <w:szCs w:val="21"/>
        </w:rPr>
        <w:t>消費者保護のため各種の</w:t>
      </w:r>
      <w:r w:rsidR="00CA77A2" w:rsidRPr="00583335">
        <w:rPr>
          <w:rFonts w:ascii="ＭＳ 明朝" w:eastAsia="ＭＳ 明朝" w:hAnsi="ＭＳ 明朝" w:hint="eastAsia"/>
          <w:szCs w:val="21"/>
        </w:rPr>
        <w:t>特別法</w:t>
      </w:r>
      <w:r w:rsidR="00C371A9" w:rsidRPr="00583335">
        <w:rPr>
          <w:rFonts w:ascii="ＭＳ 明朝" w:eastAsia="ＭＳ 明朝" w:hAnsi="ＭＳ 明朝" w:hint="eastAsia"/>
          <w:szCs w:val="21"/>
        </w:rPr>
        <w:t>（</w:t>
      </w:r>
      <w:r w:rsidR="00CA77A2" w:rsidRPr="00583335">
        <w:rPr>
          <w:rFonts w:ascii="ＭＳ 明朝" w:eastAsia="ＭＳ 明朝" w:hAnsi="ＭＳ 明朝" w:hint="eastAsia"/>
          <w:szCs w:val="21"/>
        </w:rPr>
        <w:t>特定商取引法</w:t>
      </w:r>
      <w:r w:rsidR="00C371A9" w:rsidRPr="00583335">
        <w:rPr>
          <w:rFonts w:ascii="ＭＳ 明朝" w:eastAsia="ＭＳ 明朝" w:hAnsi="ＭＳ 明朝" w:hint="eastAsia"/>
          <w:szCs w:val="21"/>
        </w:rPr>
        <w:t>等</w:t>
      </w:r>
      <w:r w:rsidR="00CA77A2" w:rsidRPr="00583335">
        <w:rPr>
          <w:rFonts w:ascii="ＭＳ 明朝" w:eastAsia="ＭＳ 明朝" w:hAnsi="ＭＳ 明朝" w:hint="eastAsia"/>
          <w:szCs w:val="21"/>
        </w:rPr>
        <w:t>）</w:t>
      </w:r>
      <w:r w:rsidR="009B15B9" w:rsidRPr="00583335">
        <w:rPr>
          <w:rFonts w:ascii="ＭＳ 明朝" w:eastAsia="ＭＳ 明朝" w:hAnsi="ＭＳ 明朝" w:hint="eastAsia"/>
          <w:szCs w:val="21"/>
        </w:rPr>
        <w:t>が規制をかけている</w:t>
      </w:r>
      <w:r w:rsidR="00A86C12" w:rsidRPr="00583335">
        <w:rPr>
          <w:rFonts w:ascii="ＭＳ 明朝" w:eastAsia="ＭＳ 明朝" w:hAnsi="ＭＳ 明朝" w:hint="eastAsia"/>
          <w:szCs w:val="21"/>
        </w:rPr>
        <w:t>所以である</w:t>
      </w:r>
      <w:r w:rsidR="009B15B9" w:rsidRPr="00583335">
        <w:rPr>
          <w:rFonts w:ascii="ＭＳ 明朝" w:eastAsia="ＭＳ 明朝" w:hAnsi="ＭＳ 明朝" w:hint="eastAsia"/>
          <w:szCs w:val="21"/>
        </w:rPr>
        <w:t>。</w:t>
      </w:r>
    </w:p>
    <w:p w14:paraId="4A3FA6E0" w14:textId="15805082" w:rsidR="0008638C" w:rsidRPr="00583335" w:rsidRDefault="009545FB" w:rsidP="00722646">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また、消費者の適正な商品情報取得のため、</w:t>
      </w:r>
      <w:r w:rsidR="00D1501A" w:rsidRPr="00583335">
        <w:rPr>
          <w:rFonts w:ascii="ＭＳ 明朝" w:eastAsia="ＭＳ 明朝" w:hAnsi="ＭＳ 明朝" w:hint="eastAsia"/>
          <w:szCs w:val="21"/>
        </w:rPr>
        <w:t>事後規制と事前規制</w:t>
      </w:r>
      <w:r w:rsidRPr="00583335">
        <w:rPr>
          <w:rFonts w:ascii="ＭＳ 明朝" w:eastAsia="ＭＳ 明朝" w:hAnsi="ＭＳ 明朝" w:hint="eastAsia"/>
          <w:szCs w:val="21"/>
        </w:rPr>
        <w:t>を合理的に組み合わせるという政策的観点から、</w:t>
      </w:r>
      <w:r w:rsidR="0008638C" w:rsidRPr="00583335">
        <w:rPr>
          <w:rFonts w:ascii="ＭＳ 明朝" w:eastAsia="ＭＳ 明朝" w:hAnsi="ＭＳ 明朝" w:hint="eastAsia"/>
          <w:szCs w:val="21"/>
        </w:rPr>
        <w:t>刑法等による事後規制とは別に、</w:t>
      </w:r>
      <w:r w:rsidRPr="00583335">
        <w:rPr>
          <w:rFonts w:ascii="ＭＳ 明朝" w:eastAsia="ＭＳ 明朝" w:hAnsi="ＭＳ 明朝" w:hint="eastAsia"/>
          <w:szCs w:val="21"/>
        </w:rPr>
        <w:t>不実証広告規制</w:t>
      </w:r>
      <w:r w:rsidR="0008638C" w:rsidRPr="00583335">
        <w:rPr>
          <w:rFonts w:ascii="ＭＳ 明朝" w:eastAsia="ＭＳ 明朝" w:hAnsi="ＭＳ 明朝" w:hint="eastAsia"/>
          <w:szCs w:val="21"/>
        </w:rPr>
        <w:t>のような事前</w:t>
      </w:r>
      <w:r w:rsidR="0008638C" w:rsidRPr="00583335">
        <w:rPr>
          <w:rFonts w:ascii="ＭＳ 明朝" w:eastAsia="ＭＳ 明朝" w:hAnsi="ＭＳ 明朝" w:hint="eastAsia"/>
          <w:szCs w:val="21"/>
        </w:rPr>
        <w:lastRenderedPageBreak/>
        <w:t>規制を活用することが</w:t>
      </w:r>
      <w:r w:rsidR="00CA77A2" w:rsidRPr="00583335">
        <w:rPr>
          <w:rFonts w:ascii="ＭＳ 明朝" w:eastAsia="ＭＳ 明朝" w:hAnsi="ＭＳ 明朝" w:hint="eastAsia"/>
          <w:szCs w:val="21"/>
        </w:rPr>
        <w:t>効果的である</w:t>
      </w:r>
      <w:r w:rsidR="0008638C" w:rsidRPr="00583335">
        <w:rPr>
          <w:rFonts w:ascii="ＭＳ 明朝" w:eastAsia="ＭＳ 明朝" w:hAnsi="ＭＳ 明朝" w:hint="eastAsia"/>
          <w:szCs w:val="21"/>
        </w:rPr>
        <w:t>と考えられる。</w:t>
      </w:r>
    </w:p>
    <w:bookmarkEnd w:id="106"/>
    <w:p w14:paraId="1A085846" w14:textId="77777777" w:rsidR="00711A1A" w:rsidRPr="00583335" w:rsidRDefault="00711A1A" w:rsidP="00722646">
      <w:pPr>
        <w:jc w:val="left"/>
        <w:rPr>
          <w:rFonts w:ascii="ＭＳ 明朝" w:eastAsia="ＭＳ 明朝" w:hAnsi="ＭＳ 明朝"/>
          <w:szCs w:val="21"/>
        </w:rPr>
      </w:pPr>
    </w:p>
    <w:p w14:paraId="4E4BD788" w14:textId="0A89A801" w:rsidR="009E3794" w:rsidRPr="00BB79AA" w:rsidRDefault="00BB79AA" w:rsidP="00722646">
      <w:pPr>
        <w:pStyle w:val="2"/>
        <w:ind w:firstLineChars="0" w:firstLine="0"/>
        <w:rPr>
          <w:rFonts w:ascii="ＭＳ 明朝" w:eastAsia="ＭＳ 明朝" w:hAnsi="ＭＳ 明朝"/>
          <w:b/>
          <w:bCs/>
        </w:rPr>
      </w:pPr>
      <w:r w:rsidRPr="00BB79AA">
        <w:rPr>
          <w:rFonts w:ascii="ＭＳ 明朝" w:eastAsia="ＭＳ 明朝" w:hAnsi="ＭＳ 明朝" w:hint="eastAsia"/>
          <w:b/>
          <w:bCs/>
        </w:rPr>
        <w:t>三</w:t>
      </w:r>
      <w:r w:rsidR="009E3794" w:rsidRPr="00BB79AA">
        <w:rPr>
          <w:rFonts w:ascii="ＭＳ 明朝" w:eastAsia="ＭＳ 明朝" w:hAnsi="ＭＳ 明朝" w:hint="eastAsia"/>
          <w:b/>
          <w:bCs/>
        </w:rPr>
        <w:t>．</w:t>
      </w:r>
      <w:r w:rsidR="0089634D" w:rsidRPr="00BB79AA">
        <w:rPr>
          <w:rFonts w:ascii="ＭＳ 明朝" w:eastAsia="ＭＳ 明朝" w:hAnsi="ＭＳ 明朝"/>
          <w:b/>
          <w:bCs/>
        </w:rPr>
        <w:t>表現規制</w:t>
      </w:r>
      <w:r w:rsidR="0089634D" w:rsidRPr="00BB79AA">
        <w:rPr>
          <w:rFonts w:ascii="ＭＳ 明朝" w:eastAsia="ＭＳ 明朝" w:hAnsi="ＭＳ 明朝" w:hint="eastAsia"/>
          <w:b/>
          <w:bCs/>
        </w:rPr>
        <w:t>と</w:t>
      </w:r>
      <w:r w:rsidR="0089634D" w:rsidRPr="00BB79AA">
        <w:rPr>
          <w:rFonts w:ascii="ＭＳ 明朝" w:eastAsia="ＭＳ 明朝" w:hAnsi="ＭＳ 明朝"/>
          <w:b/>
          <w:bCs/>
        </w:rPr>
        <w:t>情報開示強制</w:t>
      </w:r>
    </w:p>
    <w:p w14:paraId="6D9C7B2B" w14:textId="09991816" w:rsidR="00A86C12" w:rsidRPr="00583335" w:rsidRDefault="00A86C12" w:rsidP="00722646">
      <w:pPr>
        <w:ind w:firstLineChars="100" w:firstLine="210"/>
        <w:jc w:val="left"/>
        <w:rPr>
          <w:rFonts w:ascii="ＭＳ 明朝" w:eastAsia="ＭＳ 明朝" w:hAnsi="ＭＳ 明朝"/>
          <w:szCs w:val="21"/>
        </w:rPr>
      </w:pPr>
      <w:bookmarkStart w:id="107" w:name="_Hlk151151060"/>
      <w:r w:rsidRPr="00583335">
        <w:rPr>
          <w:rFonts w:ascii="ＭＳ 明朝" w:eastAsia="ＭＳ 明朝" w:hAnsi="ＭＳ 明朝" w:hint="eastAsia"/>
          <w:szCs w:val="21"/>
        </w:rPr>
        <w:t>本規制に対し、「正確な情報伝達は、広告規制ではなく製品情報の開示規制による</w:t>
      </w:r>
      <w:r w:rsidR="00BB79AA">
        <w:rPr>
          <w:rFonts w:ascii="ＭＳ 明朝" w:eastAsia="ＭＳ 明朝" w:hAnsi="ＭＳ 明朝" w:hint="eastAsia"/>
          <w:szCs w:val="21"/>
        </w:rPr>
        <w:t>べき</w:t>
      </w:r>
      <w:r w:rsidRPr="00583335">
        <w:rPr>
          <w:rFonts w:ascii="ＭＳ 明朝" w:eastAsia="ＭＳ 明朝" w:hAnsi="ＭＳ 明朝" w:hint="eastAsia"/>
          <w:szCs w:val="21"/>
        </w:rPr>
        <w:t>であろう」との批判がある</w:t>
      </w:r>
      <w:r w:rsidRPr="00583335">
        <w:rPr>
          <w:rStyle w:val="aa"/>
          <w:rFonts w:ascii="ＭＳ 明朝" w:eastAsia="ＭＳ 明朝" w:hAnsi="ＭＳ 明朝"/>
          <w:szCs w:val="21"/>
        </w:rPr>
        <w:footnoteReference w:id="55"/>
      </w:r>
      <w:r w:rsidRPr="00583335">
        <w:rPr>
          <w:rFonts w:ascii="ＭＳ 明朝" w:eastAsia="ＭＳ 明朝" w:hAnsi="ＭＳ 明朝" w:hint="eastAsia"/>
          <w:szCs w:val="21"/>
        </w:rPr>
        <w:t>。</w:t>
      </w:r>
    </w:p>
    <w:p w14:paraId="272E1DAE" w14:textId="455DA9BA" w:rsidR="00A86C12" w:rsidRPr="00583335" w:rsidRDefault="00A86C12" w:rsidP="00722646">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しかし、製品情報の開示規制を行えば、規制対象となる一般的な情報開示はなされるが、ここで問題にしているような、事業者が特に効果や性能について特有の情報について表示を行って、顧客を誘引する行為を個別に抑止することはできない。表現</w:t>
      </w:r>
      <w:r w:rsidRPr="00583335">
        <w:rPr>
          <w:rFonts w:ascii="ＭＳ 明朝" w:eastAsia="ＭＳ 明朝" w:hAnsi="ＭＳ 明朝"/>
          <w:szCs w:val="21"/>
        </w:rPr>
        <w:t>行為の制限（営利的表現規制）</w:t>
      </w:r>
      <w:r w:rsidRPr="00583335">
        <w:rPr>
          <w:rFonts w:ascii="ＭＳ 明朝" w:eastAsia="ＭＳ 明朝" w:hAnsi="ＭＳ 明朝" w:hint="eastAsia"/>
          <w:szCs w:val="21"/>
        </w:rPr>
        <w:t>と</w:t>
      </w:r>
      <w:r w:rsidRPr="00583335">
        <w:rPr>
          <w:rFonts w:ascii="ＭＳ 明朝" w:eastAsia="ＭＳ 明朝" w:hAnsi="ＭＳ 明朝"/>
          <w:szCs w:val="21"/>
        </w:rPr>
        <w:t>情報の開示の強制（営利情報開示強制）</w:t>
      </w:r>
      <w:r w:rsidRPr="00583335">
        <w:rPr>
          <w:rFonts w:ascii="ＭＳ 明朝" w:eastAsia="ＭＳ 明朝" w:hAnsi="ＭＳ 明朝" w:hint="eastAsia"/>
          <w:szCs w:val="21"/>
        </w:rPr>
        <w:t>を区別する議論があるが</w:t>
      </w:r>
      <w:r w:rsidRPr="00583335">
        <w:rPr>
          <w:rStyle w:val="aa"/>
          <w:rFonts w:ascii="ＭＳ 明朝" w:eastAsia="ＭＳ 明朝" w:hAnsi="ＭＳ 明朝"/>
          <w:szCs w:val="21"/>
        </w:rPr>
        <w:footnoteReference w:id="56"/>
      </w:r>
      <w:r w:rsidRPr="00583335">
        <w:rPr>
          <w:rFonts w:ascii="ＭＳ 明朝" w:eastAsia="ＭＳ 明朝" w:hAnsi="ＭＳ 明朝" w:hint="eastAsia"/>
          <w:szCs w:val="21"/>
        </w:rPr>
        <w:t>、不実証広告規制は、法的手法としては厳密にはこれら2つ</w:t>
      </w:r>
      <w:r w:rsidRPr="00583335">
        <w:rPr>
          <w:rFonts w:ascii="ＭＳ 明朝" w:eastAsia="ＭＳ 明朝" w:hAnsi="ＭＳ 明朝"/>
          <w:szCs w:val="21"/>
        </w:rPr>
        <w:t>とも異なる</w:t>
      </w:r>
      <w:r w:rsidRPr="00583335">
        <w:rPr>
          <w:rFonts w:ascii="ＭＳ 明朝" w:eastAsia="ＭＳ 明朝" w:hAnsi="ＭＳ 明朝" w:hint="eastAsia"/>
          <w:szCs w:val="21"/>
        </w:rPr>
        <w:t>のである。</w:t>
      </w:r>
    </w:p>
    <w:bookmarkEnd w:id="107"/>
    <w:p w14:paraId="346B1BF8" w14:textId="77777777" w:rsidR="000E5448" w:rsidRPr="00583335" w:rsidRDefault="000E5448" w:rsidP="00722646">
      <w:pPr>
        <w:jc w:val="left"/>
        <w:rPr>
          <w:rFonts w:ascii="ＭＳ 明朝" w:eastAsia="ＭＳ 明朝" w:hAnsi="ＭＳ 明朝"/>
          <w:szCs w:val="21"/>
        </w:rPr>
      </w:pPr>
    </w:p>
    <w:p w14:paraId="1346ACC7" w14:textId="183FB840" w:rsidR="00C20ED5" w:rsidRPr="00BB79AA" w:rsidRDefault="00BB79AA" w:rsidP="00BB79AA">
      <w:pPr>
        <w:pStyle w:val="2"/>
        <w:ind w:firstLine="211"/>
        <w:rPr>
          <w:b/>
          <w:bCs/>
        </w:rPr>
      </w:pPr>
      <w:r w:rsidRPr="00BB79AA">
        <w:rPr>
          <w:rFonts w:hint="eastAsia"/>
          <w:b/>
          <w:bCs/>
        </w:rPr>
        <w:t>四．手続的</w:t>
      </w:r>
      <w:r w:rsidR="00C20ED5" w:rsidRPr="00BB79AA">
        <w:rPr>
          <w:rFonts w:hint="eastAsia"/>
          <w:b/>
          <w:bCs/>
        </w:rPr>
        <w:t>問題</w:t>
      </w:r>
    </w:p>
    <w:p w14:paraId="5593B94B" w14:textId="06852550" w:rsidR="0063743C" w:rsidRPr="00583335" w:rsidRDefault="0063743C" w:rsidP="00722646">
      <w:pPr>
        <w:ind w:firstLineChars="100" w:firstLine="210"/>
        <w:jc w:val="left"/>
        <w:rPr>
          <w:rFonts w:ascii="ＭＳ 明朝" w:eastAsia="ＭＳ 明朝" w:hAnsi="ＭＳ 明朝"/>
          <w:szCs w:val="21"/>
        </w:rPr>
      </w:pPr>
      <w:r w:rsidRPr="00583335">
        <w:rPr>
          <w:rFonts w:ascii="ＭＳ 明朝" w:eastAsia="ＭＳ 明朝" w:hAnsi="ＭＳ 明朝" w:hint="eastAsia"/>
          <w:szCs w:val="21"/>
        </w:rPr>
        <w:t>不実証広告規制では、「</w:t>
      </w:r>
      <w:r w:rsidR="00583335" w:rsidRPr="00583335">
        <w:rPr>
          <w:rFonts w:ascii="ＭＳ 明朝" w:eastAsia="ＭＳ 明朝" w:hAnsi="ＭＳ 明朝" w:hint="eastAsia"/>
          <w:szCs w:val="21"/>
        </w:rPr>
        <w:t>当該</w:t>
      </w:r>
      <w:r w:rsidRPr="00583335">
        <w:rPr>
          <w:rFonts w:ascii="ＭＳ 明朝" w:eastAsia="ＭＳ 明朝" w:hAnsi="ＭＳ 明朝" w:hint="eastAsia"/>
          <w:szCs w:val="21"/>
        </w:rPr>
        <w:t>表示の裏付けとなる合理的な根拠を示す資料の提出」をしなかった場合、「当該表示は同号に該当する表示とみなす」とされており、「合理的な根拠」と「みなす」の2点で、本規制は相当に強い効果を有する。</w:t>
      </w:r>
      <w:r w:rsidR="0027610F" w:rsidRPr="00583335">
        <w:rPr>
          <w:rFonts w:ascii="ＭＳ 明朝" w:eastAsia="ＭＳ 明朝" w:hAnsi="ＭＳ 明朝" w:hint="eastAsia"/>
          <w:szCs w:val="21"/>
        </w:rPr>
        <w:t>したがって、</w:t>
      </w:r>
      <w:r w:rsidRPr="00583335">
        <w:rPr>
          <w:rFonts w:ascii="ＭＳ 明朝" w:eastAsia="ＭＳ 明朝" w:hAnsi="ＭＳ 明朝" w:hint="eastAsia"/>
          <w:szCs w:val="21"/>
        </w:rPr>
        <w:t>それに見合った適正手続が要請され</w:t>
      </w:r>
      <w:r w:rsidR="006876B1" w:rsidRPr="00583335">
        <w:rPr>
          <w:rFonts w:ascii="ＭＳ 明朝" w:eastAsia="ＭＳ 明朝" w:hAnsi="ＭＳ 明朝" w:hint="eastAsia"/>
          <w:szCs w:val="21"/>
        </w:rPr>
        <w:t>るはずである</w:t>
      </w:r>
      <w:r w:rsidRPr="00583335">
        <w:rPr>
          <w:rFonts w:ascii="ＭＳ 明朝" w:eastAsia="ＭＳ 明朝" w:hAnsi="ＭＳ 明朝" w:hint="eastAsia"/>
          <w:szCs w:val="21"/>
        </w:rPr>
        <w:t>。</w:t>
      </w:r>
    </w:p>
    <w:p w14:paraId="195F11BB" w14:textId="08A5BAC9" w:rsidR="00C20ED5" w:rsidRPr="00583335" w:rsidRDefault="00D42488" w:rsidP="00722646">
      <w:pPr>
        <w:jc w:val="left"/>
        <w:rPr>
          <w:rFonts w:ascii="ＭＳ 明朝" w:eastAsia="ＭＳ 明朝" w:hAnsi="ＭＳ 明朝"/>
          <w:color w:val="323232"/>
          <w:szCs w:val="21"/>
        </w:rPr>
      </w:pPr>
      <w:r w:rsidRPr="00583335">
        <w:rPr>
          <w:rFonts w:ascii="ＭＳ 明朝" w:eastAsia="ＭＳ 明朝" w:hAnsi="ＭＳ 明朝" w:hint="eastAsia"/>
          <w:szCs w:val="21"/>
        </w:rPr>
        <w:t xml:space="preserve">　</w:t>
      </w:r>
      <w:r w:rsidR="00206075">
        <w:rPr>
          <w:rFonts w:ascii="ＭＳ 明朝" w:eastAsia="ＭＳ 明朝" w:hAnsi="ＭＳ 明朝" w:hint="eastAsia"/>
          <w:szCs w:val="21"/>
        </w:rPr>
        <w:t>本規制に関する</w:t>
      </w:r>
      <w:r w:rsidRPr="00583335">
        <w:rPr>
          <w:rFonts w:ascii="ＭＳ 明朝" w:eastAsia="ＭＳ 明朝" w:hAnsi="ＭＳ 明朝" w:hint="eastAsia"/>
          <w:szCs w:val="21"/>
        </w:rPr>
        <w:t>他の諸事件と同様に、</w:t>
      </w:r>
      <w:r w:rsidR="00C20ED5" w:rsidRPr="00583335">
        <w:rPr>
          <w:rFonts w:ascii="ＭＳ 明朝" w:eastAsia="ＭＳ 明朝" w:hAnsi="ＭＳ 明朝" w:hint="eastAsia"/>
          <w:szCs w:val="21"/>
        </w:rPr>
        <w:t>本件事案の第1審・控訴審では、上告人が提出した資料が、「</w:t>
      </w:r>
      <w:bookmarkStart w:id="108" w:name="_Hlk150454124"/>
      <w:r w:rsidR="00C20ED5" w:rsidRPr="00583335">
        <w:rPr>
          <w:rFonts w:ascii="ＭＳ 明朝" w:eastAsia="ＭＳ 明朝" w:hAnsi="ＭＳ 明朝" w:hint="eastAsia"/>
          <w:color w:val="323232"/>
          <w:szCs w:val="21"/>
        </w:rPr>
        <w:t>当該表示の裏付けとなる合理的な根拠を示す資料</w:t>
      </w:r>
      <w:bookmarkEnd w:id="108"/>
      <w:r w:rsidR="00C20ED5" w:rsidRPr="00583335">
        <w:rPr>
          <w:rFonts w:ascii="ＭＳ 明朝" w:eastAsia="ＭＳ 明朝" w:hAnsi="ＭＳ 明朝" w:hint="eastAsia"/>
          <w:color w:val="323232"/>
          <w:szCs w:val="21"/>
        </w:rPr>
        <w:t>」に当たるか否か、ということが争われた。</w:t>
      </w:r>
      <w:r w:rsidRPr="00583335">
        <w:rPr>
          <w:rFonts w:ascii="ＭＳ 明朝" w:eastAsia="ＭＳ 明朝" w:hAnsi="ＭＳ 明朝" w:hint="eastAsia"/>
          <w:color w:val="323232"/>
          <w:szCs w:val="21"/>
        </w:rPr>
        <w:t>これについて、消費者庁ガイドラインは</w:t>
      </w:r>
      <w:r w:rsidR="00025F2E" w:rsidRPr="00583335">
        <w:rPr>
          <w:rFonts w:ascii="ＭＳ 明朝" w:eastAsia="ＭＳ 明朝" w:hAnsi="ＭＳ 明朝" w:hint="eastAsia"/>
          <w:color w:val="323232"/>
          <w:szCs w:val="21"/>
        </w:rPr>
        <w:t>前記のように、</w:t>
      </w:r>
      <w:r w:rsidRPr="00583335">
        <w:rPr>
          <w:rFonts w:ascii="ＭＳ 明朝" w:eastAsia="ＭＳ 明朝" w:hAnsi="ＭＳ 明朝" w:hint="eastAsia"/>
          <w:color w:val="323232"/>
          <w:szCs w:val="21"/>
        </w:rPr>
        <w:t>周到な説明をしているが、その具体的運用については</w:t>
      </w:r>
      <w:r w:rsidR="002C1E97" w:rsidRPr="00583335">
        <w:rPr>
          <w:rFonts w:ascii="ＭＳ 明朝" w:eastAsia="ＭＳ 明朝" w:hAnsi="ＭＳ 明朝" w:hint="eastAsia"/>
          <w:color w:val="323232"/>
          <w:szCs w:val="21"/>
        </w:rPr>
        <w:t>、</w:t>
      </w:r>
      <w:r w:rsidRPr="00583335">
        <w:rPr>
          <w:rFonts w:ascii="ＭＳ 明朝" w:eastAsia="ＭＳ 明朝" w:hAnsi="ＭＳ 明朝" w:hint="eastAsia"/>
          <w:color w:val="323232"/>
          <w:szCs w:val="21"/>
        </w:rPr>
        <w:t>相手方事業</w:t>
      </w:r>
      <w:r w:rsidR="002C1E97" w:rsidRPr="00583335">
        <w:rPr>
          <w:rFonts w:ascii="ＭＳ 明朝" w:eastAsia="ＭＳ 明朝" w:hAnsi="ＭＳ 明朝" w:hint="eastAsia"/>
          <w:color w:val="323232"/>
          <w:szCs w:val="21"/>
        </w:rPr>
        <w:t>者</w:t>
      </w:r>
      <w:r w:rsidRPr="00583335">
        <w:rPr>
          <w:rFonts w:ascii="ＭＳ 明朝" w:eastAsia="ＭＳ 明朝" w:hAnsi="ＭＳ 明朝" w:hint="eastAsia"/>
          <w:color w:val="323232"/>
          <w:szCs w:val="21"/>
        </w:rPr>
        <w:t>に対する丁寧な説明と</w:t>
      </w:r>
      <w:r w:rsidR="00776DD0" w:rsidRPr="00583335">
        <w:rPr>
          <w:rFonts w:ascii="ＭＳ 明朝" w:eastAsia="ＭＳ 明朝" w:hAnsi="ＭＳ 明朝" w:hint="eastAsia"/>
          <w:color w:val="323232"/>
          <w:szCs w:val="21"/>
        </w:rPr>
        <w:t>対話の機会の提供、さらにその前提として、可能な限りでの「</w:t>
      </w:r>
      <w:r w:rsidR="00776DD0" w:rsidRPr="00583335">
        <w:rPr>
          <w:rFonts w:ascii="ＭＳ 明朝" w:eastAsia="ＭＳ 明朝" w:hAnsi="ＭＳ 明朝" w:hint="eastAsia"/>
          <w:szCs w:val="21"/>
        </w:rPr>
        <w:t>周辺整備」に向けた努力</w:t>
      </w:r>
      <w:r w:rsidRPr="00583335">
        <w:rPr>
          <w:rFonts w:ascii="ＭＳ 明朝" w:eastAsia="ＭＳ 明朝" w:hAnsi="ＭＳ 明朝" w:hint="eastAsia"/>
          <w:color w:val="323232"/>
          <w:szCs w:val="21"/>
        </w:rPr>
        <w:t>が要請されよう</w:t>
      </w:r>
      <w:r w:rsidR="006876B1" w:rsidRPr="00583335">
        <w:rPr>
          <w:rStyle w:val="aa"/>
          <w:rFonts w:ascii="ＭＳ 明朝" w:eastAsia="ＭＳ 明朝" w:hAnsi="ＭＳ 明朝"/>
          <w:color w:val="323232"/>
          <w:szCs w:val="21"/>
        </w:rPr>
        <w:footnoteReference w:id="57"/>
      </w:r>
      <w:r w:rsidRPr="00583335">
        <w:rPr>
          <w:rFonts w:ascii="ＭＳ 明朝" w:eastAsia="ＭＳ 明朝" w:hAnsi="ＭＳ 明朝" w:hint="eastAsia"/>
          <w:color w:val="323232"/>
          <w:szCs w:val="21"/>
        </w:rPr>
        <w:t>。</w:t>
      </w:r>
    </w:p>
    <w:p w14:paraId="0E8C9159" w14:textId="58FB5462" w:rsidR="0077266D" w:rsidRPr="00557953" w:rsidRDefault="006876B1" w:rsidP="00722646">
      <w:pPr>
        <w:jc w:val="left"/>
        <w:rPr>
          <w:rFonts w:ascii="ＭＳ 明朝" w:eastAsia="ＭＳ 明朝" w:hAnsi="ＭＳ 明朝"/>
          <w:szCs w:val="21"/>
        </w:rPr>
      </w:pPr>
      <w:r w:rsidRPr="00583335">
        <w:rPr>
          <w:rFonts w:ascii="ＭＳ 明朝" w:eastAsia="ＭＳ 明朝" w:hAnsi="ＭＳ 明朝" w:hint="eastAsia"/>
          <w:color w:val="323232"/>
          <w:szCs w:val="21"/>
        </w:rPr>
        <w:t xml:space="preserve">　その他</w:t>
      </w:r>
      <w:r w:rsidR="0031523A" w:rsidRPr="00583335">
        <w:rPr>
          <w:rFonts w:ascii="ＭＳ 明朝" w:eastAsia="ＭＳ 明朝" w:hAnsi="ＭＳ 明朝" w:hint="eastAsia"/>
          <w:color w:val="323232"/>
          <w:szCs w:val="21"/>
        </w:rPr>
        <w:t>の</w:t>
      </w:r>
      <w:r w:rsidR="0031523A" w:rsidRPr="00583335">
        <w:rPr>
          <w:rFonts w:ascii="ＭＳ 明朝" w:eastAsia="ＭＳ 明朝" w:hAnsi="ＭＳ 明朝" w:hint="eastAsia"/>
          <w:color w:val="525252"/>
          <w:szCs w:val="21"/>
        </w:rPr>
        <w:t>不実</w:t>
      </w:r>
      <w:r w:rsidR="0031523A" w:rsidRPr="00583335">
        <w:rPr>
          <w:rFonts w:ascii="ＭＳ 明朝" w:eastAsia="ＭＳ 明朝" w:hAnsi="ＭＳ 明朝" w:hint="eastAsia"/>
          <w:color w:val="858585"/>
          <w:szCs w:val="21"/>
        </w:rPr>
        <w:t>証</w:t>
      </w:r>
      <w:r w:rsidR="0031523A" w:rsidRPr="00583335">
        <w:rPr>
          <w:rFonts w:ascii="ＭＳ 明朝" w:eastAsia="ＭＳ 明朝" w:hAnsi="ＭＳ 明朝" w:hint="eastAsia"/>
          <w:szCs w:val="21"/>
        </w:rPr>
        <w:t>広</w:t>
      </w:r>
      <w:r w:rsidR="0031523A" w:rsidRPr="00583335">
        <w:rPr>
          <w:rFonts w:ascii="ＭＳ 明朝" w:eastAsia="ＭＳ 明朝" w:hAnsi="ＭＳ 明朝" w:hint="eastAsia"/>
          <w:color w:val="858585"/>
          <w:szCs w:val="21"/>
        </w:rPr>
        <w:t>告規</w:t>
      </w:r>
      <w:r w:rsidR="0031523A" w:rsidRPr="00583335">
        <w:rPr>
          <w:rFonts w:ascii="ＭＳ 明朝" w:eastAsia="ＭＳ 明朝" w:hAnsi="ＭＳ 明朝" w:hint="eastAsia"/>
          <w:szCs w:val="21"/>
        </w:rPr>
        <w:t>制に関する</w:t>
      </w:r>
      <w:r w:rsidR="0077266D" w:rsidRPr="00583335">
        <w:rPr>
          <w:rFonts w:ascii="ＭＳ 明朝" w:eastAsia="ＭＳ 明朝" w:hAnsi="ＭＳ 明朝" w:hint="eastAsia"/>
          <w:color w:val="323232"/>
          <w:szCs w:val="21"/>
        </w:rPr>
        <w:t>手続</w:t>
      </w:r>
      <w:r w:rsidR="00557953">
        <w:rPr>
          <w:rFonts w:ascii="ＭＳ 明朝" w:eastAsia="ＭＳ 明朝" w:hAnsi="ＭＳ 明朝" w:hint="eastAsia"/>
          <w:color w:val="323232"/>
          <w:szCs w:val="21"/>
        </w:rPr>
        <w:t>法上の</w:t>
      </w:r>
      <w:r w:rsidR="0077266D" w:rsidRPr="00583335">
        <w:rPr>
          <w:rFonts w:ascii="ＭＳ 明朝" w:eastAsia="ＭＳ 明朝" w:hAnsi="ＭＳ 明朝" w:hint="eastAsia"/>
          <w:color w:val="323232"/>
          <w:szCs w:val="21"/>
        </w:rPr>
        <w:t>問題として、</w:t>
      </w:r>
      <w:r w:rsidR="0077266D" w:rsidRPr="00583335">
        <w:rPr>
          <w:rFonts w:ascii="ＭＳ 明朝" w:eastAsia="ＭＳ 明朝" w:hAnsi="ＭＳ 明朝" w:hint="eastAsia"/>
          <w:szCs w:val="21"/>
        </w:rPr>
        <w:t>本規制と課徴金納付命令の関係、弁明の機会が十分与えられ</w:t>
      </w:r>
      <w:r w:rsidR="00672044" w:rsidRPr="00583335">
        <w:rPr>
          <w:rFonts w:ascii="ＭＳ 明朝" w:eastAsia="ＭＳ 明朝" w:hAnsi="ＭＳ 明朝" w:hint="eastAsia"/>
          <w:szCs w:val="21"/>
        </w:rPr>
        <w:t>てい</w:t>
      </w:r>
      <w:r w:rsidR="00776DD0" w:rsidRPr="00583335">
        <w:rPr>
          <w:rFonts w:ascii="ＭＳ 明朝" w:eastAsia="ＭＳ 明朝" w:hAnsi="ＭＳ 明朝" w:hint="eastAsia"/>
          <w:szCs w:val="21"/>
        </w:rPr>
        <w:t>るかという適正手続の問題</w:t>
      </w:r>
      <w:r w:rsidR="0077266D" w:rsidRPr="00583335">
        <w:rPr>
          <w:rFonts w:ascii="ＭＳ 明朝" w:eastAsia="ＭＳ 明朝" w:hAnsi="ＭＳ 明朝" w:hint="eastAsia"/>
          <w:szCs w:val="21"/>
        </w:rPr>
        <w:t>、さらに、措置命令をした後であっても、事業者から措置命令前に提出されていれば合理的根拠資料に該当すると認められる資料の提出があったときは、措置命令を撤回すべき義務があるか等々が議論されている</w:t>
      </w:r>
      <w:r w:rsidR="00776DD0" w:rsidRPr="00557953">
        <w:rPr>
          <w:rFonts w:ascii="ＭＳ 明朝" w:eastAsia="ＭＳ 明朝" w:hAnsi="ＭＳ 明朝" w:hint="eastAsia"/>
          <w:szCs w:val="21"/>
        </w:rPr>
        <w:t>（前述、Ⅲ2．</w:t>
      </w:r>
      <w:r w:rsidR="00557953">
        <w:rPr>
          <w:rFonts w:ascii="ＭＳ 明朝" w:eastAsia="ＭＳ 明朝" w:hAnsi="ＭＳ 明朝" w:hint="eastAsia"/>
          <w:szCs w:val="21"/>
        </w:rPr>
        <w:t>の注で</w:t>
      </w:r>
      <w:r w:rsidR="00776DD0" w:rsidRPr="00557953">
        <w:rPr>
          <w:rFonts w:ascii="ＭＳ 明朝" w:eastAsia="ＭＳ 明朝" w:hAnsi="ＭＳ 明朝" w:hint="eastAsia"/>
          <w:szCs w:val="21"/>
        </w:rPr>
        <w:t>挙げた</w:t>
      </w:r>
      <w:r w:rsidR="00557953">
        <w:rPr>
          <w:rFonts w:ascii="ＭＳ 明朝" w:eastAsia="ＭＳ 明朝" w:hAnsi="ＭＳ 明朝" w:hint="eastAsia"/>
          <w:szCs w:val="21"/>
        </w:rPr>
        <w:t>諸</w:t>
      </w:r>
      <w:r w:rsidR="00776DD0" w:rsidRPr="00557953">
        <w:rPr>
          <w:rFonts w:ascii="ＭＳ 明朝" w:eastAsia="ＭＳ 明朝" w:hAnsi="ＭＳ 明朝" w:hint="eastAsia"/>
          <w:szCs w:val="21"/>
        </w:rPr>
        <w:t>事件を参照）</w:t>
      </w:r>
      <w:r w:rsidR="0077266D" w:rsidRPr="00557953">
        <w:rPr>
          <w:rFonts w:ascii="ＭＳ 明朝" w:eastAsia="ＭＳ 明朝" w:hAnsi="ＭＳ 明朝" w:hint="eastAsia"/>
          <w:szCs w:val="21"/>
        </w:rPr>
        <w:t>。</w:t>
      </w:r>
    </w:p>
    <w:p w14:paraId="61412F0A" w14:textId="77777777" w:rsidR="005334FC" w:rsidRDefault="005334FC" w:rsidP="00722646">
      <w:pPr>
        <w:jc w:val="left"/>
        <w:rPr>
          <w:rFonts w:ascii="ＭＳ 明朝" w:eastAsia="ＭＳ 明朝" w:hAnsi="ＭＳ 明朝"/>
          <w:szCs w:val="21"/>
        </w:rPr>
      </w:pPr>
    </w:p>
    <w:p w14:paraId="26DC4066" w14:textId="77777777" w:rsidR="000E7EC1" w:rsidRDefault="000E7EC1" w:rsidP="000E7EC1">
      <w:pPr>
        <w:pStyle w:val="1"/>
      </w:pPr>
      <w:r>
        <w:rPr>
          <w:rFonts w:hint="eastAsia"/>
        </w:rPr>
        <w:lastRenderedPageBreak/>
        <w:t>Ⅴ　まとめに代えて</w:t>
      </w:r>
    </w:p>
    <w:p w14:paraId="6A9F479E" w14:textId="77777777" w:rsidR="000E7EC1" w:rsidRDefault="000E7EC1" w:rsidP="000E7EC1">
      <w:pPr>
        <w:rPr>
          <w:rFonts w:ascii="ＭＳ 明朝" w:eastAsia="ＭＳ 明朝" w:hAnsi="ＭＳ 明朝"/>
          <w:szCs w:val="21"/>
        </w:rPr>
      </w:pPr>
      <w:r>
        <w:rPr>
          <w:rFonts w:ascii="ＭＳ 明朝" w:eastAsia="ＭＳ 明朝" w:hAnsi="ＭＳ 明朝" w:hint="eastAsia"/>
        </w:rPr>
        <w:t>（1）</w:t>
      </w:r>
      <w:r w:rsidRPr="00DD0DAF">
        <w:rPr>
          <w:rFonts w:ascii="ＭＳ 明朝" w:eastAsia="ＭＳ 明朝" w:hAnsi="ＭＳ 明朝" w:hint="eastAsia"/>
        </w:rPr>
        <w:t>本稿で検討対象とした、</w:t>
      </w:r>
      <w:r w:rsidRPr="00DD0DAF">
        <w:rPr>
          <w:rFonts w:ascii="ＭＳ 明朝" w:eastAsia="ＭＳ 明朝" w:hAnsi="ＭＳ 明朝" w:hint="eastAsia"/>
          <w:szCs w:val="21"/>
        </w:rPr>
        <w:t>だいにち堂事件最判は、最高裁が初めて景表法の</w:t>
      </w:r>
      <w:r w:rsidRPr="00DD0DAF">
        <w:rPr>
          <w:rFonts w:ascii="ＭＳ 明朝" w:eastAsia="ＭＳ 明朝" w:hAnsi="ＭＳ 明朝"/>
          <w:szCs w:val="21"/>
        </w:rPr>
        <w:t>不実証広</w:t>
      </w:r>
      <w:r w:rsidRPr="00583335">
        <w:rPr>
          <w:rFonts w:ascii="ＭＳ 明朝" w:eastAsia="ＭＳ 明朝" w:hAnsi="ＭＳ 明朝"/>
          <w:szCs w:val="21"/>
        </w:rPr>
        <w:t>告規制</w:t>
      </w:r>
      <w:r>
        <w:rPr>
          <w:rFonts w:ascii="ＭＳ 明朝" w:eastAsia="ＭＳ 明朝" w:hAnsi="ＭＳ 明朝" w:hint="eastAsia"/>
          <w:szCs w:val="21"/>
        </w:rPr>
        <w:t>を合憲としたという意義がある。</w:t>
      </w:r>
    </w:p>
    <w:p w14:paraId="7B8B6BEF" w14:textId="6519A580" w:rsidR="000E7EC1" w:rsidRDefault="000E7EC1" w:rsidP="000E7EC1">
      <w:pPr>
        <w:rPr>
          <w:rFonts w:ascii="ＭＳ 明朝" w:eastAsia="ＭＳ 明朝" w:hAnsi="ＭＳ 明朝"/>
        </w:rPr>
      </w:pPr>
      <w:r>
        <w:rPr>
          <w:rFonts w:ascii="ＭＳ 明朝" w:eastAsia="ＭＳ 明朝" w:hAnsi="ＭＳ 明朝" w:hint="eastAsia"/>
          <w:szCs w:val="21"/>
        </w:rPr>
        <w:t xml:space="preserve">　同時に、そこで</w:t>
      </w:r>
      <w:r w:rsidRPr="00583335">
        <w:rPr>
          <w:rFonts w:ascii="ＭＳ 明朝" w:eastAsia="ＭＳ 明朝" w:hAnsi="ＭＳ 明朝" w:hint="eastAsia"/>
          <w:szCs w:val="21"/>
        </w:rPr>
        <w:t>判断理由として</w:t>
      </w:r>
      <w:r w:rsidR="008608FC">
        <w:rPr>
          <w:rFonts w:ascii="ＭＳ 明朝" w:eastAsia="ＭＳ 明朝" w:hAnsi="ＭＳ 明朝" w:hint="eastAsia"/>
          <w:szCs w:val="21"/>
        </w:rPr>
        <w:t>、</w:t>
      </w:r>
      <w:r>
        <w:rPr>
          <w:rFonts w:ascii="ＭＳ 明朝" w:eastAsia="ＭＳ 明朝" w:hAnsi="ＭＳ 明朝" w:hint="eastAsia"/>
          <w:szCs w:val="21"/>
        </w:rPr>
        <w:t>次のように述べ</w:t>
      </w:r>
      <w:r w:rsidR="004214C2">
        <w:rPr>
          <w:rFonts w:ascii="ＭＳ 明朝" w:eastAsia="ＭＳ 明朝" w:hAnsi="ＭＳ 明朝" w:hint="eastAsia"/>
          <w:szCs w:val="21"/>
        </w:rPr>
        <w:t>られ</w:t>
      </w:r>
      <w:r>
        <w:rPr>
          <w:rFonts w:ascii="ＭＳ 明朝" w:eastAsia="ＭＳ 明朝" w:hAnsi="ＭＳ 明朝" w:hint="eastAsia"/>
          <w:szCs w:val="21"/>
        </w:rPr>
        <w:t>たことも重要である。</w:t>
      </w:r>
    </w:p>
    <w:p w14:paraId="2EB8B37A" w14:textId="77777777" w:rsidR="000E7EC1" w:rsidRDefault="000E7EC1" w:rsidP="000E7EC1">
      <w:pPr>
        <w:ind w:firstLineChars="100" w:firstLine="210"/>
        <w:rPr>
          <w:rFonts w:ascii="ＭＳ 明朝" w:eastAsia="ＭＳ 明朝" w:hAnsi="ＭＳ 明朝"/>
        </w:rPr>
      </w:pPr>
      <w:r w:rsidRPr="00583335">
        <w:rPr>
          <w:rFonts w:ascii="ＭＳ 明朝" w:eastAsia="ＭＳ 明朝" w:hAnsi="ＭＳ 明朝"/>
        </w:rPr>
        <w:t>当該事業者がした表示のとおりの品質等が当該商品等に備わっていなければ，</w:t>
      </w:r>
      <w:r>
        <w:rPr>
          <w:rFonts w:ascii="ＭＳ 明朝" w:eastAsia="ＭＳ 明朝" w:hAnsi="ＭＳ 明朝" w:hint="eastAsia"/>
        </w:rPr>
        <w:t>消費者の「</w:t>
      </w:r>
      <w:r w:rsidRPr="00583335">
        <w:rPr>
          <w:rFonts w:ascii="ＭＳ 明朝" w:eastAsia="ＭＳ 明朝" w:hAnsi="ＭＳ 明朝"/>
        </w:rPr>
        <w:t>自主的かつ合理的な選択を阻害されるおそれがある</w:t>
      </w:r>
      <w:r>
        <w:rPr>
          <w:rFonts w:ascii="ＭＳ 明朝" w:eastAsia="ＭＳ 明朝" w:hAnsi="ＭＳ 明朝" w:hint="eastAsia"/>
        </w:rPr>
        <w:t>」から、「</w:t>
      </w:r>
      <w:r w:rsidRPr="00583335">
        <w:rPr>
          <w:rFonts w:ascii="ＭＳ 明朝" w:eastAsia="ＭＳ 明朝" w:hAnsi="ＭＳ 明朝"/>
        </w:rPr>
        <w:t>法5条1号の規律するところにも照らし</w:t>
      </w:r>
      <w:r>
        <w:rPr>
          <w:rFonts w:ascii="ＭＳ 明朝" w:eastAsia="ＭＳ 明朝" w:hAnsi="ＭＳ 明朝" w:hint="eastAsia"/>
        </w:rPr>
        <w:t>」、「</w:t>
      </w:r>
      <w:r w:rsidRPr="00583335">
        <w:rPr>
          <w:rFonts w:ascii="ＭＳ 明朝" w:eastAsia="ＭＳ 明朝" w:hAnsi="ＭＳ 明朝"/>
        </w:rPr>
        <w:t>当該商品等の品質等を示す表示をする事業者は，その裏付けとなる合理的な根拠を有していてしかるべきである</w:t>
      </w:r>
      <w:r>
        <w:rPr>
          <w:rFonts w:ascii="ＭＳ 明朝" w:eastAsia="ＭＳ 明朝" w:hAnsi="ＭＳ 明朝" w:hint="eastAsia"/>
        </w:rPr>
        <w:t>」（判旨2）。</w:t>
      </w:r>
    </w:p>
    <w:p w14:paraId="7ECA0856" w14:textId="77777777" w:rsidR="000E7EC1" w:rsidRDefault="000E7EC1" w:rsidP="000E7EC1">
      <w:pPr>
        <w:ind w:firstLineChars="100" w:firstLine="210"/>
        <w:rPr>
          <w:rFonts w:ascii="ＭＳ 明朝" w:eastAsia="ＭＳ 明朝" w:hAnsi="ＭＳ 明朝"/>
        </w:rPr>
      </w:pPr>
      <w:r>
        <w:rPr>
          <w:rFonts w:ascii="ＭＳ 明朝" w:eastAsia="ＭＳ 明朝" w:hAnsi="ＭＳ 明朝" w:hint="eastAsia"/>
        </w:rPr>
        <w:t>ここには、消費者の「</w:t>
      </w:r>
      <w:r w:rsidRPr="00583335">
        <w:rPr>
          <w:rFonts w:ascii="ＭＳ 明朝" w:eastAsia="ＭＳ 明朝" w:hAnsi="ＭＳ 明朝"/>
        </w:rPr>
        <w:t>自主的かつ合理的な選択</w:t>
      </w:r>
      <w:r>
        <w:rPr>
          <w:rFonts w:ascii="ＭＳ 明朝" w:eastAsia="ＭＳ 明朝" w:hAnsi="ＭＳ 明朝" w:hint="eastAsia"/>
        </w:rPr>
        <w:t>」の保護のために、事業者に対し、</w:t>
      </w:r>
      <w:r w:rsidRPr="00583335">
        <w:rPr>
          <w:rFonts w:ascii="ＭＳ 明朝" w:eastAsia="ＭＳ 明朝" w:hAnsi="ＭＳ 明朝"/>
        </w:rPr>
        <w:t>当該商品等の品質等を示す表示をする</w:t>
      </w:r>
      <w:r>
        <w:rPr>
          <w:rFonts w:ascii="ＭＳ 明朝" w:eastAsia="ＭＳ 明朝" w:hAnsi="ＭＳ 明朝" w:hint="eastAsia"/>
        </w:rPr>
        <w:t>際には、「</w:t>
      </w:r>
      <w:r w:rsidRPr="00583335">
        <w:rPr>
          <w:rFonts w:ascii="ＭＳ 明朝" w:eastAsia="ＭＳ 明朝" w:hAnsi="ＭＳ 明朝"/>
        </w:rPr>
        <w:t>その裏付けとなる合理的な根拠</w:t>
      </w:r>
      <w:r>
        <w:rPr>
          <w:rFonts w:ascii="ＭＳ 明朝" w:eastAsia="ＭＳ 明朝" w:hAnsi="ＭＳ 明朝" w:hint="eastAsia"/>
        </w:rPr>
        <w:t>」を有すべきである、ということが明確に述べられている。</w:t>
      </w:r>
    </w:p>
    <w:p w14:paraId="27AED437" w14:textId="5727FA7A" w:rsidR="000E7EC1" w:rsidRDefault="000E7EC1" w:rsidP="000E7EC1">
      <w:pPr>
        <w:rPr>
          <w:rFonts w:ascii="ＭＳ 明朝" w:eastAsia="ＭＳ 明朝" w:hAnsi="ＭＳ 明朝"/>
        </w:rPr>
      </w:pPr>
      <w:r>
        <w:rPr>
          <w:rFonts w:ascii="ＭＳ 明朝" w:eastAsia="ＭＳ 明朝" w:hAnsi="ＭＳ 明朝" w:hint="eastAsia"/>
        </w:rPr>
        <w:t xml:space="preserve">　今日のネット社会において、</w:t>
      </w:r>
      <w:r w:rsidRPr="00583335">
        <w:rPr>
          <w:rFonts w:ascii="ＭＳ 明朝" w:eastAsia="ＭＳ 明朝" w:hAnsi="ＭＳ 明朝" w:hint="eastAsia"/>
          <w:szCs w:val="21"/>
        </w:rPr>
        <w:t>営利広告</w:t>
      </w:r>
      <w:r>
        <w:rPr>
          <w:rFonts w:ascii="ＭＳ 明朝" w:eastAsia="ＭＳ 明朝" w:hAnsi="ＭＳ 明朝" w:hint="eastAsia"/>
          <w:szCs w:val="21"/>
        </w:rPr>
        <w:t>が巨大化するとともに、</w:t>
      </w:r>
      <w:r w:rsidRPr="00583335">
        <w:rPr>
          <w:rFonts w:ascii="ＭＳ 明朝" w:eastAsia="ＭＳ 明朝" w:hAnsi="ＭＳ 明朝" w:cs="Arial" w:hint="eastAsia"/>
          <w:color w:val="444444"/>
          <w:szCs w:val="21"/>
          <w:shd w:val="clear" w:color="auto" w:fill="FFFFFF"/>
        </w:rPr>
        <w:t>いわゆる</w:t>
      </w:r>
      <w:r w:rsidRPr="00583335">
        <w:rPr>
          <w:rFonts w:ascii="ＭＳ 明朝" w:eastAsia="ＭＳ 明朝" w:hAnsi="ＭＳ 明朝" w:cs="Arial"/>
          <w:color w:val="202122"/>
          <w:szCs w:val="21"/>
          <w:shd w:val="clear" w:color="auto" w:fill="FFFFFF"/>
        </w:rPr>
        <w:t>ステルスマーケティング</w:t>
      </w:r>
      <w:r>
        <w:rPr>
          <w:rFonts w:ascii="ＭＳ 明朝" w:eastAsia="ＭＳ 明朝" w:hAnsi="ＭＳ 明朝" w:cs="Arial" w:hint="eastAsia"/>
          <w:color w:val="202122"/>
          <w:szCs w:val="21"/>
          <w:shd w:val="clear" w:color="auto" w:fill="FFFFFF"/>
        </w:rPr>
        <w:t>など</w:t>
      </w:r>
      <w:r>
        <w:rPr>
          <w:rFonts w:ascii="ＭＳ 明朝" w:eastAsia="ＭＳ 明朝" w:hAnsi="ＭＳ 明朝" w:hint="eastAsia"/>
          <w:szCs w:val="21"/>
        </w:rPr>
        <w:t>多様な形態をとることをどう規制するかが問われている中で、上記の判示を敷衍して、</w:t>
      </w:r>
      <w:r>
        <w:rPr>
          <w:rFonts w:ascii="ＭＳ 明朝" w:eastAsia="ＭＳ 明朝" w:hAnsi="ＭＳ 明朝" w:hint="eastAsia"/>
        </w:rPr>
        <w:t>消費者の「</w:t>
      </w:r>
      <w:r w:rsidRPr="00583335">
        <w:rPr>
          <w:rFonts w:ascii="ＭＳ 明朝" w:eastAsia="ＭＳ 明朝" w:hAnsi="ＭＳ 明朝"/>
        </w:rPr>
        <w:t>自主的かつ合理的な選択</w:t>
      </w:r>
      <w:r>
        <w:rPr>
          <w:rFonts w:ascii="ＭＳ 明朝" w:eastAsia="ＭＳ 明朝" w:hAnsi="ＭＳ 明朝" w:hint="eastAsia"/>
        </w:rPr>
        <w:t>」</w:t>
      </w:r>
      <w:r w:rsidR="008608FC">
        <w:rPr>
          <w:rFonts w:ascii="ＭＳ 明朝" w:eastAsia="ＭＳ 明朝" w:hAnsi="ＭＳ 明朝" w:hint="eastAsia"/>
        </w:rPr>
        <w:t>の</w:t>
      </w:r>
      <w:r>
        <w:rPr>
          <w:rFonts w:ascii="ＭＳ 明朝" w:eastAsia="ＭＳ 明朝" w:hAnsi="ＭＳ 明朝" w:hint="eastAsia"/>
        </w:rPr>
        <w:t>自由の確保</w:t>
      </w:r>
      <w:r w:rsidR="004214C2">
        <w:rPr>
          <w:rFonts w:ascii="ＭＳ 明朝" w:eastAsia="ＭＳ 明朝" w:hAnsi="ＭＳ 明朝" w:hint="eastAsia"/>
        </w:rPr>
        <w:t>という視点を基に</w:t>
      </w:r>
      <w:r>
        <w:rPr>
          <w:rFonts w:ascii="ＭＳ 明朝" w:eastAsia="ＭＳ 明朝" w:hAnsi="ＭＳ 明朝" w:hint="eastAsia"/>
        </w:rPr>
        <w:t>、事業者が営利広告をする際</w:t>
      </w:r>
      <w:r w:rsidR="008608FC">
        <w:rPr>
          <w:rFonts w:ascii="ＭＳ 明朝" w:eastAsia="ＭＳ 明朝" w:hAnsi="ＭＳ 明朝" w:hint="eastAsia"/>
        </w:rPr>
        <w:t>には、</w:t>
      </w:r>
      <w:r>
        <w:rPr>
          <w:rFonts w:ascii="ＭＳ 明朝" w:eastAsia="ＭＳ 明朝" w:hAnsi="ＭＳ 明朝" w:hint="eastAsia"/>
        </w:rPr>
        <w:t>「</w:t>
      </w:r>
      <w:r w:rsidRPr="00583335">
        <w:rPr>
          <w:rFonts w:ascii="ＭＳ 明朝" w:eastAsia="ＭＳ 明朝" w:hAnsi="ＭＳ 明朝"/>
        </w:rPr>
        <w:t>裏付けとなる合理的な根拠</w:t>
      </w:r>
      <w:r>
        <w:rPr>
          <w:rFonts w:ascii="ＭＳ 明朝" w:eastAsia="ＭＳ 明朝" w:hAnsi="ＭＳ 明朝" w:hint="eastAsia"/>
        </w:rPr>
        <w:t>」が求められているといえ</w:t>
      </w:r>
      <w:r w:rsidR="008608FC">
        <w:rPr>
          <w:rFonts w:ascii="ＭＳ 明朝" w:eastAsia="ＭＳ 明朝" w:hAnsi="ＭＳ 明朝" w:hint="eastAsia"/>
        </w:rPr>
        <w:t>るのではないだろうか</w:t>
      </w:r>
      <w:r>
        <w:rPr>
          <w:rFonts w:ascii="ＭＳ 明朝" w:eastAsia="ＭＳ 明朝" w:hAnsi="ＭＳ 明朝" w:hint="eastAsia"/>
        </w:rPr>
        <w:t>。</w:t>
      </w:r>
    </w:p>
    <w:p w14:paraId="790FF6F4" w14:textId="77777777" w:rsidR="000E7EC1" w:rsidRDefault="000E7EC1" w:rsidP="000E7EC1">
      <w:pPr>
        <w:rPr>
          <w:rFonts w:ascii="ＭＳ 明朝" w:eastAsia="ＭＳ 明朝" w:hAnsi="ＭＳ 明朝"/>
        </w:rPr>
      </w:pPr>
    </w:p>
    <w:p w14:paraId="7481D896" w14:textId="77777777" w:rsidR="000E7EC1" w:rsidRDefault="000E7EC1" w:rsidP="000E7EC1">
      <w:pPr>
        <w:rPr>
          <w:rFonts w:ascii="ＭＳ 明朝" w:eastAsia="ＭＳ 明朝" w:hAnsi="ＭＳ 明朝"/>
          <w:szCs w:val="21"/>
        </w:rPr>
      </w:pPr>
      <w:r>
        <w:rPr>
          <w:rFonts w:ascii="ＭＳ 明朝" w:eastAsia="ＭＳ 明朝" w:hAnsi="ＭＳ 明朝" w:hint="eastAsia"/>
          <w:szCs w:val="21"/>
        </w:rPr>
        <w:t>（2）憲法上の</w:t>
      </w:r>
      <w:r w:rsidRPr="00583335">
        <w:rPr>
          <w:rFonts w:ascii="ＭＳ 明朝" w:eastAsia="ＭＳ 明朝" w:hAnsi="ＭＳ 明朝" w:hint="eastAsia"/>
          <w:szCs w:val="21"/>
        </w:rPr>
        <w:t>表現の自由</w:t>
      </w:r>
      <w:r>
        <w:rPr>
          <w:rFonts w:ascii="ＭＳ 明朝" w:eastAsia="ＭＳ 明朝" w:hAnsi="ＭＳ 明朝" w:hint="eastAsia"/>
          <w:szCs w:val="21"/>
        </w:rPr>
        <w:t>に関する規制を考える際に、</w:t>
      </w:r>
      <w:r w:rsidRPr="00583335">
        <w:rPr>
          <w:rFonts w:ascii="ＭＳ 明朝" w:eastAsia="ＭＳ 明朝" w:hAnsi="ＭＳ 明朝" w:hint="eastAsia"/>
          <w:szCs w:val="21"/>
        </w:rPr>
        <w:t>営利広告</w:t>
      </w:r>
      <w:r>
        <w:rPr>
          <w:rFonts w:ascii="ＭＳ 明朝" w:eastAsia="ＭＳ 明朝" w:hAnsi="ＭＳ 明朝" w:hint="eastAsia"/>
          <w:szCs w:val="21"/>
        </w:rPr>
        <w:t>とその他の表現行為(特に</w:t>
      </w:r>
      <w:r w:rsidRPr="00583335">
        <w:rPr>
          <w:rFonts w:ascii="ＭＳ 明朝" w:eastAsia="ＭＳ 明朝" w:hAnsi="ＭＳ 明朝" w:hint="eastAsia"/>
          <w:szCs w:val="21"/>
        </w:rPr>
        <w:t>政治的言論</w:t>
      </w:r>
      <w:r>
        <w:rPr>
          <w:rFonts w:ascii="ＭＳ 明朝" w:eastAsia="ＭＳ 明朝" w:hAnsi="ＭＳ 明朝" w:hint="eastAsia"/>
          <w:szCs w:val="21"/>
        </w:rPr>
        <w:t>)を区別することには十分な理由がある。</w:t>
      </w:r>
    </w:p>
    <w:p w14:paraId="345EECB4" w14:textId="6E29A149" w:rsidR="000E7EC1" w:rsidRDefault="000E7EC1" w:rsidP="000E7EC1">
      <w:pPr>
        <w:ind w:firstLineChars="100" w:firstLine="210"/>
      </w:pPr>
      <w:r w:rsidRPr="00583335">
        <w:rPr>
          <w:rFonts w:ascii="ＭＳ 明朝" w:eastAsia="ＭＳ 明朝" w:hAnsi="ＭＳ 明朝" w:hint="eastAsia"/>
          <w:szCs w:val="21"/>
        </w:rPr>
        <w:t>表現の自由を規制することは個人の自己実現</w:t>
      </w:r>
      <w:r>
        <w:rPr>
          <w:rFonts w:ascii="ＭＳ 明朝" w:eastAsia="ＭＳ 明朝" w:hAnsi="ＭＳ 明朝" w:hint="eastAsia"/>
          <w:szCs w:val="21"/>
        </w:rPr>
        <w:t>・</w:t>
      </w:r>
      <w:r w:rsidRPr="00583335">
        <w:rPr>
          <w:rFonts w:ascii="ＭＳ 明朝" w:eastAsia="ＭＳ 明朝" w:hAnsi="ＭＳ 明朝" w:hint="eastAsia"/>
          <w:szCs w:val="21"/>
        </w:rPr>
        <w:t>自律を侵すことになるとする「自己実現理論」</w:t>
      </w:r>
      <w:r>
        <w:rPr>
          <w:rFonts w:ascii="ＭＳ 明朝" w:eastAsia="ＭＳ 明朝" w:hAnsi="ＭＳ 明朝" w:hint="eastAsia"/>
          <w:szCs w:val="21"/>
        </w:rPr>
        <w:t>に基づいて、</w:t>
      </w:r>
      <w:r w:rsidR="008608FC">
        <w:rPr>
          <w:rFonts w:ascii="ＭＳ 明朝" w:eastAsia="ＭＳ 明朝" w:hAnsi="ＭＳ 明朝" w:hint="eastAsia"/>
          <w:szCs w:val="21"/>
        </w:rPr>
        <w:t>そこで実際に念頭にある</w:t>
      </w:r>
      <w:r w:rsidR="008608FC" w:rsidRPr="00583335">
        <w:rPr>
          <w:rFonts w:ascii="ＭＳ 明朝" w:eastAsia="ＭＳ 明朝" w:hAnsi="ＭＳ 明朝" w:hint="eastAsia"/>
          <w:szCs w:val="21"/>
        </w:rPr>
        <w:t>政治的言論</w:t>
      </w:r>
      <w:r w:rsidR="008608FC">
        <w:rPr>
          <w:rFonts w:ascii="ＭＳ 明朝" w:eastAsia="ＭＳ 明朝" w:hAnsi="ＭＳ 明朝" w:hint="eastAsia"/>
          <w:szCs w:val="21"/>
        </w:rPr>
        <w:t>の場合と異なって、</w:t>
      </w:r>
      <w:r w:rsidRPr="00583335">
        <w:rPr>
          <w:rFonts w:ascii="ＭＳ 明朝" w:eastAsia="ＭＳ 明朝" w:hAnsi="ＭＳ 明朝" w:hint="eastAsia"/>
          <w:szCs w:val="21"/>
        </w:rPr>
        <w:t>営利広告</w:t>
      </w:r>
      <w:r>
        <w:rPr>
          <w:rFonts w:ascii="ＭＳ 明朝" w:eastAsia="ＭＳ 明朝" w:hAnsi="ＭＳ 明朝" w:hint="eastAsia"/>
          <w:szCs w:val="21"/>
        </w:rPr>
        <w:t>は営利企業が</w:t>
      </w:r>
      <w:r w:rsidR="008608FC">
        <w:rPr>
          <w:rFonts w:ascii="ＭＳ 明朝" w:eastAsia="ＭＳ 明朝" w:hAnsi="ＭＳ 明朝" w:hint="eastAsia"/>
          <w:szCs w:val="21"/>
        </w:rPr>
        <w:t>営利目的で</w:t>
      </w:r>
      <w:r>
        <w:rPr>
          <w:rFonts w:ascii="ＭＳ 明朝" w:eastAsia="ＭＳ 明朝" w:hAnsi="ＭＳ 明朝" w:hint="eastAsia"/>
          <w:szCs w:val="21"/>
        </w:rPr>
        <w:t>行うものであるから、当該企業の</w:t>
      </w:r>
      <w:r w:rsidRPr="00583335">
        <w:rPr>
          <w:rFonts w:ascii="ＭＳ 明朝" w:eastAsia="ＭＳ 明朝" w:hAnsi="ＭＳ 明朝" w:hint="eastAsia"/>
          <w:szCs w:val="21"/>
        </w:rPr>
        <w:t>自己実現・自律を語ることはできず、聞き手</w:t>
      </w:r>
      <w:r>
        <w:rPr>
          <w:rFonts w:ascii="ＭＳ 明朝" w:eastAsia="ＭＳ 明朝" w:hAnsi="ＭＳ 明朝" w:hint="eastAsia"/>
          <w:szCs w:val="21"/>
        </w:rPr>
        <w:t>（＝消費者）</w:t>
      </w:r>
      <w:r w:rsidRPr="00583335">
        <w:rPr>
          <w:rFonts w:ascii="ＭＳ 明朝" w:eastAsia="ＭＳ 明朝" w:hAnsi="ＭＳ 明朝" w:hint="eastAsia"/>
          <w:szCs w:val="21"/>
        </w:rPr>
        <w:t>の</w:t>
      </w:r>
      <w:r w:rsidR="008608FC" w:rsidRPr="00583335">
        <w:rPr>
          <w:rFonts w:ascii="ＭＳ 明朝" w:eastAsia="ＭＳ 明朝" w:hAnsi="ＭＳ 明朝" w:hint="eastAsia"/>
          <w:szCs w:val="21"/>
        </w:rPr>
        <w:t>自己実現</w:t>
      </w:r>
      <w:r w:rsidR="008608FC">
        <w:rPr>
          <w:rFonts w:ascii="ＭＳ 明朝" w:eastAsia="ＭＳ 明朝" w:hAnsi="ＭＳ 明朝" w:hint="eastAsia"/>
          <w:szCs w:val="21"/>
        </w:rPr>
        <w:t>・</w:t>
      </w:r>
      <w:r w:rsidRPr="00583335">
        <w:rPr>
          <w:rFonts w:ascii="ＭＳ 明朝" w:eastAsia="ＭＳ 明朝" w:hAnsi="ＭＳ 明朝" w:hint="eastAsia"/>
          <w:szCs w:val="21"/>
        </w:rPr>
        <w:t>自律に奉仕する</w:t>
      </w:r>
      <w:r>
        <w:rPr>
          <w:rFonts w:ascii="ＭＳ 明朝" w:eastAsia="ＭＳ 明朝" w:hAnsi="ＭＳ 明朝" w:hint="eastAsia"/>
          <w:szCs w:val="21"/>
        </w:rPr>
        <w:t>限りで、</w:t>
      </w:r>
      <w:r w:rsidRPr="00583335">
        <w:rPr>
          <w:rFonts w:ascii="ＭＳ 明朝" w:eastAsia="ＭＳ 明朝" w:hAnsi="ＭＳ 明朝" w:hint="eastAsia"/>
          <w:szCs w:val="21"/>
        </w:rPr>
        <w:t>表現の自由</w:t>
      </w:r>
      <w:r>
        <w:rPr>
          <w:rFonts w:ascii="ＭＳ 明朝" w:eastAsia="ＭＳ 明朝" w:hAnsi="ＭＳ 明朝" w:hint="eastAsia"/>
          <w:szCs w:val="21"/>
        </w:rPr>
        <w:t>が認められると考えられる。</w:t>
      </w:r>
    </w:p>
    <w:p w14:paraId="52EE9BCF" w14:textId="77777777" w:rsidR="000E7EC1" w:rsidRPr="000E7EC1" w:rsidRDefault="000E7EC1" w:rsidP="00722646">
      <w:pPr>
        <w:jc w:val="left"/>
        <w:rPr>
          <w:rFonts w:ascii="ＭＳ 明朝" w:eastAsia="ＭＳ 明朝" w:hAnsi="ＭＳ 明朝"/>
          <w:szCs w:val="21"/>
        </w:rPr>
      </w:pPr>
    </w:p>
    <w:p w14:paraId="02B072BC" w14:textId="2037741D" w:rsidR="00C5504B" w:rsidRPr="00583335" w:rsidRDefault="000A635E" w:rsidP="00EA6A08">
      <w:pPr>
        <w:pStyle w:val="1"/>
        <w:jc w:val="left"/>
        <w:rPr>
          <w:rFonts w:ascii="ＭＳ 明朝" w:eastAsia="ＭＳ 明朝" w:hAnsi="ＭＳ 明朝"/>
        </w:rPr>
      </w:pPr>
      <w:r w:rsidRPr="00EA6A08">
        <w:rPr>
          <w:rFonts w:ascii="ＭＳ 明朝" w:eastAsia="ＭＳ 明朝" w:hAnsi="ＭＳ 明朝" w:hint="eastAsia"/>
          <w:b/>
          <w:bCs/>
        </w:rPr>
        <w:t>＜文献リスト＞</w:t>
      </w:r>
      <w:r w:rsidRPr="00583335">
        <w:rPr>
          <w:rFonts w:ascii="ＭＳ 明朝" w:eastAsia="ＭＳ 明朝" w:hAnsi="ＭＳ 明朝" w:hint="eastAsia"/>
        </w:rPr>
        <w:t>（50音順）</w:t>
      </w:r>
      <w:r w:rsidR="008C36FA" w:rsidRPr="00583335">
        <w:rPr>
          <w:rFonts w:ascii="ＭＳ 明朝" w:eastAsia="ＭＳ 明朝" w:hAnsi="ＭＳ 明朝" w:hint="eastAsia"/>
        </w:rPr>
        <w:br/>
      </w:r>
      <w:bookmarkStart w:id="109" w:name="_Hlk151321519"/>
      <w:bookmarkStart w:id="110" w:name="_Hlk150636259"/>
      <w:r w:rsidR="00C5504B" w:rsidRPr="00583335">
        <w:rPr>
          <w:rFonts w:ascii="ＭＳ 明朝" w:eastAsia="ＭＳ 明朝" w:hAnsi="ＭＳ 明朝" w:hint="eastAsia"/>
        </w:rPr>
        <w:t>青井未帆[判批]あん摩養成施設認定違憲事件＝最判令和4・2・7重判解令和4年度24頁以下（2023）→　青井未帆[2023]</w:t>
      </w:r>
      <w:bookmarkEnd w:id="109"/>
    </w:p>
    <w:p w14:paraId="462E39AA" w14:textId="77777777" w:rsidR="00C5504B" w:rsidRPr="00583335" w:rsidRDefault="00C5504B" w:rsidP="00722646">
      <w:pPr>
        <w:jc w:val="left"/>
        <w:rPr>
          <w:rFonts w:ascii="ＭＳ 明朝" w:eastAsia="ＭＳ 明朝" w:hAnsi="ＭＳ 明朝"/>
          <w:szCs w:val="21"/>
        </w:rPr>
      </w:pPr>
      <w:r w:rsidRPr="00583335">
        <w:rPr>
          <w:rFonts w:ascii="ＭＳ 明朝" w:eastAsia="ＭＳ 明朝" w:hAnsi="ＭＳ 明朝" w:hint="eastAsia"/>
          <w:szCs w:val="21"/>
        </w:rPr>
        <w:t>赤坂正浩</w:t>
      </w:r>
      <w:bookmarkEnd w:id="110"/>
      <w:r w:rsidRPr="00583335">
        <w:rPr>
          <w:rFonts w:ascii="ＭＳ 明朝" w:eastAsia="ＭＳ 明朝" w:hAnsi="ＭＳ 明朝" w:hint="eastAsia"/>
          <w:szCs w:val="21"/>
        </w:rPr>
        <w:t>『憲法講義（人権）』（信山社、2011）→　赤坂正浩</w:t>
      </w:r>
      <w:bookmarkStart w:id="111" w:name="_Hlk150636277"/>
      <w:r w:rsidRPr="00583335">
        <w:rPr>
          <w:rFonts w:ascii="ＭＳ 明朝" w:eastAsia="ＭＳ 明朝" w:hAnsi="ＭＳ 明朝" w:hint="eastAsia"/>
          <w:szCs w:val="21"/>
        </w:rPr>
        <w:t>[2011]</w:t>
      </w:r>
      <w:bookmarkEnd w:id="111"/>
    </w:p>
    <w:p w14:paraId="7666FE68" w14:textId="03DE96E8" w:rsidR="00C5504B" w:rsidRPr="00583335" w:rsidRDefault="00C5504B" w:rsidP="00722646">
      <w:pPr>
        <w:jc w:val="left"/>
        <w:rPr>
          <w:rFonts w:ascii="ＭＳ 明朝" w:eastAsia="ＭＳ 明朝" w:hAnsi="ＭＳ 明朝"/>
          <w:szCs w:val="21"/>
        </w:rPr>
      </w:pPr>
      <w:r w:rsidRPr="00583335">
        <w:rPr>
          <w:rFonts w:ascii="ＭＳ 明朝" w:eastAsia="ＭＳ 明朝" w:hAnsi="ＭＳ 明朝" w:hint="eastAsia"/>
          <w:szCs w:val="21"/>
        </w:rPr>
        <w:t>芦部</w:t>
      </w:r>
      <w:r w:rsidRPr="00583335">
        <w:rPr>
          <w:rFonts w:ascii="ＭＳ 明朝" w:eastAsia="ＭＳ 明朝" w:hAnsi="ＭＳ 明朝" w:hint="eastAsia"/>
          <w:szCs w:val="21"/>
          <w:lang w:eastAsia="zh-CN"/>
        </w:rPr>
        <w:t>信喜</w:t>
      </w:r>
      <w:r w:rsidRPr="00583335">
        <w:rPr>
          <w:rFonts w:ascii="ＭＳ 明朝" w:eastAsia="ＭＳ 明朝" w:hAnsi="ＭＳ 明朝" w:hint="eastAsia"/>
          <w:szCs w:val="21"/>
        </w:rPr>
        <w:t>『憲法学Ⅱ　人権総論』（有斐閣、1994）</w:t>
      </w:r>
      <w:r w:rsidRPr="00583335">
        <w:rPr>
          <w:rFonts w:ascii="ＭＳ 明朝" w:eastAsia="ＭＳ 明朝" w:hAnsi="ＭＳ 明朝" w:hint="eastAsia"/>
          <w:szCs w:val="21"/>
          <w:lang w:eastAsia="zh-CN"/>
        </w:rPr>
        <w:t>→　芦部信喜</w:t>
      </w:r>
      <w:bookmarkStart w:id="112" w:name="_Hlk151127645"/>
      <w:r w:rsidRPr="00583335">
        <w:rPr>
          <w:rFonts w:ascii="ＭＳ 明朝" w:eastAsia="ＭＳ 明朝" w:hAnsi="ＭＳ 明朝" w:hint="eastAsia"/>
          <w:szCs w:val="21"/>
          <w:lang w:eastAsia="zh-CN"/>
        </w:rPr>
        <w:t>[</w:t>
      </w:r>
      <w:r w:rsidR="00852DBF" w:rsidRPr="00583335">
        <w:rPr>
          <w:rFonts w:ascii="ＭＳ 明朝" w:eastAsia="ＭＳ 明朝" w:hAnsi="ＭＳ 明朝" w:hint="eastAsia"/>
          <w:szCs w:val="21"/>
        </w:rPr>
        <w:t>1994</w:t>
      </w:r>
      <w:r w:rsidRPr="00583335">
        <w:rPr>
          <w:rFonts w:ascii="ＭＳ 明朝" w:eastAsia="ＭＳ 明朝" w:hAnsi="ＭＳ 明朝" w:hint="eastAsia"/>
          <w:szCs w:val="21"/>
          <w:lang w:eastAsia="zh-CN"/>
        </w:rPr>
        <w:t>]</w:t>
      </w:r>
      <w:r w:rsidRPr="00583335">
        <w:rPr>
          <w:rFonts w:ascii="ＭＳ 明朝" w:eastAsia="ＭＳ 明朝" w:hAnsi="ＭＳ 明朝"/>
          <w:szCs w:val="21"/>
          <w:lang w:eastAsia="zh-CN"/>
        </w:rPr>
        <w:t xml:space="preserve"> </w:t>
      </w:r>
      <w:bookmarkEnd w:id="112"/>
      <w:r w:rsidRPr="00583335">
        <w:rPr>
          <w:rFonts w:ascii="ＭＳ 明朝" w:eastAsia="ＭＳ 明朝" w:hAnsi="ＭＳ 明朝"/>
          <w:szCs w:val="21"/>
          <w:lang w:eastAsia="zh-CN"/>
        </w:rPr>
        <w:t xml:space="preserve">  </w:t>
      </w:r>
    </w:p>
    <w:p w14:paraId="683ACFD8" w14:textId="77777777" w:rsidR="00C5504B" w:rsidRPr="00583335" w:rsidRDefault="00C5504B" w:rsidP="00722646">
      <w:pPr>
        <w:jc w:val="left"/>
        <w:rPr>
          <w:rFonts w:ascii="ＭＳ 明朝" w:eastAsia="ＭＳ 明朝" w:hAnsi="ＭＳ 明朝"/>
          <w:szCs w:val="21"/>
        </w:rPr>
      </w:pPr>
      <w:r w:rsidRPr="00583335">
        <w:rPr>
          <w:rFonts w:ascii="ＭＳ 明朝" w:eastAsia="ＭＳ 明朝" w:hAnsi="ＭＳ 明朝" w:hint="eastAsia"/>
          <w:szCs w:val="21"/>
          <w:lang w:eastAsia="zh-CN"/>
        </w:rPr>
        <w:t>芦部</w:t>
      </w:r>
      <w:bookmarkStart w:id="113" w:name="_Hlk151127616"/>
      <w:r w:rsidRPr="00583335">
        <w:rPr>
          <w:rFonts w:ascii="ＭＳ 明朝" w:eastAsia="ＭＳ 明朝" w:hAnsi="ＭＳ 明朝" w:hint="eastAsia"/>
          <w:szCs w:val="21"/>
          <w:lang w:eastAsia="zh-CN"/>
        </w:rPr>
        <w:t>信喜</w:t>
      </w:r>
      <w:bookmarkEnd w:id="113"/>
      <w:r w:rsidRPr="00583335">
        <w:rPr>
          <w:rFonts w:ascii="ＭＳ 明朝" w:eastAsia="ＭＳ 明朝" w:hAnsi="ＭＳ 明朝" w:hint="eastAsia"/>
          <w:szCs w:val="21"/>
          <w:lang w:eastAsia="zh-CN"/>
        </w:rPr>
        <w:t>『憲法』（岩波書店、高橋和之補訂、第</w:t>
      </w:r>
      <w:r w:rsidRPr="00583335">
        <w:rPr>
          <w:rFonts w:ascii="ＭＳ 明朝" w:eastAsia="ＭＳ 明朝" w:hAnsi="ＭＳ 明朝" w:hint="eastAsia"/>
          <w:szCs w:val="21"/>
        </w:rPr>
        <w:t>8</w:t>
      </w:r>
      <w:r w:rsidRPr="00583335">
        <w:rPr>
          <w:rFonts w:ascii="ＭＳ 明朝" w:eastAsia="ＭＳ 明朝" w:hAnsi="ＭＳ 明朝" w:hint="eastAsia"/>
          <w:szCs w:val="21"/>
          <w:lang w:eastAsia="zh-CN"/>
        </w:rPr>
        <w:t>版､20</w:t>
      </w:r>
      <w:r w:rsidRPr="00583335">
        <w:rPr>
          <w:rFonts w:ascii="ＭＳ 明朝" w:eastAsia="ＭＳ 明朝" w:hAnsi="ＭＳ 明朝" w:hint="eastAsia"/>
          <w:szCs w:val="21"/>
        </w:rPr>
        <w:t>23</w:t>
      </w:r>
      <w:r w:rsidRPr="00583335">
        <w:rPr>
          <w:rFonts w:ascii="ＭＳ 明朝" w:eastAsia="ＭＳ 明朝" w:hAnsi="ＭＳ 明朝" w:hint="eastAsia"/>
          <w:szCs w:val="21"/>
          <w:lang w:eastAsia="zh-CN"/>
        </w:rPr>
        <w:t xml:space="preserve">）→　</w:t>
      </w:r>
      <w:bookmarkStart w:id="114" w:name="_Hlk87642789"/>
      <w:r w:rsidRPr="00583335">
        <w:rPr>
          <w:rFonts w:ascii="ＭＳ 明朝" w:eastAsia="ＭＳ 明朝" w:hAnsi="ＭＳ 明朝" w:hint="eastAsia"/>
          <w:szCs w:val="21"/>
          <w:lang w:eastAsia="zh-CN"/>
        </w:rPr>
        <w:t>芦部</w:t>
      </w:r>
      <w:bookmarkStart w:id="115" w:name="_Hlk150358735"/>
      <w:r w:rsidRPr="00583335">
        <w:rPr>
          <w:rFonts w:ascii="ＭＳ 明朝" w:eastAsia="ＭＳ 明朝" w:hAnsi="ＭＳ 明朝" w:hint="eastAsia"/>
          <w:szCs w:val="21"/>
          <w:lang w:eastAsia="zh-CN"/>
        </w:rPr>
        <w:t>信喜[20</w:t>
      </w:r>
      <w:r w:rsidRPr="00583335">
        <w:rPr>
          <w:rFonts w:ascii="ＭＳ 明朝" w:eastAsia="ＭＳ 明朝" w:hAnsi="ＭＳ 明朝" w:hint="eastAsia"/>
          <w:szCs w:val="21"/>
        </w:rPr>
        <w:t>23</w:t>
      </w:r>
      <w:r w:rsidRPr="00583335">
        <w:rPr>
          <w:rFonts w:ascii="ＭＳ 明朝" w:eastAsia="ＭＳ 明朝" w:hAnsi="ＭＳ 明朝" w:hint="eastAsia"/>
          <w:szCs w:val="21"/>
          <w:lang w:eastAsia="zh-CN"/>
        </w:rPr>
        <w:t>]</w:t>
      </w:r>
      <w:bookmarkEnd w:id="114"/>
      <w:bookmarkEnd w:id="115"/>
      <w:r w:rsidRPr="00583335">
        <w:rPr>
          <w:rFonts w:ascii="ＭＳ 明朝" w:eastAsia="ＭＳ 明朝" w:hAnsi="ＭＳ 明朝"/>
          <w:szCs w:val="21"/>
          <w:lang w:eastAsia="zh-CN"/>
        </w:rPr>
        <w:t xml:space="preserve"> </w:t>
      </w:r>
    </w:p>
    <w:p w14:paraId="3344793F" w14:textId="77777777" w:rsidR="00C5504B" w:rsidRPr="00583335" w:rsidRDefault="00C5504B" w:rsidP="00722646">
      <w:pPr>
        <w:jc w:val="left"/>
        <w:rPr>
          <w:rFonts w:ascii="ＭＳ 明朝" w:eastAsia="ＭＳ 明朝" w:hAnsi="ＭＳ 明朝"/>
          <w:szCs w:val="21"/>
        </w:rPr>
      </w:pPr>
      <w:r w:rsidRPr="00583335">
        <w:rPr>
          <w:rFonts w:ascii="ＭＳ 明朝" w:eastAsia="ＭＳ 明朝" w:hAnsi="ＭＳ 明朝"/>
          <w:szCs w:val="21"/>
        </w:rPr>
        <w:t>阿部泰隆「不当景品類及び不当表示防止法（景品表示法）の解釈運用に関する若干の疑問」自治研究98巻12号3頁以下（2022）</w:t>
      </w:r>
      <w:r w:rsidRPr="00583335">
        <w:rPr>
          <w:rFonts w:ascii="ＭＳ 明朝" w:eastAsia="ＭＳ 明朝" w:hAnsi="ＭＳ 明朝" w:hint="eastAsia"/>
          <w:szCs w:val="21"/>
        </w:rPr>
        <w:t xml:space="preserve">→　</w:t>
      </w:r>
      <w:bookmarkStart w:id="116" w:name="_Hlk150511670"/>
      <w:r w:rsidRPr="00583335">
        <w:rPr>
          <w:rFonts w:ascii="ＭＳ 明朝" w:eastAsia="ＭＳ 明朝" w:hAnsi="ＭＳ 明朝"/>
          <w:szCs w:val="21"/>
        </w:rPr>
        <w:t>阿部泰隆</w:t>
      </w:r>
      <w:r w:rsidRPr="00583335">
        <w:rPr>
          <w:rFonts w:ascii="ＭＳ 明朝" w:eastAsia="ＭＳ 明朝" w:hAnsi="ＭＳ 明朝" w:hint="eastAsia"/>
          <w:szCs w:val="21"/>
        </w:rPr>
        <w:t>[2022]</w:t>
      </w:r>
    </w:p>
    <w:bookmarkEnd w:id="116"/>
    <w:p w14:paraId="1F003B4F" w14:textId="77777777" w:rsidR="00EA6A08" w:rsidRPr="00583335" w:rsidRDefault="00EA6A08" w:rsidP="00EA6A08">
      <w:pPr>
        <w:jc w:val="left"/>
        <w:rPr>
          <w:rFonts w:ascii="ＭＳ 明朝" w:eastAsia="ＭＳ 明朝" w:hAnsi="ＭＳ 明朝"/>
          <w:szCs w:val="21"/>
        </w:rPr>
      </w:pPr>
      <w:r w:rsidRPr="00583335">
        <w:rPr>
          <w:rFonts w:ascii="ＭＳ 明朝" w:eastAsia="ＭＳ 明朝" w:hAnsi="ＭＳ 明朝" w:hint="eastAsia"/>
          <w:szCs w:val="21"/>
        </w:rPr>
        <w:t xml:space="preserve">井上嘉仁「不実証広告規制の合憲性」新・判例解説Watch31号35頁以下(2022)→　</w:t>
      </w:r>
      <w:bookmarkStart w:id="117" w:name="_Hlk154931469"/>
      <w:r w:rsidRPr="00583335">
        <w:rPr>
          <w:rFonts w:ascii="ＭＳ 明朝" w:eastAsia="ＭＳ 明朝" w:hAnsi="ＭＳ 明朝" w:hint="eastAsia"/>
          <w:szCs w:val="21"/>
        </w:rPr>
        <w:t>井上嘉仁[2022]</w:t>
      </w:r>
    </w:p>
    <w:bookmarkEnd w:id="117"/>
    <w:p w14:paraId="64EC2F51" w14:textId="77777777" w:rsidR="00C5504B" w:rsidRPr="00583335" w:rsidRDefault="00C5504B" w:rsidP="00722646">
      <w:pPr>
        <w:jc w:val="left"/>
        <w:rPr>
          <w:rFonts w:ascii="ＭＳ 明朝" w:eastAsia="ＭＳ 明朝" w:hAnsi="ＭＳ 明朝"/>
          <w:szCs w:val="21"/>
        </w:rPr>
      </w:pPr>
      <w:r w:rsidRPr="00583335">
        <w:rPr>
          <w:rFonts w:ascii="ＭＳ 明朝" w:eastAsia="ＭＳ 明朝" w:hAnsi="ＭＳ 明朝" w:hint="eastAsia"/>
          <w:szCs w:val="21"/>
        </w:rPr>
        <w:t xml:space="preserve">市川正人『司法審査の理論と現実』（日本評論社、2020）→　</w:t>
      </w:r>
      <w:bookmarkStart w:id="118" w:name="_Hlk151117839"/>
      <w:r w:rsidRPr="00583335">
        <w:rPr>
          <w:rFonts w:ascii="ＭＳ 明朝" w:eastAsia="ＭＳ 明朝" w:hAnsi="ＭＳ 明朝" w:hint="eastAsia"/>
          <w:szCs w:val="21"/>
        </w:rPr>
        <w:t>市川正人[2020]</w:t>
      </w:r>
      <w:bookmarkEnd w:id="118"/>
    </w:p>
    <w:p w14:paraId="53E01090" w14:textId="77777777" w:rsidR="00C5504B" w:rsidRPr="00583335" w:rsidRDefault="00C5504B" w:rsidP="00722646">
      <w:pPr>
        <w:jc w:val="left"/>
        <w:rPr>
          <w:rFonts w:ascii="ＭＳ 明朝" w:eastAsia="ＭＳ 明朝" w:hAnsi="ＭＳ 明朝"/>
          <w:szCs w:val="21"/>
        </w:rPr>
      </w:pPr>
      <w:r w:rsidRPr="00583335">
        <w:rPr>
          <w:rFonts w:ascii="ＭＳ 明朝" w:eastAsia="ＭＳ 明朝" w:hAnsi="ＭＳ 明朝" w:hint="eastAsia"/>
          <w:szCs w:val="21"/>
        </w:rPr>
        <w:lastRenderedPageBreak/>
        <w:t>伊藤健『違憲審査基準論の構造分析』（成文堂、2021）→　伊藤健[2021]</w:t>
      </w:r>
    </w:p>
    <w:p w14:paraId="55E851DB" w14:textId="77777777" w:rsidR="00C5504B" w:rsidRPr="00583335" w:rsidRDefault="00C5504B" w:rsidP="00722646">
      <w:pPr>
        <w:jc w:val="left"/>
        <w:rPr>
          <w:rFonts w:ascii="ＭＳ 明朝" w:eastAsia="ＭＳ 明朝" w:hAnsi="ＭＳ 明朝"/>
          <w:szCs w:val="21"/>
        </w:rPr>
      </w:pPr>
      <w:r w:rsidRPr="00583335">
        <w:rPr>
          <w:rFonts w:ascii="ＭＳ 明朝" w:eastAsia="ＭＳ 明朝" w:hAnsi="ＭＳ 明朝" w:hint="eastAsia"/>
          <w:szCs w:val="21"/>
        </w:rPr>
        <w:t xml:space="preserve">伊藤健「判批：あん摩師等法事件＝最判令和4・2・7」新・判例解説Watch31号15頁以下（2022）→　伊藤健[2022]　</w:t>
      </w:r>
    </w:p>
    <w:p w14:paraId="4C992DD4" w14:textId="77777777" w:rsidR="00C5504B" w:rsidRPr="00583335" w:rsidRDefault="00C5504B" w:rsidP="00722646">
      <w:pPr>
        <w:jc w:val="left"/>
        <w:rPr>
          <w:rFonts w:ascii="ＭＳ 明朝" w:eastAsia="ＭＳ 明朝" w:hAnsi="ＭＳ 明朝"/>
          <w:szCs w:val="21"/>
        </w:rPr>
      </w:pPr>
      <w:r w:rsidRPr="00583335">
        <w:rPr>
          <w:rFonts w:ascii="ＭＳ 明朝" w:eastAsia="ＭＳ 明朝" w:hAnsi="ＭＳ 明朝"/>
          <w:szCs w:val="21"/>
        </w:rPr>
        <w:t>海野敦史「営利情報の開示強制と表現の自由」情報通信学会誌 36 巻1号 47頁以下（2018）</w:t>
      </w:r>
      <w:r w:rsidRPr="00583335">
        <w:rPr>
          <w:rFonts w:ascii="ＭＳ 明朝" w:eastAsia="ＭＳ 明朝" w:hAnsi="ＭＳ 明朝" w:hint="eastAsia"/>
          <w:szCs w:val="21"/>
        </w:rPr>
        <w:t xml:space="preserve">→　</w:t>
      </w:r>
      <w:r w:rsidRPr="00583335">
        <w:rPr>
          <w:rFonts w:ascii="ＭＳ 明朝" w:eastAsia="ＭＳ 明朝" w:hAnsi="ＭＳ 明朝"/>
          <w:szCs w:val="21"/>
        </w:rPr>
        <w:t>海野敦史</w:t>
      </w:r>
      <w:r w:rsidRPr="00583335">
        <w:rPr>
          <w:rFonts w:ascii="ＭＳ 明朝" w:eastAsia="ＭＳ 明朝" w:hAnsi="ＭＳ 明朝" w:hint="eastAsia"/>
          <w:szCs w:val="21"/>
        </w:rPr>
        <w:t>[2018]</w:t>
      </w:r>
    </w:p>
    <w:p w14:paraId="2B7FEDBE" w14:textId="3846EC10" w:rsidR="00C5504B" w:rsidRPr="00583335" w:rsidRDefault="00C5504B" w:rsidP="00722646">
      <w:pPr>
        <w:jc w:val="left"/>
        <w:rPr>
          <w:rFonts w:ascii="ＭＳ 明朝" w:eastAsia="ＭＳ 明朝" w:hAnsi="ＭＳ 明朝"/>
          <w:szCs w:val="21"/>
        </w:rPr>
      </w:pPr>
      <w:r w:rsidRPr="00583335">
        <w:rPr>
          <w:rFonts w:ascii="ＭＳ 明朝" w:eastAsia="ＭＳ 明朝" w:hAnsi="ＭＳ 明朝" w:hint="eastAsia"/>
          <w:szCs w:val="21"/>
        </w:rPr>
        <w:t xml:space="preserve">浦部法穂『憲法学教室』（日本評論社、第3版、2016）166頁以下→　</w:t>
      </w:r>
      <w:bookmarkStart w:id="119" w:name="_Hlk150422934"/>
      <w:r w:rsidRPr="00583335">
        <w:rPr>
          <w:rFonts w:ascii="ＭＳ 明朝" w:eastAsia="ＭＳ 明朝" w:hAnsi="ＭＳ 明朝" w:hint="eastAsia"/>
          <w:szCs w:val="21"/>
        </w:rPr>
        <w:t>浦部法穂[2016]</w:t>
      </w:r>
      <w:bookmarkEnd w:id="119"/>
      <w:r w:rsidRPr="00583335">
        <w:rPr>
          <w:rFonts w:ascii="ＭＳ 明朝" w:eastAsia="ＭＳ 明朝" w:hAnsi="ＭＳ 明朝"/>
          <w:szCs w:val="21"/>
        </w:rPr>
        <w:t xml:space="preserve"> </w:t>
      </w:r>
    </w:p>
    <w:p w14:paraId="65D04FB0" w14:textId="77777777" w:rsidR="00C5504B" w:rsidRPr="00583335" w:rsidRDefault="00C5504B" w:rsidP="00722646">
      <w:pPr>
        <w:jc w:val="left"/>
        <w:rPr>
          <w:rFonts w:ascii="ＭＳ 明朝" w:eastAsia="ＭＳ 明朝" w:hAnsi="ＭＳ 明朝"/>
          <w:szCs w:val="21"/>
        </w:rPr>
      </w:pPr>
      <w:r w:rsidRPr="00583335">
        <w:rPr>
          <w:rFonts w:ascii="ＭＳ 明朝" w:eastAsia="ＭＳ 明朝" w:hAnsi="ＭＳ 明朝" w:hint="eastAsia"/>
          <w:szCs w:val="21"/>
        </w:rPr>
        <w:t>内田清人「判批：</w:t>
      </w:r>
      <w:r w:rsidRPr="00583335">
        <w:rPr>
          <w:rFonts w:ascii="ＭＳ 明朝" w:eastAsia="ＭＳ 明朝" w:hAnsi="ＭＳ 明朝"/>
          <w:szCs w:val="21"/>
        </w:rPr>
        <w:t>窓</w:t>
      </w:r>
      <w:r w:rsidRPr="00583335">
        <w:rPr>
          <w:rFonts w:ascii="ＭＳ 明朝" w:eastAsia="ＭＳ 明朝" w:hAnsi="ＭＳ 明朝" w:hint="eastAsia"/>
          <w:spacing w:val="15"/>
          <w:szCs w:val="21"/>
        </w:rPr>
        <w:t>断</w:t>
      </w:r>
      <w:r w:rsidRPr="00583335">
        <w:rPr>
          <w:rFonts w:ascii="ＭＳ 明朝" w:eastAsia="ＭＳ 明朝" w:hAnsi="ＭＳ 明朝" w:hint="eastAsia"/>
          <w:szCs w:val="21"/>
        </w:rPr>
        <w:t>熱フィルム事件＝東京地決平成27・4・20平成27年（行ク）70号」</w:t>
      </w:r>
      <w:bookmarkStart w:id="120" w:name="_Hlk149424583"/>
      <w:r w:rsidRPr="00583335">
        <w:rPr>
          <w:rFonts w:ascii="ＭＳ 明朝" w:eastAsia="ＭＳ 明朝" w:hAnsi="ＭＳ 明朝" w:hint="eastAsia"/>
          <w:szCs w:val="21"/>
        </w:rPr>
        <w:t>ジュリ1486号6頁以下（2015）</w:t>
      </w:r>
      <w:bookmarkEnd w:id="120"/>
      <w:r w:rsidRPr="00583335">
        <w:rPr>
          <w:rFonts w:ascii="ＭＳ 明朝" w:eastAsia="ＭＳ 明朝" w:hAnsi="ＭＳ 明朝" w:hint="eastAsia"/>
          <w:szCs w:val="21"/>
        </w:rPr>
        <w:t>→　内田清人[2015]</w:t>
      </w:r>
    </w:p>
    <w:p w14:paraId="038DFF96" w14:textId="77777777" w:rsidR="00C5504B" w:rsidRPr="00583335" w:rsidRDefault="00C5504B" w:rsidP="00722646">
      <w:pPr>
        <w:jc w:val="left"/>
        <w:rPr>
          <w:rFonts w:ascii="ＭＳ 明朝" w:eastAsia="ＭＳ 明朝" w:hAnsi="ＭＳ 明朝"/>
          <w:szCs w:val="21"/>
        </w:rPr>
      </w:pPr>
      <w:bookmarkStart w:id="121" w:name="_Hlk150512075"/>
      <w:r w:rsidRPr="00583335">
        <w:rPr>
          <w:rFonts w:ascii="ＭＳ 明朝" w:eastAsia="ＭＳ 明朝" w:hAnsi="ＭＳ 明朝" w:hint="eastAsia"/>
          <w:szCs w:val="21"/>
        </w:rPr>
        <w:t xml:space="preserve">太田裕之「判批：あん摩師等法事件＝最判昭和36・2・15」憲法判例百選（第7版）54頁以下（2019）→　</w:t>
      </w:r>
      <w:bookmarkStart w:id="122" w:name="_Hlk150250537"/>
      <w:r w:rsidRPr="00583335">
        <w:rPr>
          <w:rFonts w:ascii="ＭＳ 明朝" w:eastAsia="ＭＳ 明朝" w:hAnsi="ＭＳ 明朝" w:hint="eastAsia"/>
          <w:szCs w:val="21"/>
        </w:rPr>
        <w:t>太田裕之[2019]</w:t>
      </w:r>
    </w:p>
    <w:bookmarkEnd w:id="121"/>
    <w:bookmarkEnd w:id="122"/>
    <w:p w14:paraId="7992DF80" w14:textId="2EEF2FB5" w:rsidR="00C5504B" w:rsidRPr="00583335" w:rsidRDefault="00C5504B" w:rsidP="00722646">
      <w:pPr>
        <w:jc w:val="left"/>
        <w:rPr>
          <w:rFonts w:ascii="ＭＳ 明朝" w:eastAsia="ＭＳ 明朝" w:hAnsi="ＭＳ 明朝"/>
          <w:szCs w:val="21"/>
        </w:rPr>
      </w:pPr>
      <w:r w:rsidRPr="00583335">
        <w:rPr>
          <w:rFonts w:ascii="ＭＳ 明朝" w:eastAsia="ＭＳ 明朝" w:hAnsi="ＭＳ 明朝"/>
          <w:szCs w:val="21"/>
        </w:rPr>
        <w:t>太田裕之</w:t>
      </w:r>
      <w:r w:rsidRPr="00583335">
        <w:rPr>
          <w:rFonts w:ascii="ＭＳ 明朝" w:eastAsia="ＭＳ 明朝" w:hAnsi="ＭＳ 明朝" w:hint="eastAsia"/>
          <w:szCs w:val="21"/>
        </w:rPr>
        <w:t>「</w:t>
      </w:r>
      <w:r w:rsidRPr="00583335">
        <w:rPr>
          <w:rFonts w:ascii="ＭＳ 明朝" w:eastAsia="ＭＳ 明朝" w:hAnsi="ＭＳ 明朝"/>
          <w:szCs w:val="21"/>
        </w:rPr>
        <w:t>営利的言論をめぐる判例法理の展開 : アメリカ連邦最高裁判決を中心に」同志社法學 38 巻4</w:t>
      </w:r>
      <w:r w:rsidR="00557953">
        <w:rPr>
          <w:rFonts w:ascii="ＭＳ 明朝" w:eastAsia="ＭＳ 明朝" w:hAnsi="ＭＳ 明朝" w:hint="eastAsia"/>
          <w:szCs w:val="21"/>
        </w:rPr>
        <w:t>・</w:t>
      </w:r>
      <w:r w:rsidRPr="00583335">
        <w:rPr>
          <w:rFonts w:ascii="ＭＳ 明朝" w:eastAsia="ＭＳ 明朝" w:hAnsi="ＭＳ 明朝"/>
          <w:szCs w:val="21"/>
        </w:rPr>
        <w:t>5号90頁以下（1987）</w:t>
      </w:r>
      <w:r w:rsidRPr="00583335">
        <w:rPr>
          <w:rFonts w:ascii="ＭＳ 明朝" w:eastAsia="ＭＳ 明朝" w:hAnsi="ＭＳ 明朝" w:hint="eastAsia"/>
          <w:szCs w:val="21"/>
        </w:rPr>
        <w:t>→　太田裕之[1987]</w:t>
      </w:r>
    </w:p>
    <w:p w14:paraId="129532AE" w14:textId="77777777" w:rsidR="00C5504B" w:rsidRPr="00583335" w:rsidRDefault="00C5504B" w:rsidP="00722646">
      <w:pPr>
        <w:jc w:val="left"/>
        <w:rPr>
          <w:rFonts w:ascii="ＭＳ 明朝" w:eastAsia="ＭＳ 明朝" w:hAnsi="ＭＳ 明朝"/>
          <w:szCs w:val="21"/>
        </w:rPr>
      </w:pPr>
      <w:bookmarkStart w:id="123" w:name="_Hlk149469484"/>
      <w:r w:rsidRPr="00583335">
        <w:rPr>
          <w:rFonts w:ascii="ＭＳ 明朝" w:eastAsia="ＭＳ 明朝" w:hAnsi="ＭＳ 明朝" w:hint="eastAsia"/>
          <w:szCs w:val="21"/>
        </w:rPr>
        <w:t>大元慎二（編著）『景品表示法（第</w:t>
      </w:r>
      <w:r w:rsidRPr="00583335">
        <w:rPr>
          <w:rFonts w:ascii="ＭＳ 明朝" w:eastAsia="ＭＳ 明朝" w:hAnsi="ＭＳ 明朝" w:cs="Century"/>
          <w:szCs w:val="21"/>
        </w:rPr>
        <w:t>5</w:t>
      </w:r>
      <w:r w:rsidRPr="00583335">
        <w:rPr>
          <w:rFonts w:ascii="ＭＳ 明朝" w:eastAsia="ＭＳ 明朝" w:hAnsi="ＭＳ 明朝" w:hint="eastAsia"/>
          <w:szCs w:val="21"/>
        </w:rPr>
        <w:t>版）』（商事法務、2017）→　大元慎二（編著）[2017]</w:t>
      </w:r>
    </w:p>
    <w:bookmarkEnd w:id="123"/>
    <w:p w14:paraId="44DC42DB" w14:textId="658E9260" w:rsidR="00E142CB" w:rsidRPr="00557953" w:rsidRDefault="00C5504B" w:rsidP="00557953">
      <w:pPr>
        <w:jc w:val="left"/>
        <w:rPr>
          <w:rFonts w:ascii="ＭＳ 明朝" w:eastAsia="ＭＳ 明朝" w:hAnsi="ＭＳ 明朝"/>
          <w:szCs w:val="21"/>
        </w:rPr>
      </w:pPr>
      <w:r w:rsidRPr="00583335">
        <w:rPr>
          <w:rFonts w:ascii="ＭＳ 明朝" w:eastAsia="ＭＳ 明朝" w:hAnsi="ＭＳ 明朝" w:hint="eastAsia"/>
          <w:szCs w:val="21"/>
        </w:rPr>
        <w:t xml:space="preserve">尾形健「あん摩マッサージ指圧師、はり師、きゅう師等に関する法律19条1項と憲法22条1項」民商159巻1号121頁以下（2023）→　</w:t>
      </w:r>
      <w:bookmarkStart w:id="124" w:name="_Hlk151321529"/>
      <w:r w:rsidRPr="00583335">
        <w:rPr>
          <w:rFonts w:ascii="ＭＳ 明朝" w:eastAsia="ＭＳ 明朝" w:hAnsi="ＭＳ 明朝" w:hint="eastAsia"/>
          <w:szCs w:val="21"/>
        </w:rPr>
        <w:t>尾形健[2023]</w:t>
      </w:r>
      <w:bookmarkStart w:id="125" w:name="_Hlk150802249"/>
      <w:bookmarkEnd w:id="124"/>
    </w:p>
    <w:p w14:paraId="3816980A" w14:textId="431FBDC0" w:rsidR="003920B1" w:rsidRPr="00583335" w:rsidRDefault="003920B1" w:rsidP="003920B1">
      <w:pPr>
        <w:rPr>
          <w:rFonts w:ascii="ＭＳ 明朝" w:eastAsia="ＭＳ 明朝" w:hAnsi="ＭＳ 明朝"/>
          <w:szCs w:val="21"/>
        </w:rPr>
      </w:pPr>
      <w:r w:rsidRPr="00583335">
        <w:rPr>
          <w:rFonts w:ascii="ＭＳ 明朝" w:eastAsia="ＭＳ 明朝" w:hAnsi="ＭＳ 明朝" w:hint="eastAsia"/>
          <w:szCs w:val="21"/>
        </w:rPr>
        <w:t>川岸令和「比較衡量論----憲法上の権利の理解の深化に向けて」山本龍彦＝大林啓吾編『違憲審査基準 : アメリカ憲法判例の現在</w:t>
      </w:r>
      <w:r w:rsidRPr="00583335">
        <w:rPr>
          <w:rFonts w:ascii="ＭＳ 明朝" w:eastAsia="ＭＳ 明朝" w:hAnsi="ＭＳ 明朝"/>
          <w:szCs w:val="21"/>
        </w:rPr>
        <w:t>』</w:t>
      </w:r>
      <w:r w:rsidRPr="00583335">
        <w:rPr>
          <w:rFonts w:ascii="ＭＳ 明朝" w:eastAsia="ＭＳ 明朝" w:hAnsi="ＭＳ 明朝" w:hint="eastAsia"/>
          <w:szCs w:val="21"/>
        </w:rPr>
        <w:t>（弘文堂、2018）91頁以下</w:t>
      </w:r>
      <w:r w:rsidR="0030292D" w:rsidRPr="00583335">
        <w:rPr>
          <w:rFonts w:ascii="ＭＳ 明朝" w:eastAsia="ＭＳ 明朝" w:hAnsi="ＭＳ 明朝" w:hint="eastAsia"/>
          <w:szCs w:val="21"/>
        </w:rPr>
        <w:t xml:space="preserve">　→　川岸令和[2018]</w:t>
      </w:r>
    </w:p>
    <w:p w14:paraId="372F20F0" w14:textId="571722A6" w:rsidR="003920B1" w:rsidRPr="00583335" w:rsidRDefault="003920B1" w:rsidP="003920B1">
      <w:pPr>
        <w:rPr>
          <w:rFonts w:ascii="ＭＳ 明朝" w:eastAsia="ＭＳ 明朝" w:hAnsi="ＭＳ 明朝"/>
          <w:szCs w:val="21"/>
        </w:rPr>
      </w:pPr>
      <w:r w:rsidRPr="00583335">
        <w:rPr>
          <w:rFonts w:ascii="ＭＳ 明朝" w:eastAsia="ＭＳ 明朝" w:hAnsi="ＭＳ 明朝" w:hint="eastAsia"/>
          <w:szCs w:val="21"/>
        </w:rPr>
        <w:t>川岸令和「営利的言論の規制と第</w:t>
      </w:r>
      <w:r w:rsidRPr="00583335">
        <w:rPr>
          <w:rFonts w:ascii="ＭＳ 明朝" w:eastAsia="ＭＳ 明朝" w:hAnsi="ＭＳ 明朝"/>
          <w:szCs w:val="21"/>
        </w:rPr>
        <w:t>1修正」憲法訴訟研究会・芦部信喜（編）『アメリカ憲法判例』（有斐閣、1998）55頁以下</w:t>
      </w:r>
      <w:r w:rsidR="0030292D" w:rsidRPr="00583335">
        <w:rPr>
          <w:rFonts w:ascii="ＭＳ 明朝" w:eastAsia="ＭＳ 明朝" w:hAnsi="ＭＳ 明朝" w:hint="eastAsia"/>
          <w:szCs w:val="21"/>
        </w:rPr>
        <w:t xml:space="preserve">　→　川岸令和[1998]</w:t>
      </w:r>
    </w:p>
    <w:p w14:paraId="524C5A24" w14:textId="33C545AF" w:rsidR="00E142CB" w:rsidRPr="00583335" w:rsidRDefault="00E142CB" w:rsidP="00722646">
      <w:pPr>
        <w:jc w:val="left"/>
        <w:rPr>
          <w:rFonts w:ascii="ＭＳ 明朝" w:eastAsia="ＭＳ 明朝" w:hAnsi="ＭＳ 明朝"/>
          <w:szCs w:val="21"/>
        </w:rPr>
      </w:pPr>
      <w:r w:rsidRPr="00583335">
        <w:rPr>
          <w:rFonts w:ascii="ＭＳ 明朝" w:eastAsia="ＭＳ 明朝" w:hAnsi="ＭＳ 明朝"/>
          <w:szCs w:val="21"/>
        </w:rPr>
        <w:t>木村光江『詐欺罪の研究』（2000）</w:t>
      </w:r>
      <w:r w:rsidR="00A86C12" w:rsidRPr="00583335">
        <w:rPr>
          <w:rFonts w:ascii="ＭＳ 明朝" w:eastAsia="ＭＳ 明朝" w:hAnsi="ＭＳ 明朝" w:hint="eastAsia"/>
          <w:szCs w:val="21"/>
        </w:rPr>
        <w:t xml:space="preserve">　→　</w:t>
      </w:r>
      <w:r w:rsidR="00A86C12" w:rsidRPr="00583335">
        <w:rPr>
          <w:rFonts w:ascii="ＭＳ 明朝" w:eastAsia="ＭＳ 明朝" w:hAnsi="ＭＳ 明朝"/>
          <w:szCs w:val="21"/>
        </w:rPr>
        <w:t>木村光江</w:t>
      </w:r>
      <w:r w:rsidR="00A86C12" w:rsidRPr="00583335">
        <w:rPr>
          <w:rFonts w:ascii="ＭＳ 明朝" w:eastAsia="ＭＳ 明朝" w:hAnsi="ＭＳ 明朝" w:hint="eastAsia"/>
          <w:szCs w:val="21"/>
        </w:rPr>
        <w:t>[2000]</w:t>
      </w:r>
    </w:p>
    <w:p w14:paraId="4589D7C8" w14:textId="44853202" w:rsidR="00C5504B" w:rsidRPr="00583335" w:rsidRDefault="00C5504B" w:rsidP="00722646">
      <w:pPr>
        <w:jc w:val="left"/>
        <w:rPr>
          <w:rFonts w:ascii="ＭＳ 明朝" w:eastAsia="ＭＳ 明朝" w:hAnsi="ＭＳ 明朝"/>
          <w:szCs w:val="21"/>
        </w:rPr>
      </w:pPr>
      <w:r w:rsidRPr="00583335">
        <w:rPr>
          <w:rFonts w:ascii="ＭＳ 明朝" w:eastAsia="ＭＳ 明朝" w:hAnsi="ＭＳ 明朝" w:hint="eastAsia"/>
          <w:szCs w:val="21"/>
        </w:rPr>
        <w:t>甲斐克則（編）</w:t>
      </w:r>
      <w:r w:rsidRPr="00583335">
        <w:rPr>
          <w:rFonts w:ascii="ＭＳ 明朝" w:eastAsia="ＭＳ 明朝" w:hAnsi="ＭＳ 明朝"/>
          <w:szCs w:val="21"/>
        </w:rPr>
        <w:t>『</w:t>
      </w:r>
      <w:r w:rsidRPr="00583335">
        <w:rPr>
          <w:rFonts w:ascii="ＭＳ 明朝" w:eastAsia="ＭＳ 明朝" w:hAnsi="ＭＳ 明朝" w:hint="eastAsia"/>
          <w:szCs w:val="21"/>
        </w:rPr>
        <w:t>現代社会と刑法を考える』</w:t>
      </w:r>
      <w:bookmarkEnd w:id="125"/>
      <w:r w:rsidRPr="00583335">
        <w:rPr>
          <w:rFonts w:ascii="ＭＳ 明朝" w:eastAsia="ＭＳ 明朝" w:hAnsi="ＭＳ 明朝" w:hint="eastAsia"/>
          <w:szCs w:val="21"/>
        </w:rPr>
        <w:t>(法律文化社、2012)→　甲斐克則（編</w:t>
      </w:r>
      <w:r w:rsidRPr="00583335">
        <w:rPr>
          <w:rFonts w:ascii="ＭＳ 明朝" w:eastAsia="ＭＳ 明朝" w:hAnsi="ＭＳ 明朝"/>
          <w:szCs w:val="21"/>
        </w:rPr>
        <w:t>）</w:t>
      </w:r>
      <w:r w:rsidRPr="00583335">
        <w:rPr>
          <w:rFonts w:ascii="ＭＳ 明朝" w:eastAsia="ＭＳ 明朝" w:hAnsi="ＭＳ 明朝" w:hint="eastAsia"/>
          <w:szCs w:val="21"/>
        </w:rPr>
        <w:t>[2012]</w:t>
      </w:r>
    </w:p>
    <w:p w14:paraId="268F053A" w14:textId="2B964C91" w:rsidR="00DF2B81" w:rsidRPr="00583335" w:rsidRDefault="00DF2B81" w:rsidP="00722646">
      <w:pPr>
        <w:jc w:val="left"/>
        <w:rPr>
          <w:rFonts w:ascii="ＭＳ 明朝" w:eastAsia="ＭＳ 明朝" w:hAnsi="ＭＳ 明朝"/>
          <w:szCs w:val="21"/>
        </w:rPr>
      </w:pPr>
      <w:r w:rsidRPr="00583335">
        <w:rPr>
          <w:rFonts w:ascii="ＭＳ 明朝" w:eastAsia="ＭＳ 明朝" w:hAnsi="ＭＳ 明朝" w:hint="eastAsia"/>
          <w:szCs w:val="21"/>
        </w:rPr>
        <w:t>君塚正臣「LRAの基準」</w:t>
      </w:r>
      <w:r w:rsidRPr="00583335">
        <w:rPr>
          <w:rFonts w:ascii="ＭＳ 明朝" w:eastAsia="ＭＳ 明朝" w:hAnsi="ＭＳ 明朝" w:cs="Arial"/>
          <w:color w:val="666666"/>
          <w:szCs w:val="21"/>
          <w:shd w:val="clear" w:color="auto" w:fill="FFFFFF"/>
        </w:rPr>
        <w:t>横浜国際経済法学</w:t>
      </w:r>
      <w:r w:rsidRPr="00583335">
        <w:rPr>
          <w:rFonts w:ascii="ＭＳ 明朝" w:eastAsia="ＭＳ 明朝" w:hAnsi="ＭＳ 明朝" w:cs="Arial" w:hint="eastAsia"/>
          <w:color w:val="666666"/>
          <w:szCs w:val="21"/>
          <w:shd w:val="clear" w:color="auto" w:fill="FFFFFF"/>
        </w:rPr>
        <w:t xml:space="preserve">19巻3号103頁以下（2011）→　</w:t>
      </w:r>
      <w:r w:rsidRPr="00583335">
        <w:rPr>
          <w:rFonts w:ascii="ＭＳ 明朝" w:eastAsia="ＭＳ 明朝" w:hAnsi="ＭＳ 明朝" w:hint="eastAsia"/>
          <w:szCs w:val="21"/>
        </w:rPr>
        <w:t>君塚正臣[2011]</w:t>
      </w:r>
    </w:p>
    <w:p w14:paraId="19CC49EA" w14:textId="6E72CC56" w:rsidR="00C5504B" w:rsidRPr="00557953" w:rsidRDefault="00C5504B" w:rsidP="00557953">
      <w:pPr>
        <w:jc w:val="left"/>
        <w:rPr>
          <w:rFonts w:ascii="ＭＳ 明朝" w:eastAsia="ＭＳ 明朝" w:hAnsi="ＭＳ 明朝"/>
          <w:szCs w:val="21"/>
        </w:rPr>
      </w:pPr>
      <w:r w:rsidRPr="00583335">
        <w:rPr>
          <w:rFonts w:ascii="ＭＳ 明朝" w:eastAsia="ＭＳ 明朝" w:hAnsi="ＭＳ 明朝"/>
          <w:szCs w:val="21"/>
        </w:rPr>
        <w:t>黒田岳士ほか</w:t>
      </w:r>
      <w:r w:rsidRPr="00583335">
        <w:rPr>
          <w:rFonts w:ascii="ＭＳ 明朝" w:eastAsia="ＭＳ 明朝" w:hAnsi="ＭＳ 明朝" w:hint="eastAsia"/>
          <w:szCs w:val="21"/>
        </w:rPr>
        <w:t>（</w:t>
      </w:r>
      <w:r w:rsidRPr="00583335">
        <w:rPr>
          <w:rFonts w:ascii="ＭＳ 明朝" w:eastAsia="ＭＳ 明朝" w:hAnsi="ＭＳ 明朝"/>
          <w:szCs w:val="21"/>
        </w:rPr>
        <w:t>編著</w:t>
      </w:r>
      <w:r w:rsidRPr="00583335">
        <w:rPr>
          <w:rFonts w:ascii="ＭＳ 明朝" w:eastAsia="ＭＳ 明朝" w:hAnsi="ＭＳ 明朝" w:hint="eastAsia"/>
          <w:szCs w:val="21"/>
        </w:rPr>
        <w:t>）</w:t>
      </w:r>
      <w:r w:rsidRPr="00583335">
        <w:rPr>
          <w:rFonts w:ascii="ＭＳ 明朝" w:eastAsia="ＭＳ 明朝" w:hAnsi="ＭＳ 明朝"/>
          <w:szCs w:val="21"/>
        </w:rPr>
        <w:t>『逐条解説</w:t>
      </w:r>
      <w:r w:rsidRPr="00583335">
        <w:rPr>
          <w:rFonts w:ascii="ＭＳ 明朝" w:eastAsia="ＭＳ 明朝" w:hAnsi="ＭＳ 明朝"/>
          <w:szCs w:val="21"/>
        </w:rPr>
        <w:t> </w:t>
      </w:r>
      <w:r w:rsidRPr="00583335">
        <w:rPr>
          <w:rFonts w:ascii="ＭＳ 明朝" w:eastAsia="ＭＳ 明朝" w:hAnsi="ＭＳ 明朝"/>
          <w:szCs w:val="21"/>
        </w:rPr>
        <w:t>平成26年11月改正景品表示法』（商事法務、2015年）</w:t>
      </w:r>
      <w:r w:rsidRPr="00583335">
        <w:rPr>
          <w:rFonts w:ascii="ＭＳ 明朝" w:eastAsia="ＭＳ 明朝" w:hAnsi="ＭＳ 明朝" w:hint="eastAsia"/>
          <w:szCs w:val="21"/>
        </w:rPr>
        <w:t xml:space="preserve">→　</w:t>
      </w:r>
      <w:bookmarkStart w:id="126" w:name="_Hlk150891542"/>
      <w:bookmarkStart w:id="127" w:name="_Hlk149476493"/>
      <w:r w:rsidRPr="00583335">
        <w:rPr>
          <w:rFonts w:ascii="ＭＳ 明朝" w:eastAsia="ＭＳ 明朝" w:hAnsi="ＭＳ 明朝"/>
          <w:szCs w:val="21"/>
        </w:rPr>
        <w:t>黒田岳士ほか</w:t>
      </w:r>
      <w:r w:rsidRPr="00583335">
        <w:rPr>
          <w:rFonts w:ascii="ＭＳ 明朝" w:eastAsia="ＭＳ 明朝" w:hAnsi="ＭＳ 明朝" w:hint="eastAsia"/>
          <w:szCs w:val="21"/>
        </w:rPr>
        <w:t>（</w:t>
      </w:r>
      <w:r w:rsidRPr="00583335">
        <w:rPr>
          <w:rFonts w:ascii="ＭＳ 明朝" w:eastAsia="ＭＳ 明朝" w:hAnsi="ＭＳ 明朝"/>
          <w:szCs w:val="21"/>
        </w:rPr>
        <w:t>編著</w:t>
      </w:r>
      <w:r w:rsidRPr="00583335">
        <w:rPr>
          <w:rFonts w:ascii="ＭＳ 明朝" w:eastAsia="ＭＳ 明朝" w:hAnsi="ＭＳ 明朝" w:hint="eastAsia"/>
          <w:szCs w:val="21"/>
        </w:rPr>
        <w:t>）[2015]</w:t>
      </w:r>
    </w:p>
    <w:p w14:paraId="4D3C5AA4" w14:textId="77777777" w:rsidR="00C5504B" w:rsidRPr="00583335" w:rsidRDefault="00C5504B" w:rsidP="00722646">
      <w:pPr>
        <w:jc w:val="left"/>
        <w:rPr>
          <w:rFonts w:ascii="ＭＳ 明朝" w:eastAsia="ＭＳ 明朝" w:hAnsi="ＭＳ 明朝"/>
          <w:szCs w:val="21"/>
        </w:rPr>
      </w:pPr>
      <w:r w:rsidRPr="00583335">
        <w:rPr>
          <w:rFonts w:ascii="ＭＳ 明朝" w:eastAsia="ＭＳ 明朝" w:hAnsi="ＭＳ 明朝" w:hint="eastAsia"/>
          <w:szCs w:val="21"/>
        </w:rPr>
        <w:t>佐藤吾郎＝白石忠志＝真渕博「最近の景品表示法違反事件をめぐって」公正取引877号4頁以下（2023）→　佐藤吾郎ほか[2023]</w:t>
      </w:r>
    </w:p>
    <w:p w14:paraId="1F6E2E1B" w14:textId="77777777" w:rsidR="00C5504B" w:rsidRPr="00583335" w:rsidRDefault="00C5504B" w:rsidP="00722646">
      <w:pPr>
        <w:jc w:val="left"/>
        <w:rPr>
          <w:rFonts w:ascii="ＭＳ 明朝" w:eastAsia="ＭＳ 明朝" w:hAnsi="ＭＳ 明朝"/>
          <w:szCs w:val="21"/>
        </w:rPr>
      </w:pPr>
      <w:bookmarkStart w:id="128" w:name="_Hlk150358464"/>
      <w:bookmarkEnd w:id="126"/>
      <w:r w:rsidRPr="00583335">
        <w:rPr>
          <w:rFonts w:ascii="ＭＳ 明朝" w:eastAsia="ＭＳ 明朝" w:hAnsi="ＭＳ 明朝" w:hint="eastAsia"/>
          <w:szCs w:val="21"/>
        </w:rPr>
        <w:t>渋谷秀樹「精神的自由権」渋谷秀樹＝赤坂正浩『憲法1人権』（有斐閣</w:t>
      </w:r>
      <w:bookmarkEnd w:id="128"/>
      <w:r w:rsidRPr="00583335">
        <w:rPr>
          <w:rFonts w:ascii="ＭＳ 明朝" w:eastAsia="ＭＳ 明朝" w:hAnsi="ＭＳ 明朝" w:hint="eastAsia"/>
          <w:szCs w:val="21"/>
        </w:rPr>
        <w:t xml:space="preserve">、第8版、2022）→　</w:t>
      </w:r>
      <w:bookmarkStart w:id="129" w:name="_Hlk150422418"/>
      <w:r w:rsidRPr="00583335">
        <w:rPr>
          <w:rFonts w:ascii="ＭＳ 明朝" w:eastAsia="ＭＳ 明朝" w:hAnsi="ＭＳ 明朝" w:hint="eastAsia"/>
          <w:szCs w:val="21"/>
        </w:rPr>
        <w:t>渋谷秀樹[2022]</w:t>
      </w:r>
    </w:p>
    <w:bookmarkEnd w:id="127"/>
    <w:bookmarkEnd w:id="129"/>
    <w:p w14:paraId="176DDB80" w14:textId="77777777" w:rsidR="00DF2B81" w:rsidRPr="00583335" w:rsidRDefault="00DF2B81" w:rsidP="00DF2B81">
      <w:pPr>
        <w:jc w:val="left"/>
        <w:rPr>
          <w:rFonts w:ascii="ＭＳ 明朝" w:eastAsia="ＭＳ 明朝" w:hAnsi="ＭＳ 明朝"/>
          <w:szCs w:val="21"/>
        </w:rPr>
      </w:pPr>
      <w:r w:rsidRPr="00583335">
        <w:rPr>
          <w:rFonts w:ascii="ＭＳ 明朝" w:eastAsia="ＭＳ 明朝" w:hAnsi="ＭＳ 明朝" w:hint="eastAsia"/>
          <w:szCs w:val="21"/>
        </w:rPr>
        <w:t>須藤陽子「比例原則と違憲審査基準」立命館法学</w:t>
      </w:r>
      <w:r w:rsidRPr="00583335">
        <w:rPr>
          <w:rFonts w:ascii="ＭＳ 明朝" w:eastAsia="ＭＳ 明朝" w:hAnsi="ＭＳ 明朝"/>
          <w:szCs w:val="21"/>
        </w:rPr>
        <w:t>321</w:t>
      </w:r>
      <w:r w:rsidRPr="00583335">
        <w:rPr>
          <w:rFonts w:ascii="ＭＳ 明朝" w:eastAsia="ＭＳ 明朝" w:hAnsi="ＭＳ 明朝" w:hint="eastAsia"/>
          <w:szCs w:val="21"/>
        </w:rPr>
        <w:t>・</w:t>
      </w:r>
      <w:r w:rsidRPr="00583335">
        <w:rPr>
          <w:rFonts w:ascii="ＭＳ 明朝" w:eastAsia="ＭＳ 明朝" w:hAnsi="ＭＳ 明朝"/>
          <w:szCs w:val="21"/>
        </w:rPr>
        <w:t>322</w:t>
      </w:r>
      <w:r w:rsidRPr="00583335">
        <w:rPr>
          <w:rFonts w:ascii="ＭＳ 明朝" w:eastAsia="ＭＳ 明朝" w:hAnsi="ＭＳ 明朝" w:hint="eastAsia"/>
          <w:szCs w:val="21"/>
        </w:rPr>
        <w:t>号</w:t>
      </w:r>
      <w:r w:rsidRPr="00583335">
        <w:rPr>
          <w:rFonts w:ascii="ＭＳ 明朝" w:eastAsia="ＭＳ 明朝" w:hAnsi="ＭＳ 明朝"/>
          <w:szCs w:val="21"/>
        </w:rPr>
        <w:t>264頁以下(2008</w:t>
      </w:r>
      <w:r w:rsidRPr="00583335">
        <w:rPr>
          <w:rFonts w:ascii="ＭＳ 明朝" w:eastAsia="ＭＳ 明朝" w:hAnsi="ＭＳ 明朝" w:hint="eastAsia"/>
          <w:szCs w:val="21"/>
        </w:rPr>
        <w:t xml:space="preserve">)→　</w:t>
      </w:r>
      <w:bookmarkStart w:id="130" w:name="_Hlk101214324"/>
      <w:r w:rsidRPr="00583335">
        <w:rPr>
          <w:rFonts w:ascii="ＭＳ 明朝" w:eastAsia="ＭＳ 明朝" w:hAnsi="ＭＳ 明朝" w:hint="eastAsia"/>
          <w:szCs w:val="21"/>
        </w:rPr>
        <w:t>須藤陽子[2008]</w:t>
      </w:r>
      <w:bookmarkEnd w:id="130"/>
    </w:p>
    <w:p w14:paraId="60EB8432" w14:textId="77777777" w:rsidR="00C5504B" w:rsidRPr="00583335" w:rsidRDefault="00C5504B" w:rsidP="00722646">
      <w:pPr>
        <w:jc w:val="left"/>
        <w:rPr>
          <w:rFonts w:ascii="ＭＳ 明朝" w:eastAsia="ＭＳ 明朝" w:hAnsi="ＭＳ 明朝"/>
          <w:szCs w:val="21"/>
        </w:rPr>
      </w:pPr>
      <w:r w:rsidRPr="00583335">
        <w:rPr>
          <w:rFonts w:ascii="ＭＳ 明朝" w:eastAsia="ＭＳ 明朝" w:hAnsi="ＭＳ 明朝" w:hint="eastAsia"/>
          <w:szCs w:val="21"/>
        </w:rPr>
        <w:t>染谷隆明「表示コンプライアンス体制を見直すための一事例」</w:t>
      </w:r>
      <w:r w:rsidRPr="00583335">
        <w:rPr>
          <w:rFonts w:ascii="ＭＳ 明朝" w:eastAsia="ＭＳ 明朝" w:hAnsi="ＭＳ 明朝"/>
          <w:szCs w:val="21"/>
        </w:rPr>
        <w:t>NBL1097</w:t>
      </w:r>
      <w:r w:rsidRPr="00583335">
        <w:rPr>
          <w:rFonts w:ascii="ＭＳ 明朝" w:eastAsia="ＭＳ 明朝" w:hAnsi="ＭＳ 明朝" w:hint="eastAsia"/>
          <w:szCs w:val="21"/>
        </w:rPr>
        <w:t>号</w:t>
      </w:r>
      <w:r w:rsidRPr="00583335">
        <w:rPr>
          <w:rFonts w:ascii="ＭＳ 明朝" w:eastAsia="ＭＳ 明朝" w:hAnsi="ＭＳ 明朝"/>
          <w:szCs w:val="21"/>
        </w:rPr>
        <w:t>(2017</w:t>
      </w:r>
      <w:r w:rsidRPr="00583335">
        <w:rPr>
          <w:rFonts w:ascii="ＭＳ 明朝" w:eastAsia="ＭＳ 明朝" w:hAnsi="ＭＳ 明朝" w:hint="eastAsia"/>
          <w:szCs w:val="21"/>
        </w:rPr>
        <w:t>年）</w:t>
      </w:r>
      <w:r w:rsidRPr="00583335">
        <w:rPr>
          <w:rFonts w:ascii="ＭＳ 明朝" w:eastAsia="ＭＳ 明朝" w:hAnsi="ＭＳ 明朝"/>
          <w:szCs w:val="21"/>
        </w:rPr>
        <w:t>11</w:t>
      </w:r>
      <w:r w:rsidRPr="00583335">
        <w:rPr>
          <w:rFonts w:ascii="ＭＳ 明朝" w:eastAsia="ＭＳ 明朝" w:hAnsi="ＭＳ 明朝" w:hint="eastAsia"/>
          <w:szCs w:val="21"/>
        </w:rPr>
        <w:t>頁（</w:t>
      </w:r>
      <w:r w:rsidRPr="00583335">
        <w:rPr>
          <w:rFonts w:ascii="ＭＳ 明朝" w:eastAsia="ＭＳ 明朝" w:hAnsi="ＭＳ 明朝"/>
          <w:szCs w:val="21"/>
        </w:rPr>
        <w:t>15</w:t>
      </w:r>
      <w:r w:rsidRPr="00583335">
        <w:rPr>
          <w:rFonts w:ascii="ＭＳ 明朝" w:eastAsia="ＭＳ 明朝" w:hAnsi="ＭＳ 明朝" w:hint="eastAsia"/>
          <w:szCs w:val="21"/>
        </w:rPr>
        <w:t>頁）→　染谷隆明[2017]</w:t>
      </w:r>
    </w:p>
    <w:p w14:paraId="463B4975" w14:textId="77777777" w:rsidR="00C5504B" w:rsidRPr="00583335" w:rsidRDefault="00C5504B" w:rsidP="00722646">
      <w:pPr>
        <w:jc w:val="left"/>
        <w:rPr>
          <w:rFonts w:ascii="ＭＳ 明朝" w:eastAsia="ＭＳ 明朝" w:hAnsi="ＭＳ 明朝"/>
          <w:szCs w:val="21"/>
        </w:rPr>
      </w:pPr>
      <w:r w:rsidRPr="00583335">
        <w:rPr>
          <w:rFonts w:ascii="ＭＳ 明朝" w:eastAsia="ＭＳ 明朝" w:hAnsi="ＭＳ 明朝" w:hint="eastAsia"/>
          <w:szCs w:val="21"/>
        </w:rPr>
        <w:lastRenderedPageBreak/>
        <w:t>高橋和之</w:t>
      </w:r>
      <w:bookmarkStart w:id="131" w:name="_Hlk154867417"/>
      <w:r w:rsidRPr="00583335">
        <w:rPr>
          <w:rFonts w:ascii="ＭＳ 明朝" w:eastAsia="ＭＳ 明朝" w:hAnsi="ＭＳ 明朝" w:hint="eastAsia"/>
          <w:szCs w:val="21"/>
        </w:rPr>
        <w:t>『人権研究Ⅰ 表現の自由』（有斐閣、2022）</w:t>
      </w:r>
      <w:bookmarkEnd w:id="131"/>
      <w:r w:rsidRPr="00583335">
        <w:rPr>
          <w:rFonts w:ascii="ＭＳ 明朝" w:eastAsia="ＭＳ 明朝" w:hAnsi="ＭＳ 明朝" w:hint="eastAsia"/>
          <w:szCs w:val="21"/>
        </w:rPr>
        <w:t>→　高橋和之[2022]</w:t>
      </w:r>
    </w:p>
    <w:p w14:paraId="3056FC3B" w14:textId="7571A720" w:rsidR="003920B1" w:rsidRPr="00557953" w:rsidRDefault="00C5504B" w:rsidP="00557953">
      <w:pPr>
        <w:jc w:val="left"/>
        <w:rPr>
          <w:rFonts w:ascii="ＭＳ 明朝" w:eastAsia="ＭＳ 明朝" w:hAnsi="ＭＳ 明朝"/>
          <w:szCs w:val="21"/>
        </w:rPr>
      </w:pPr>
      <w:r w:rsidRPr="00583335">
        <w:rPr>
          <w:rFonts w:ascii="ＭＳ 明朝" w:eastAsia="ＭＳ 明朝" w:hAnsi="ＭＳ 明朝" w:hint="eastAsia"/>
          <w:szCs w:val="21"/>
        </w:rPr>
        <w:t>田代亜紀「判批：京都府条例事件＝最判平成28・12・15」新・判例解説Watch21号9頁以下（2019）→　田代亜紀[2019]</w:t>
      </w:r>
    </w:p>
    <w:p w14:paraId="57717963" w14:textId="2615AEB6" w:rsidR="009618D2" w:rsidRPr="00583335" w:rsidRDefault="009618D2" w:rsidP="009618D2">
      <w:pPr>
        <w:jc w:val="left"/>
        <w:rPr>
          <w:rFonts w:ascii="ＭＳ 明朝" w:eastAsia="ＭＳ 明朝" w:hAnsi="ＭＳ 明朝"/>
          <w:szCs w:val="21"/>
        </w:rPr>
      </w:pPr>
      <w:r w:rsidRPr="00583335">
        <w:rPr>
          <w:rFonts w:ascii="ＭＳ 明朝" w:eastAsia="ＭＳ 明朝" w:hAnsi="ＭＳ 明朝" w:hint="eastAsia"/>
          <w:szCs w:val="21"/>
        </w:rPr>
        <w:t>中山武憲「</w:t>
      </w:r>
      <w:r w:rsidRPr="00583335">
        <w:rPr>
          <w:rFonts w:ascii="ＭＳ 明朝" w:eastAsia="ＭＳ 明朝" w:hAnsi="ＭＳ 明朝"/>
          <w:szCs w:val="21"/>
        </w:rPr>
        <w:t>我が国景品表示法及び下請法の平成15年改正と韓国法」名経法学17号165頁以下（2004）</w:t>
      </w:r>
      <w:r w:rsidRPr="00583335">
        <w:rPr>
          <w:rFonts w:ascii="ＭＳ 明朝" w:eastAsia="ＭＳ 明朝" w:hAnsi="ＭＳ 明朝" w:hint="eastAsia"/>
          <w:szCs w:val="21"/>
        </w:rPr>
        <w:t>→　中山武憲[2004]</w:t>
      </w:r>
    </w:p>
    <w:p w14:paraId="55E4E660" w14:textId="77777777" w:rsidR="00C5504B" w:rsidRPr="00583335" w:rsidRDefault="00C5504B" w:rsidP="00722646">
      <w:pPr>
        <w:jc w:val="left"/>
        <w:rPr>
          <w:rFonts w:ascii="ＭＳ 明朝" w:eastAsia="ＭＳ 明朝" w:hAnsi="ＭＳ 明朝"/>
          <w:szCs w:val="21"/>
        </w:rPr>
      </w:pPr>
      <w:r w:rsidRPr="00583335">
        <w:rPr>
          <w:rFonts w:ascii="ＭＳ 明朝" w:eastAsia="ＭＳ 明朝" w:hAnsi="ＭＳ 明朝" w:hint="eastAsia"/>
          <w:szCs w:val="21"/>
        </w:rPr>
        <w:t xml:space="preserve">中山武憲「判解：カンキョー事件＝東京高判平成14・6 ・7」経済法判例百選268頁以下（2010）　→　</w:t>
      </w:r>
      <w:bookmarkStart w:id="132" w:name="_Hlk150443485"/>
      <w:r w:rsidRPr="00583335">
        <w:rPr>
          <w:rFonts w:ascii="ＭＳ 明朝" w:eastAsia="ＭＳ 明朝" w:hAnsi="ＭＳ 明朝" w:hint="eastAsia"/>
          <w:szCs w:val="21"/>
        </w:rPr>
        <w:t>中山武憲[2006]</w:t>
      </w:r>
    </w:p>
    <w:bookmarkEnd w:id="132"/>
    <w:p w14:paraId="099807D8" w14:textId="77777777" w:rsidR="00C5504B" w:rsidRPr="00583335" w:rsidRDefault="00C5504B" w:rsidP="00722646">
      <w:pPr>
        <w:jc w:val="left"/>
        <w:rPr>
          <w:rFonts w:ascii="ＭＳ 明朝" w:eastAsia="ＭＳ 明朝" w:hAnsi="ＭＳ 明朝"/>
          <w:szCs w:val="21"/>
        </w:rPr>
      </w:pPr>
      <w:r w:rsidRPr="00583335">
        <w:rPr>
          <w:rFonts w:ascii="ＭＳ 明朝" w:eastAsia="ＭＳ 明朝" w:hAnsi="ＭＳ 明朝" w:hint="eastAsia"/>
          <w:szCs w:val="21"/>
        </w:rPr>
        <w:t>長岡徹「判批：あん摩師等法事件＝最判昭和36・2・15」メディア判例百選（第2版）130頁以下（2018）</w:t>
      </w:r>
      <w:bookmarkStart w:id="133" w:name="_Hlk150523458"/>
      <w:r w:rsidRPr="00583335">
        <w:rPr>
          <w:rFonts w:ascii="ＭＳ 明朝" w:eastAsia="ＭＳ 明朝" w:hAnsi="ＭＳ 明朝" w:hint="eastAsia"/>
          <w:szCs w:val="21"/>
        </w:rPr>
        <w:t>→　長岡徹[2018]</w:t>
      </w:r>
    </w:p>
    <w:bookmarkEnd w:id="133"/>
    <w:p w14:paraId="286E0F4C" w14:textId="77777777" w:rsidR="00C5504B" w:rsidRPr="00583335" w:rsidRDefault="00C5504B" w:rsidP="00722646">
      <w:pPr>
        <w:jc w:val="left"/>
        <w:rPr>
          <w:rFonts w:ascii="ＭＳ 明朝" w:eastAsia="ＭＳ 明朝" w:hAnsi="ＭＳ 明朝"/>
          <w:szCs w:val="21"/>
        </w:rPr>
      </w:pPr>
      <w:r w:rsidRPr="00583335">
        <w:rPr>
          <w:rFonts w:ascii="ＭＳ 明朝" w:eastAsia="ＭＳ 明朝" w:hAnsi="ＭＳ 明朝" w:hint="eastAsia"/>
          <w:szCs w:val="21"/>
        </w:rPr>
        <w:t>南部利之（編著）『改正景品表示法と運用指針』</w:t>
      </w:r>
      <w:r w:rsidRPr="00583335">
        <w:rPr>
          <w:rFonts w:ascii="ＭＳ 明朝" w:eastAsia="ＭＳ 明朝" w:hAnsi="ＭＳ 明朝" w:hint="eastAsia"/>
          <w:color w:val="000000"/>
          <w:szCs w:val="21"/>
        </w:rPr>
        <w:t>（商事法務、2016）旧版は</w:t>
      </w:r>
      <w:r w:rsidRPr="00583335">
        <w:rPr>
          <w:rFonts w:ascii="ＭＳ 明朝" w:eastAsia="ＭＳ 明朝" w:hAnsi="ＭＳ 明朝" w:hint="eastAsia"/>
          <w:szCs w:val="21"/>
        </w:rPr>
        <w:t>2004</w:t>
      </w:r>
    </w:p>
    <w:p w14:paraId="214D9879" w14:textId="77777777" w:rsidR="00C5504B" w:rsidRPr="00583335" w:rsidRDefault="00C5504B" w:rsidP="00722646">
      <w:pPr>
        <w:jc w:val="left"/>
        <w:rPr>
          <w:rFonts w:ascii="ＭＳ 明朝" w:eastAsia="ＭＳ 明朝" w:hAnsi="ＭＳ 明朝"/>
          <w:szCs w:val="21"/>
        </w:rPr>
      </w:pPr>
      <w:r w:rsidRPr="00583335">
        <w:rPr>
          <w:rFonts w:ascii="ＭＳ 明朝" w:eastAsia="ＭＳ 明朝" w:hAnsi="ＭＳ 明朝" w:hint="eastAsia"/>
          <w:szCs w:val="21"/>
        </w:rPr>
        <w:t>南部利之「景品表示法の一部改正と不実証広告規制に関する運用指針の策定について」公正取引</w:t>
      </w:r>
      <w:r w:rsidRPr="00583335">
        <w:rPr>
          <w:rFonts w:ascii="ＭＳ 明朝" w:eastAsia="ＭＳ 明朝" w:hAnsi="ＭＳ 明朝"/>
          <w:szCs w:val="21"/>
        </w:rPr>
        <w:t>638</w:t>
      </w:r>
      <w:r w:rsidRPr="00583335">
        <w:rPr>
          <w:rFonts w:ascii="ＭＳ 明朝" w:eastAsia="ＭＳ 明朝" w:hAnsi="ＭＳ 明朝" w:hint="eastAsia"/>
          <w:szCs w:val="21"/>
        </w:rPr>
        <w:t>号</w:t>
      </w:r>
      <w:r w:rsidRPr="00583335">
        <w:rPr>
          <w:rFonts w:ascii="ＭＳ 明朝" w:eastAsia="ＭＳ 明朝" w:hAnsi="ＭＳ 明朝"/>
          <w:szCs w:val="21"/>
        </w:rPr>
        <w:t>4</w:t>
      </w:r>
      <w:r w:rsidRPr="00583335">
        <w:rPr>
          <w:rFonts w:ascii="ＭＳ 明朝" w:eastAsia="ＭＳ 明朝" w:hAnsi="ＭＳ 明朝" w:hint="eastAsia"/>
          <w:szCs w:val="21"/>
        </w:rPr>
        <w:t>頁以下（2003）</w:t>
      </w:r>
    </w:p>
    <w:p w14:paraId="3E54B25C" w14:textId="77777777" w:rsidR="00EA6A08" w:rsidRPr="00583335" w:rsidRDefault="00EA6A08" w:rsidP="00EA6A08">
      <w:pPr>
        <w:jc w:val="left"/>
        <w:rPr>
          <w:rFonts w:ascii="ＭＳ 明朝" w:eastAsia="ＭＳ 明朝" w:hAnsi="ＭＳ 明朝"/>
          <w:szCs w:val="21"/>
        </w:rPr>
      </w:pPr>
      <w:bookmarkStart w:id="134" w:name="_Hlk149247184"/>
      <w:bookmarkStart w:id="135" w:name="_Hlk150890739"/>
      <w:bookmarkStart w:id="136" w:name="_Hlk150890530"/>
      <w:r w:rsidRPr="00583335">
        <w:rPr>
          <w:rFonts w:ascii="ＭＳ 明朝" w:eastAsia="ＭＳ 明朝" w:hAnsi="ＭＳ 明朝"/>
          <w:szCs w:val="21"/>
        </w:rPr>
        <w:t>西上治</w:t>
      </w:r>
      <w:r w:rsidRPr="00583335">
        <w:rPr>
          <w:rFonts w:ascii="ＭＳ 明朝" w:eastAsia="ＭＳ 明朝" w:hAnsi="ＭＳ 明朝" w:hint="eastAsia"/>
          <w:szCs w:val="21"/>
        </w:rPr>
        <w:t>「</w:t>
      </w:r>
      <w:r w:rsidRPr="00583335">
        <w:rPr>
          <w:rFonts w:ascii="ＭＳ 明朝" w:eastAsia="ＭＳ 明朝" w:hAnsi="ＭＳ 明朝"/>
          <w:szCs w:val="21"/>
        </w:rPr>
        <w:t>景表法上の不実証広告規制の合憲性</w:t>
      </w:r>
      <w:r w:rsidRPr="00583335">
        <w:rPr>
          <w:rFonts w:ascii="ＭＳ 明朝" w:eastAsia="ＭＳ 明朝" w:hAnsi="ＭＳ 明朝" w:hint="eastAsia"/>
          <w:szCs w:val="21"/>
        </w:rPr>
        <w:t>」</w:t>
      </w:r>
      <w:r w:rsidRPr="00583335">
        <w:rPr>
          <w:rFonts w:ascii="ＭＳ 明朝" w:eastAsia="ＭＳ 明朝" w:hAnsi="ＭＳ 明朝"/>
          <w:szCs w:val="21"/>
        </w:rPr>
        <w:t>民商159巻1号172頁</w:t>
      </w:r>
      <w:r w:rsidRPr="00583335">
        <w:rPr>
          <w:rFonts w:ascii="ＭＳ 明朝" w:eastAsia="ＭＳ 明朝" w:hAnsi="ＭＳ 明朝" w:hint="eastAsia"/>
          <w:szCs w:val="21"/>
        </w:rPr>
        <w:t xml:space="preserve">以下(2023)→　</w:t>
      </w:r>
      <w:r w:rsidRPr="00583335">
        <w:rPr>
          <w:rFonts w:ascii="ＭＳ 明朝" w:eastAsia="ＭＳ 明朝" w:hAnsi="ＭＳ 明朝"/>
          <w:szCs w:val="21"/>
        </w:rPr>
        <w:t>西上治</w:t>
      </w:r>
      <w:r w:rsidRPr="00583335">
        <w:rPr>
          <w:rFonts w:ascii="ＭＳ 明朝" w:eastAsia="ＭＳ 明朝" w:hAnsi="ＭＳ 明朝" w:hint="eastAsia"/>
          <w:szCs w:val="21"/>
        </w:rPr>
        <w:t>[2023a]</w:t>
      </w:r>
    </w:p>
    <w:bookmarkEnd w:id="134"/>
    <w:bookmarkEnd w:id="135"/>
    <w:p w14:paraId="524B59C6" w14:textId="77777777" w:rsidR="00EA6A08" w:rsidRPr="00583335" w:rsidRDefault="00EA6A08" w:rsidP="00EA6A08">
      <w:pPr>
        <w:jc w:val="left"/>
        <w:rPr>
          <w:rFonts w:ascii="ＭＳ 明朝" w:eastAsia="ＭＳ 明朝" w:hAnsi="ＭＳ 明朝"/>
          <w:szCs w:val="21"/>
        </w:rPr>
      </w:pPr>
      <w:r w:rsidRPr="00583335">
        <w:fldChar w:fldCharType="begin"/>
      </w:r>
      <w:r w:rsidRPr="00583335">
        <w:rPr>
          <w:rFonts w:ascii="ＭＳ 明朝" w:eastAsia="ＭＳ 明朝" w:hAnsi="ＭＳ 明朝"/>
          <w:szCs w:val="21"/>
        </w:rPr>
        <w:instrText>HYPERLINK "https://yuhikaku.com/list/xml/J1587043"</w:instrText>
      </w:r>
      <w:r w:rsidRPr="00583335">
        <w:fldChar w:fldCharType="separate"/>
      </w:r>
      <w:r w:rsidRPr="00583335">
        <w:rPr>
          <w:rStyle w:val="ab"/>
          <w:rFonts w:ascii="ＭＳ 明朝" w:eastAsia="ＭＳ 明朝" w:hAnsi="ＭＳ 明朝"/>
          <w:color w:val="auto"/>
          <w:szCs w:val="21"/>
        </w:rPr>
        <w:t>西上治「景品表示法上の不実証広告規制に係る行政法上の諸問題」ジュリ1587号43頁</w:t>
      </w:r>
      <w:r w:rsidRPr="00583335">
        <w:rPr>
          <w:rStyle w:val="ab"/>
          <w:rFonts w:ascii="ＭＳ 明朝" w:eastAsia="ＭＳ 明朝" w:hAnsi="ＭＳ 明朝"/>
          <w:color w:val="auto"/>
          <w:szCs w:val="21"/>
        </w:rPr>
        <w:fldChar w:fldCharType="end"/>
      </w:r>
      <w:r w:rsidRPr="00583335">
        <w:rPr>
          <w:rStyle w:val="ab"/>
          <w:rFonts w:ascii="ＭＳ 明朝" w:eastAsia="ＭＳ 明朝" w:hAnsi="ＭＳ 明朝" w:hint="eastAsia"/>
          <w:color w:val="auto"/>
          <w:szCs w:val="21"/>
        </w:rPr>
        <w:t>以下</w:t>
      </w:r>
      <w:r w:rsidRPr="00583335">
        <w:rPr>
          <w:rFonts w:ascii="ＭＳ 明朝" w:eastAsia="ＭＳ 明朝" w:hAnsi="ＭＳ 明朝" w:hint="eastAsia"/>
          <w:szCs w:val="21"/>
        </w:rPr>
        <w:t xml:space="preserve">（2023）→　</w:t>
      </w:r>
      <w:r w:rsidRPr="00583335">
        <w:rPr>
          <w:rFonts w:ascii="ＭＳ 明朝" w:eastAsia="ＭＳ 明朝" w:hAnsi="ＭＳ 明朝"/>
          <w:szCs w:val="21"/>
        </w:rPr>
        <w:t>西上治</w:t>
      </w:r>
      <w:r w:rsidRPr="00583335">
        <w:rPr>
          <w:rFonts w:ascii="ＭＳ 明朝" w:eastAsia="ＭＳ 明朝" w:hAnsi="ＭＳ 明朝" w:hint="eastAsia"/>
          <w:szCs w:val="21"/>
        </w:rPr>
        <w:t>[2023b]</w:t>
      </w:r>
    </w:p>
    <w:bookmarkEnd w:id="136"/>
    <w:p w14:paraId="61F044F6" w14:textId="77777777" w:rsidR="00C5504B" w:rsidRPr="00583335" w:rsidRDefault="00C5504B" w:rsidP="00722646">
      <w:pPr>
        <w:jc w:val="left"/>
        <w:rPr>
          <w:rFonts w:ascii="ＭＳ 明朝" w:eastAsia="ＭＳ 明朝" w:hAnsi="ＭＳ 明朝"/>
          <w:szCs w:val="21"/>
        </w:rPr>
      </w:pPr>
      <w:r w:rsidRPr="00583335">
        <w:rPr>
          <w:rFonts w:ascii="ＭＳ 明朝" w:eastAsia="ＭＳ 明朝" w:hAnsi="ＭＳ 明朝" w:hint="eastAsia"/>
          <w:szCs w:val="21"/>
        </w:rPr>
        <w:t>西川 康一（編著）『景品表示法』</w:t>
      </w:r>
      <w:r w:rsidRPr="00583335">
        <w:rPr>
          <w:rFonts w:ascii="ＭＳ 明朝" w:eastAsia="ＭＳ 明朝" w:hAnsi="ＭＳ 明朝"/>
          <w:szCs w:val="21"/>
        </w:rPr>
        <w:t>（商事法務、</w:t>
      </w:r>
      <w:r w:rsidRPr="00583335">
        <w:rPr>
          <w:rFonts w:ascii="ＭＳ 明朝" w:eastAsia="ＭＳ 明朝" w:hAnsi="ＭＳ 明朝" w:hint="eastAsia"/>
          <w:szCs w:val="21"/>
        </w:rPr>
        <w:t>第6版、</w:t>
      </w:r>
      <w:r w:rsidRPr="00583335">
        <w:rPr>
          <w:rFonts w:ascii="ＭＳ 明朝" w:eastAsia="ＭＳ 明朝" w:hAnsi="ＭＳ 明朝"/>
          <w:szCs w:val="21"/>
        </w:rPr>
        <w:t>20</w:t>
      </w:r>
      <w:r w:rsidRPr="00583335">
        <w:rPr>
          <w:rFonts w:ascii="ＭＳ 明朝" w:eastAsia="ＭＳ 明朝" w:hAnsi="ＭＳ 明朝" w:hint="eastAsia"/>
          <w:szCs w:val="21"/>
        </w:rPr>
        <w:t>21</w:t>
      </w:r>
      <w:r w:rsidRPr="00583335">
        <w:rPr>
          <w:rFonts w:ascii="ＭＳ 明朝" w:eastAsia="ＭＳ 明朝" w:hAnsi="ＭＳ 明朝"/>
          <w:szCs w:val="21"/>
        </w:rPr>
        <w:t>）</w:t>
      </w:r>
      <w:r w:rsidRPr="00583335">
        <w:rPr>
          <w:rFonts w:ascii="ＭＳ 明朝" w:eastAsia="ＭＳ 明朝" w:hAnsi="ＭＳ 明朝" w:hint="eastAsia"/>
          <w:szCs w:val="21"/>
        </w:rPr>
        <w:t xml:space="preserve">→　</w:t>
      </w:r>
      <w:bookmarkStart w:id="137" w:name="_Hlk149469897"/>
      <w:r w:rsidRPr="00583335">
        <w:rPr>
          <w:rFonts w:ascii="ＭＳ 明朝" w:eastAsia="ＭＳ 明朝" w:hAnsi="ＭＳ 明朝" w:hint="eastAsia"/>
          <w:szCs w:val="21"/>
        </w:rPr>
        <w:t>西川 康一（編著）[2021]</w:t>
      </w:r>
    </w:p>
    <w:bookmarkEnd w:id="137"/>
    <w:p w14:paraId="61332168" w14:textId="4DA28572" w:rsidR="00C5504B" w:rsidRPr="00557953" w:rsidRDefault="00C5504B" w:rsidP="00557953">
      <w:pPr>
        <w:jc w:val="left"/>
        <w:rPr>
          <w:rFonts w:ascii="ＭＳ 明朝" w:eastAsia="ＭＳ 明朝" w:hAnsi="ＭＳ 明朝"/>
          <w:szCs w:val="21"/>
        </w:rPr>
      </w:pPr>
      <w:r w:rsidRPr="00583335">
        <w:rPr>
          <w:rFonts w:ascii="ＭＳ 明朝" w:eastAsia="ＭＳ 明朝" w:hAnsi="ＭＳ 明朝" w:hint="eastAsia"/>
          <w:szCs w:val="21"/>
        </w:rPr>
        <w:t>根岸哲</w:t>
      </w:r>
      <w:r w:rsidR="00415DA8" w:rsidRPr="00583335">
        <w:rPr>
          <w:rFonts w:ascii="ＭＳ 明朝" w:eastAsia="ＭＳ 明朝" w:hAnsi="ＭＳ 明朝" w:hint="eastAsia"/>
          <w:szCs w:val="21"/>
        </w:rPr>
        <w:t>＝</w:t>
      </w:r>
      <w:r w:rsidRPr="00583335">
        <w:rPr>
          <w:rFonts w:ascii="ＭＳ 明朝" w:eastAsia="ＭＳ 明朝" w:hAnsi="ＭＳ 明朝" w:hint="eastAsia"/>
          <w:szCs w:val="21"/>
        </w:rPr>
        <w:t xml:space="preserve">舟田正之『独占禁止法概説』（有斐閣、第5版、2015）→　</w:t>
      </w:r>
      <w:bookmarkStart w:id="138" w:name="_Hlk150614965"/>
      <w:r w:rsidRPr="00583335">
        <w:rPr>
          <w:rFonts w:ascii="ＭＳ 明朝" w:eastAsia="ＭＳ 明朝" w:hAnsi="ＭＳ 明朝" w:hint="eastAsia"/>
          <w:szCs w:val="21"/>
        </w:rPr>
        <w:t>根岸＝舟田「2015」</w:t>
      </w:r>
      <w:bookmarkEnd w:id="138"/>
    </w:p>
    <w:p w14:paraId="266A53D0" w14:textId="77777777" w:rsidR="0067446D" w:rsidRDefault="0067446D" w:rsidP="0067446D">
      <w:r w:rsidRPr="00450E31">
        <w:rPr>
          <w:rFonts w:hint="eastAsia"/>
        </w:rPr>
        <w:t>沼本裕太</w:t>
      </w:r>
      <w:r>
        <w:rPr>
          <w:rFonts w:hint="eastAsia"/>
        </w:rPr>
        <w:t>「</w:t>
      </w:r>
      <w:r>
        <w:t>景表法における不実証広告規制の合憲性 ――だいにち堂事件最高裁判決</w:t>
      </w:r>
      <w:r>
        <w:rPr>
          <w:rFonts w:hint="eastAsia"/>
        </w:rPr>
        <w:t>」</w:t>
      </w:r>
      <w:r>
        <w:t>同志社法学75巻５号</w:t>
      </w:r>
      <w:r>
        <w:rPr>
          <w:rFonts w:hint="eastAsia"/>
        </w:rPr>
        <w:t xml:space="preserve">1486頁以下（2023）→　</w:t>
      </w:r>
      <w:r w:rsidRPr="00450E31">
        <w:rPr>
          <w:rFonts w:hint="eastAsia"/>
        </w:rPr>
        <w:t>沼本裕太</w:t>
      </w:r>
    </w:p>
    <w:p w14:paraId="0195820E" w14:textId="77777777" w:rsidR="00C5504B" w:rsidRPr="00583335" w:rsidRDefault="00C5504B" w:rsidP="00722646">
      <w:pPr>
        <w:jc w:val="left"/>
        <w:rPr>
          <w:rFonts w:ascii="ＭＳ 明朝" w:eastAsia="ＭＳ 明朝" w:hAnsi="ＭＳ 明朝"/>
          <w:szCs w:val="21"/>
        </w:rPr>
      </w:pPr>
      <w:r w:rsidRPr="00583335">
        <w:rPr>
          <w:rFonts w:ascii="ＭＳ 明朝" w:eastAsia="ＭＳ 明朝" w:hAnsi="ＭＳ 明朝" w:hint="eastAsia"/>
          <w:szCs w:val="21"/>
        </w:rPr>
        <w:t xml:space="preserve">早川雄一郎「判批：ARS事件＝措置命令平成20・11・2課徴金納付命令判批30・6・29」ジュリ1543号106頁以下（2020） </w:t>
      </w:r>
      <w:r w:rsidRPr="00583335">
        <w:rPr>
          <w:rFonts w:ascii="ＭＳ 明朝" w:eastAsia="ＭＳ 明朝" w:hAnsi="ＭＳ 明朝"/>
          <w:szCs w:val="21"/>
        </w:rPr>
        <w:t>→</w:t>
      </w:r>
      <w:r w:rsidRPr="00583335">
        <w:rPr>
          <w:rFonts w:ascii="ＭＳ 明朝" w:eastAsia="ＭＳ 明朝" w:hAnsi="ＭＳ 明朝" w:hint="eastAsia"/>
          <w:szCs w:val="21"/>
        </w:rPr>
        <w:t xml:space="preserve">　</w:t>
      </w:r>
      <w:bookmarkStart w:id="139" w:name="_Hlk149476059"/>
      <w:r w:rsidRPr="00583335">
        <w:rPr>
          <w:rFonts w:ascii="ＭＳ 明朝" w:eastAsia="ＭＳ 明朝" w:hAnsi="ＭＳ 明朝" w:hint="eastAsia"/>
          <w:szCs w:val="21"/>
        </w:rPr>
        <w:t>早川雄一郎[2020]</w:t>
      </w:r>
      <w:bookmarkEnd w:id="139"/>
    </w:p>
    <w:p w14:paraId="14734BD5" w14:textId="6EE6560E" w:rsidR="009618D2" w:rsidRPr="00583335" w:rsidRDefault="009618D2" w:rsidP="009618D2">
      <w:pPr>
        <w:jc w:val="left"/>
        <w:rPr>
          <w:rFonts w:ascii="ＭＳ 明朝" w:eastAsia="ＭＳ 明朝" w:hAnsi="ＭＳ 明朝"/>
          <w:szCs w:val="21"/>
        </w:rPr>
      </w:pPr>
      <w:r w:rsidRPr="00583335">
        <w:rPr>
          <w:rFonts w:ascii="ＭＳ 明朝" w:eastAsia="ＭＳ 明朝" w:hAnsi="ＭＳ 明朝" w:hint="eastAsia"/>
          <w:szCs w:val="21"/>
        </w:rPr>
        <w:t>早川雄一郎「第三者を装ってした表示と景表法上の問題、また、</w:t>
      </w:r>
      <w:proofErr w:type="spellStart"/>
      <w:r w:rsidRPr="00583335">
        <w:rPr>
          <w:rFonts w:ascii="ＭＳ 明朝" w:eastAsia="ＭＳ 明朝" w:hAnsi="ＭＳ 明朝"/>
          <w:szCs w:val="21"/>
        </w:rPr>
        <w:t>No.I</w:t>
      </w:r>
      <w:proofErr w:type="spellEnd"/>
      <w:r w:rsidRPr="00583335">
        <w:rPr>
          <w:rFonts w:ascii="ＭＳ 明朝" w:eastAsia="ＭＳ 明朝" w:hAnsi="ＭＳ 明朝" w:hint="eastAsia"/>
          <w:szCs w:val="21"/>
        </w:rPr>
        <w:t>表示と不実証広告規制一消費者庁措置命令平成</w:t>
      </w:r>
      <w:r w:rsidRPr="00583335">
        <w:rPr>
          <w:rFonts w:ascii="ＭＳ 明朝" w:eastAsia="ＭＳ 明朝" w:hAnsi="ＭＳ 明朝"/>
          <w:szCs w:val="21"/>
        </w:rPr>
        <w:t>29</w:t>
      </w:r>
      <w:r w:rsidRPr="00583335">
        <w:rPr>
          <w:rFonts w:ascii="ＭＳ 明朝" w:eastAsia="ＭＳ 明朝" w:hAnsi="ＭＳ 明朝" w:hint="eastAsia"/>
          <w:szCs w:val="21"/>
        </w:rPr>
        <w:t>・</w:t>
      </w:r>
      <w:r w:rsidRPr="00583335">
        <w:rPr>
          <w:rFonts w:ascii="ＭＳ 明朝" w:eastAsia="ＭＳ 明朝" w:hAnsi="ＭＳ 明朝"/>
          <w:szCs w:val="21"/>
        </w:rPr>
        <w:t>11</w:t>
      </w:r>
      <w:r w:rsidRPr="00583335">
        <w:rPr>
          <w:rFonts w:ascii="ＭＳ 明朝" w:eastAsia="ＭＳ 明朝" w:hAnsi="ＭＳ 明朝" w:hint="eastAsia"/>
          <w:szCs w:val="21"/>
        </w:rPr>
        <w:t>・</w:t>
      </w:r>
      <w:r w:rsidRPr="00583335">
        <w:rPr>
          <w:rFonts w:ascii="ＭＳ 明朝" w:eastAsia="ＭＳ 明朝" w:hAnsi="ＭＳ 明朝"/>
          <w:szCs w:val="21"/>
        </w:rPr>
        <w:t>2</w:t>
      </w:r>
      <w:r w:rsidRPr="00583335">
        <w:rPr>
          <w:rFonts w:ascii="ＭＳ 明朝" w:eastAsia="ＭＳ 明朝" w:hAnsi="ＭＳ 明朝" w:hint="eastAsia"/>
          <w:szCs w:val="21"/>
        </w:rPr>
        <w:t>・課徴金納付命令平成</w:t>
      </w:r>
      <w:r w:rsidRPr="00583335">
        <w:rPr>
          <w:rFonts w:ascii="ＭＳ 明朝" w:eastAsia="ＭＳ 明朝" w:hAnsi="ＭＳ 明朝"/>
          <w:szCs w:val="21"/>
        </w:rPr>
        <w:t>30</w:t>
      </w:r>
      <w:r w:rsidRPr="00583335">
        <w:rPr>
          <w:rFonts w:ascii="ＭＳ 明朝" w:eastAsia="ＭＳ 明朝" w:hAnsi="ＭＳ 明朝" w:hint="eastAsia"/>
          <w:szCs w:val="21"/>
        </w:rPr>
        <w:t>・</w:t>
      </w:r>
      <w:r w:rsidRPr="00583335">
        <w:rPr>
          <w:rFonts w:ascii="ＭＳ 明朝" w:eastAsia="ＭＳ 明朝" w:hAnsi="ＭＳ 明朝"/>
          <w:szCs w:val="21"/>
        </w:rPr>
        <w:t>6</w:t>
      </w:r>
      <w:r w:rsidRPr="00583335">
        <w:rPr>
          <w:rFonts w:ascii="ＭＳ 明朝" w:eastAsia="ＭＳ 明朝" w:hAnsi="ＭＳ 明朝" w:hint="eastAsia"/>
          <w:szCs w:val="21"/>
        </w:rPr>
        <w:t>・</w:t>
      </w:r>
      <w:r w:rsidRPr="00583335">
        <w:rPr>
          <w:rFonts w:ascii="ＭＳ 明朝" w:eastAsia="ＭＳ 明朝" w:hAnsi="ＭＳ 明朝"/>
          <w:szCs w:val="21"/>
        </w:rPr>
        <w:t>29</w:t>
      </w:r>
      <w:r w:rsidRPr="00583335">
        <w:rPr>
          <w:rFonts w:ascii="ＭＳ 明朝" w:eastAsia="ＭＳ 明朝" w:hAnsi="ＭＳ 明朝" w:hint="eastAsia"/>
          <w:szCs w:val="21"/>
        </w:rPr>
        <w:t>」ジュリ</w:t>
      </w:r>
      <w:r w:rsidRPr="00583335">
        <w:rPr>
          <w:rFonts w:ascii="ＭＳ 明朝" w:eastAsia="ＭＳ 明朝" w:hAnsi="ＭＳ 明朝"/>
          <w:szCs w:val="21"/>
        </w:rPr>
        <w:t>1543</w:t>
      </w:r>
      <w:r w:rsidRPr="00583335">
        <w:rPr>
          <w:rFonts w:ascii="ＭＳ 明朝" w:eastAsia="ＭＳ 明朝" w:hAnsi="ＭＳ 明朝" w:hint="eastAsia"/>
          <w:szCs w:val="21"/>
        </w:rPr>
        <w:t>号</w:t>
      </w:r>
      <w:r w:rsidRPr="00583335">
        <w:rPr>
          <w:rFonts w:ascii="ＭＳ 明朝" w:eastAsia="ＭＳ 明朝" w:hAnsi="ＭＳ 明朝"/>
          <w:szCs w:val="21"/>
        </w:rPr>
        <w:t>106</w:t>
      </w:r>
      <w:r w:rsidRPr="00583335">
        <w:rPr>
          <w:rFonts w:ascii="ＭＳ 明朝" w:eastAsia="ＭＳ 明朝" w:hAnsi="ＭＳ 明朝" w:hint="eastAsia"/>
          <w:szCs w:val="21"/>
        </w:rPr>
        <w:t>頁</w:t>
      </w:r>
      <w:r w:rsidRPr="00583335">
        <w:rPr>
          <w:rFonts w:ascii="ＭＳ 明朝" w:eastAsia="ＭＳ 明朝" w:hAnsi="ＭＳ 明朝"/>
          <w:szCs w:val="21"/>
        </w:rPr>
        <w:t>(2020)</w:t>
      </w:r>
      <w:r w:rsidRPr="00583335">
        <w:rPr>
          <w:rFonts w:ascii="ＭＳ 明朝" w:eastAsia="ＭＳ 明朝" w:hAnsi="ＭＳ 明朝" w:hint="eastAsia"/>
          <w:szCs w:val="21"/>
        </w:rPr>
        <w:t xml:space="preserve">→　</w:t>
      </w:r>
      <w:bookmarkStart w:id="140" w:name="_Hlk150511630"/>
      <w:r w:rsidRPr="00583335">
        <w:rPr>
          <w:rFonts w:ascii="ＭＳ 明朝" w:eastAsia="ＭＳ 明朝" w:hAnsi="ＭＳ 明朝" w:hint="eastAsia"/>
          <w:szCs w:val="21"/>
        </w:rPr>
        <w:t>早川雄一郎[2020]</w:t>
      </w:r>
      <w:bookmarkEnd w:id="140"/>
    </w:p>
    <w:p w14:paraId="5FAAFC72" w14:textId="2630E9FF" w:rsidR="00C5504B" w:rsidRPr="00583335" w:rsidRDefault="00C5504B" w:rsidP="00722646">
      <w:pPr>
        <w:jc w:val="left"/>
        <w:rPr>
          <w:rFonts w:ascii="ＭＳ 明朝" w:eastAsia="ＭＳ 明朝" w:hAnsi="ＭＳ 明朝"/>
          <w:szCs w:val="21"/>
        </w:rPr>
      </w:pPr>
      <w:r w:rsidRPr="00583335">
        <w:rPr>
          <w:rFonts w:ascii="ＭＳ 明朝" w:eastAsia="ＭＳ 明朝" w:hAnsi="ＭＳ 明朝" w:hint="eastAsia"/>
          <w:szCs w:val="21"/>
        </w:rPr>
        <w:t>早川雄一郎「ステルスマーケティングに係る米国</w:t>
      </w:r>
      <w:r w:rsidRPr="00583335">
        <w:rPr>
          <w:rFonts w:ascii="ＭＳ 明朝" w:eastAsia="ＭＳ 明朝" w:hAnsi="ＭＳ 明朝"/>
          <w:szCs w:val="21"/>
        </w:rPr>
        <w:t xml:space="preserve">FTC </w:t>
      </w:r>
      <w:r w:rsidRPr="00583335">
        <w:rPr>
          <w:rFonts w:ascii="ＭＳ 明朝" w:eastAsia="ＭＳ 明朝" w:hAnsi="ＭＳ 明朝" w:hint="eastAsia"/>
          <w:szCs w:val="21"/>
        </w:rPr>
        <w:t xml:space="preserve">の規制構造と日本法への示唆-----ニュー・メディアをめぐる問題を中心に」立教法学108号159頁以下（2023）→　</w:t>
      </w:r>
      <w:bookmarkStart w:id="141" w:name="_Hlk151906650"/>
      <w:r w:rsidRPr="00583335">
        <w:rPr>
          <w:rFonts w:ascii="ＭＳ 明朝" w:eastAsia="ＭＳ 明朝" w:hAnsi="ＭＳ 明朝" w:hint="eastAsia"/>
          <w:szCs w:val="21"/>
        </w:rPr>
        <w:t>早川雄一郎[2023]</w:t>
      </w:r>
      <w:bookmarkEnd w:id="141"/>
    </w:p>
    <w:p w14:paraId="3DA38572" w14:textId="77777777" w:rsidR="00C5504B" w:rsidRPr="00583335" w:rsidRDefault="00C5504B" w:rsidP="00722646">
      <w:pPr>
        <w:jc w:val="left"/>
        <w:rPr>
          <w:rFonts w:ascii="ＭＳ 明朝" w:eastAsia="ＭＳ 明朝" w:hAnsi="ＭＳ 明朝"/>
          <w:szCs w:val="21"/>
        </w:rPr>
      </w:pPr>
      <w:r w:rsidRPr="00583335">
        <w:rPr>
          <w:rFonts w:ascii="ＭＳ 明朝" w:eastAsia="ＭＳ 明朝" w:hAnsi="ＭＳ 明朝" w:hint="eastAsia"/>
          <w:szCs w:val="21"/>
        </w:rPr>
        <w:t>橋本基弘「営利的言論の自由」大石呉＝石川健治編『憲法の争点（ジュリ増）』（有斐閣、</w:t>
      </w:r>
      <w:r w:rsidRPr="00583335">
        <w:rPr>
          <w:rFonts w:ascii="ＭＳ 明朝" w:eastAsia="ＭＳ 明朝" w:hAnsi="ＭＳ 明朝"/>
          <w:szCs w:val="21"/>
        </w:rPr>
        <w:t>2008) 124</w:t>
      </w:r>
      <w:r w:rsidRPr="00583335">
        <w:rPr>
          <w:rFonts w:ascii="ＭＳ 明朝" w:eastAsia="ＭＳ 明朝" w:hAnsi="ＭＳ 明朝" w:hint="eastAsia"/>
          <w:szCs w:val="21"/>
        </w:rPr>
        <w:t>頁以下（2008）→　橋本基弘[2008]</w:t>
      </w:r>
    </w:p>
    <w:p w14:paraId="45433829" w14:textId="77777777" w:rsidR="00C5504B" w:rsidRPr="00583335" w:rsidRDefault="00C5504B" w:rsidP="00722646">
      <w:pPr>
        <w:jc w:val="left"/>
        <w:rPr>
          <w:rFonts w:ascii="ＭＳ 明朝" w:eastAsia="ＭＳ 明朝" w:hAnsi="ＭＳ 明朝"/>
          <w:szCs w:val="21"/>
        </w:rPr>
      </w:pPr>
      <w:r w:rsidRPr="00583335">
        <w:rPr>
          <w:rFonts w:ascii="ＭＳ 明朝" w:eastAsia="ＭＳ 明朝" w:hAnsi="ＭＳ 明朝" w:hint="eastAsia"/>
          <w:szCs w:val="21"/>
        </w:rPr>
        <w:t>橋本基弘「営利的な広告の自由の制限」憲法判例百選（第5版）122頁以下（2007）</w:t>
      </w:r>
      <w:bookmarkStart w:id="142" w:name="_Hlk150614019"/>
    </w:p>
    <w:p w14:paraId="3ECE5D41" w14:textId="305E2A4F" w:rsidR="00C5504B" w:rsidRPr="00583335" w:rsidRDefault="00C5504B" w:rsidP="00722646">
      <w:pPr>
        <w:jc w:val="left"/>
        <w:rPr>
          <w:rFonts w:ascii="ＭＳ 明朝" w:eastAsia="ＭＳ 明朝" w:hAnsi="ＭＳ 明朝"/>
          <w:szCs w:val="21"/>
        </w:rPr>
      </w:pPr>
      <w:bookmarkStart w:id="143" w:name="_Hlk150358487"/>
      <w:bookmarkEnd w:id="142"/>
      <w:r w:rsidRPr="00583335">
        <w:rPr>
          <w:rFonts w:ascii="ＭＳ 明朝" w:eastAsia="ＭＳ 明朝" w:hAnsi="ＭＳ 明朝" w:hint="eastAsia"/>
          <w:szCs w:val="21"/>
        </w:rPr>
        <w:t>橋本基弘「営利的な広告の自由の制限」憲法判例百選</w:t>
      </w:r>
      <w:bookmarkStart w:id="144" w:name="_Hlk156766817"/>
      <w:r w:rsidR="0091452B" w:rsidRPr="00583335">
        <w:rPr>
          <w:rFonts w:ascii="ＭＳ 明朝" w:eastAsia="ＭＳ 明朝" w:hAnsi="ＭＳ 明朝" w:hint="eastAsia"/>
          <w:szCs w:val="21"/>
        </w:rPr>
        <w:t>Ⅰ</w:t>
      </w:r>
      <w:bookmarkEnd w:id="144"/>
      <w:r w:rsidRPr="00583335">
        <w:rPr>
          <w:rFonts w:ascii="ＭＳ 明朝" w:eastAsia="ＭＳ 明朝" w:hAnsi="ＭＳ 明朝" w:hint="eastAsia"/>
          <w:szCs w:val="21"/>
        </w:rPr>
        <w:t>（第6版）126頁以下（2013）→　橋本基弘[2013]</w:t>
      </w:r>
    </w:p>
    <w:p w14:paraId="0DDC50B9" w14:textId="50372FFF" w:rsidR="00C5504B" w:rsidRPr="00583335" w:rsidRDefault="00C5504B" w:rsidP="00722646">
      <w:pPr>
        <w:jc w:val="left"/>
        <w:rPr>
          <w:rFonts w:ascii="ＭＳ 明朝" w:eastAsia="ＭＳ 明朝" w:hAnsi="ＭＳ 明朝"/>
          <w:szCs w:val="21"/>
        </w:rPr>
      </w:pPr>
      <w:bookmarkStart w:id="145" w:name="_Hlk154833477"/>
      <w:r w:rsidRPr="00583335">
        <w:rPr>
          <w:rFonts w:ascii="ＭＳ 明朝" w:eastAsia="ＭＳ 明朝" w:hAnsi="ＭＳ 明朝" w:hint="eastAsia"/>
          <w:szCs w:val="21"/>
        </w:rPr>
        <w:t>橋本基弘『表現の自由　理論と解釈』（中央大学出版会</w:t>
      </w:r>
      <w:bookmarkEnd w:id="143"/>
      <w:r w:rsidRPr="00583335">
        <w:rPr>
          <w:rFonts w:ascii="ＭＳ 明朝" w:eastAsia="ＭＳ 明朝" w:hAnsi="ＭＳ 明朝" w:hint="eastAsia"/>
          <w:szCs w:val="21"/>
        </w:rPr>
        <w:t>、2014）</w:t>
      </w:r>
      <w:bookmarkEnd w:id="145"/>
      <w:r w:rsidRPr="00583335">
        <w:rPr>
          <w:rFonts w:ascii="ＭＳ 明朝" w:eastAsia="ＭＳ 明朝" w:hAnsi="ＭＳ 明朝" w:hint="eastAsia"/>
          <w:szCs w:val="21"/>
        </w:rPr>
        <w:t>→</w:t>
      </w:r>
      <w:bookmarkStart w:id="146" w:name="_Hlk154931444"/>
      <w:r w:rsidRPr="00583335">
        <w:rPr>
          <w:rFonts w:ascii="ＭＳ 明朝" w:eastAsia="ＭＳ 明朝" w:hAnsi="ＭＳ 明朝" w:hint="eastAsia"/>
          <w:szCs w:val="21"/>
        </w:rPr>
        <w:t>橋本基弘[2014]</w:t>
      </w:r>
      <w:r w:rsidRPr="00583335">
        <w:rPr>
          <w:rFonts w:ascii="ＭＳ 明朝" w:eastAsia="ＭＳ 明朝" w:hAnsi="ＭＳ 明朝"/>
          <w:szCs w:val="21"/>
        </w:rPr>
        <w:t xml:space="preserve"> </w:t>
      </w:r>
      <w:bookmarkEnd w:id="146"/>
    </w:p>
    <w:p w14:paraId="58116EF8" w14:textId="77777777" w:rsidR="00C5504B" w:rsidRPr="00583335" w:rsidRDefault="00C5504B" w:rsidP="00722646">
      <w:pPr>
        <w:jc w:val="left"/>
        <w:rPr>
          <w:rFonts w:ascii="ＭＳ 明朝" w:eastAsia="ＭＳ 明朝" w:hAnsi="ＭＳ 明朝"/>
          <w:szCs w:val="21"/>
        </w:rPr>
      </w:pPr>
      <w:r w:rsidRPr="00583335">
        <w:rPr>
          <w:rFonts w:ascii="ＭＳ 明朝" w:eastAsia="ＭＳ 明朝" w:hAnsi="ＭＳ 明朝" w:hint="eastAsia"/>
          <w:szCs w:val="21"/>
        </w:rPr>
        <w:t>橋本基弘「営利広告規制と情報パターナリズム」法学新報124巻7・8号110頁（2017）</w:t>
      </w:r>
    </w:p>
    <w:p w14:paraId="549D0DE9" w14:textId="77777777" w:rsidR="00C5504B" w:rsidRPr="00583335" w:rsidRDefault="00C5504B" w:rsidP="00722646">
      <w:pPr>
        <w:jc w:val="left"/>
        <w:rPr>
          <w:rFonts w:ascii="ＭＳ 明朝" w:eastAsia="ＭＳ 明朝" w:hAnsi="ＭＳ 明朝" w:cs="Arial"/>
          <w:b/>
          <w:bCs/>
          <w:color w:val="000000"/>
          <w:szCs w:val="21"/>
          <w:shd w:val="clear" w:color="auto" w:fill="FFFFFF"/>
        </w:rPr>
      </w:pPr>
      <w:r w:rsidRPr="00583335">
        <w:rPr>
          <w:rFonts w:ascii="ＭＳ 明朝" w:eastAsia="ＭＳ 明朝" w:hAnsi="ＭＳ 明朝" w:hint="eastAsia"/>
          <w:szCs w:val="21"/>
        </w:rPr>
        <w:lastRenderedPageBreak/>
        <w:t xml:space="preserve">長谷部恭男『憲法』（新世社、第8版、2022）→　</w:t>
      </w:r>
      <w:bookmarkStart w:id="147" w:name="_Hlk150636343"/>
      <w:r w:rsidRPr="00583335">
        <w:rPr>
          <w:rFonts w:ascii="ＭＳ 明朝" w:eastAsia="ＭＳ 明朝" w:hAnsi="ＭＳ 明朝" w:hint="eastAsia"/>
          <w:szCs w:val="21"/>
        </w:rPr>
        <w:t>長谷部恭男[2022]</w:t>
      </w:r>
      <w:bookmarkEnd w:id="147"/>
    </w:p>
    <w:p w14:paraId="282B8E0C" w14:textId="77777777" w:rsidR="00C5504B" w:rsidRPr="00583335" w:rsidRDefault="00C5504B" w:rsidP="00722646">
      <w:pPr>
        <w:jc w:val="left"/>
        <w:rPr>
          <w:rFonts w:ascii="ＭＳ 明朝" w:eastAsia="ＭＳ 明朝" w:hAnsi="ＭＳ 明朝"/>
          <w:color w:val="000000"/>
          <w:szCs w:val="21"/>
        </w:rPr>
      </w:pPr>
      <w:r w:rsidRPr="00583335">
        <w:rPr>
          <w:rFonts w:ascii="ＭＳ 明朝" w:eastAsia="ＭＳ 明朝" w:hAnsi="ＭＳ 明朝" w:hint="eastAsia"/>
          <w:color w:val="000000"/>
          <w:szCs w:val="21"/>
        </w:rPr>
        <w:t>林秀弥ほか『景品表示法の理論と実務』（中央経済社、2017）</w:t>
      </w:r>
    </w:p>
    <w:p w14:paraId="2492C77A" w14:textId="77777777" w:rsidR="00EA6A08" w:rsidRPr="00583335" w:rsidRDefault="00EA6A08" w:rsidP="00EA6A08">
      <w:pPr>
        <w:jc w:val="left"/>
        <w:rPr>
          <w:rFonts w:ascii="ＭＳ 明朝" w:eastAsia="ＭＳ 明朝" w:hAnsi="ＭＳ 明朝"/>
          <w:szCs w:val="21"/>
        </w:rPr>
      </w:pPr>
      <w:r w:rsidRPr="00583335">
        <w:rPr>
          <w:rFonts w:ascii="ＭＳ 明朝" w:eastAsia="ＭＳ 明朝" w:hAnsi="ＭＳ 明朝" w:hint="eastAsia"/>
          <w:szCs w:val="21"/>
        </w:rPr>
        <w:t>檜垣宏太「不当景品類及び不当表示防止法７条２項（不実証広告規制）の合憲性〈判例研究〉」広島法学４６巻３号１７頁以下　→　檜垣宏太[2023]</w:t>
      </w:r>
    </w:p>
    <w:p w14:paraId="3F44031B" w14:textId="77777777" w:rsidR="009618D2" w:rsidRPr="00583335" w:rsidRDefault="00650D12" w:rsidP="009618D2">
      <w:pPr>
        <w:jc w:val="left"/>
        <w:rPr>
          <w:rFonts w:ascii="ＭＳ 明朝" w:eastAsia="ＭＳ 明朝" w:hAnsi="ＭＳ 明朝"/>
          <w:szCs w:val="21"/>
        </w:rPr>
      </w:pPr>
      <w:r w:rsidRPr="00583335">
        <w:rPr>
          <w:rFonts w:ascii="ＭＳ 明朝" w:eastAsia="ＭＳ 明朝" w:hAnsi="ＭＳ 明朝" w:hint="eastAsia"/>
          <w:szCs w:val="21"/>
        </w:rPr>
        <w:t>樋口範雄</w:t>
      </w:r>
      <w:bookmarkStart w:id="148" w:name="_Hlk155123718"/>
      <w:r w:rsidRPr="00583335">
        <w:rPr>
          <w:rFonts w:ascii="ＭＳ 明朝" w:eastAsia="ＭＳ 明朝" w:hAnsi="ＭＳ 明朝" w:hint="eastAsia"/>
          <w:szCs w:val="21"/>
        </w:rPr>
        <w:t>『アメリカ憲法〔第</w:t>
      </w:r>
      <w:r w:rsidRPr="00583335">
        <w:rPr>
          <w:rFonts w:ascii="ＭＳ 明朝" w:eastAsia="ＭＳ 明朝" w:hAnsi="ＭＳ 明朝"/>
          <w:szCs w:val="21"/>
        </w:rPr>
        <w:t>2</w:t>
      </w:r>
      <w:r w:rsidRPr="00583335">
        <w:rPr>
          <w:rFonts w:ascii="ＭＳ 明朝" w:eastAsia="ＭＳ 明朝" w:hAnsi="ＭＳ 明朝" w:hint="eastAsia"/>
          <w:szCs w:val="21"/>
        </w:rPr>
        <w:t>版〕』（弘文堂、</w:t>
      </w:r>
      <w:r w:rsidRPr="00583335">
        <w:rPr>
          <w:rFonts w:ascii="ＭＳ 明朝" w:eastAsia="ＭＳ 明朝" w:hAnsi="ＭＳ 明朝"/>
          <w:szCs w:val="21"/>
        </w:rPr>
        <w:t>2021</w:t>
      </w:r>
      <w:bookmarkEnd w:id="148"/>
      <w:r w:rsidRPr="00583335">
        <w:rPr>
          <w:rFonts w:ascii="ＭＳ 明朝" w:eastAsia="ＭＳ 明朝" w:hAnsi="ＭＳ 明朝" w:hint="eastAsia"/>
          <w:szCs w:val="21"/>
        </w:rPr>
        <w:t xml:space="preserve">年）→　</w:t>
      </w:r>
      <w:bookmarkStart w:id="149" w:name="_Hlk154931857"/>
      <w:r w:rsidRPr="00583335">
        <w:rPr>
          <w:rFonts w:ascii="ＭＳ 明朝" w:eastAsia="ＭＳ 明朝" w:hAnsi="ＭＳ 明朝" w:hint="eastAsia"/>
          <w:szCs w:val="21"/>
        </w:rPr>
        <w:t>樋口範雄[2021]</w:t>
      </w:r>
      <w:bookmarkEnd w:id="149"/>
    </w:p>
    <w:p w14:paraId="074F255F" w14:textId="60075789" w:rsidR="009618D2" w:rsidRPr="00583335" w:rsidRDefault="009618D2" w:rsidP="009618D2">
      <w:pPr>
        <w:jc w:val="left"/>
        <w:rPr>
          <w:rFonts w:ascii="ＭＳ 明朝" w:eastAsia="ＭＳ 明朝" w:hAnsi="ＭＳ 明朝"/>
          <w:szCs w:val="21"/>
        </w:rPr>
      </w:pPr>
      <w:bookmarkStart w:id="150" w:name="_Hlk162206232"/>
      <w:r w:rsidRPr="00583335">
        <w:rPr>
          <w:rFonts w:ascii="ＭＳ 明朝" w:eastAsia="ＭＳ 明朝" w:hAnsi="ＭＳ 明朝" w:hint="eastAsia"/>
          <w:szCs w:val="21"/>
        </w:rPr>
        <w:t>藤井俊夫「違憲審査におけるLRAの基準」千葉大学法学論集27巻1号1頁以下（2012）→　藤井俊夫[2012]</w:t>
      </w:r>
    </w:p>
    <w:bookmarkEnd w:id="150"/>
    <w:p w14:paraId="63BEDF27" w14:textId="69AF5B51" w:rsidR="00E13B04" w:rsidRPr="00583335" w:rsidRDefault="00E13B04" w:rsidP="009618D2">
      <w:pPr>
        <w:jc w:val="left"/>
        <w:rPr>
          <w:rFonts w:ascii="ＭＳ 明朝" w:eastAsia="ＭＳ 明朝" w:hAnsi="ＭＳ 明朝"/>
          <w:szCs w:val="21"/>
        </w:rPr>
      </w:pPr>
      <w:r w:rsidRPr="00583335">
        <w:rPr>
          <w:rFonts w:ascii="ＭＳ 明朝" w:eastAsia="ＭＳ 明朝" w:hAnsi="ＭＳ 明朝" w:hint="eastAsia"/>
          <w:szCs w:val="21"/>
        </w:rPr>
        <w:t>舟田「景表法上の不実証広告規制の合憲性」ジュリ1594号121頁以下（2024）→　舟田[2024]</w:t>
      </w:r>
    </w:p>
    <w:p w14:paraId="3D5E815E" w14:textId="6247F1CD" w:rsidR="00C5504B" w:rsidRPr="00583335" w:rsidRDefault="00C5504B" w:rsidP="00722646">
      <w:pPr>
        <w:jc w:val="left"/>
        <w:rPr>
          <w:rFonts w:ascii="ＭＳ 明朝" w:eastAsia="ＭＳ 明朝" w:hAnsi="ＭＳ 明朝"/>
          <w:szCs w:val="21"/>
        </w:rPr>
      </w:pPr>
      <w:r w:rsidRPr="00583335">
        <w:rPr>
          <w:rFonts w:ascii="ＭＳ 明朝" w:eastAsia="ＭＳ 明朝" w:hAnsi="ＭＳ 明朝" w:hint="eastAsia"/>
          <w:szCs w:val="21"/>
        </w:rPr>
        <w:t>松井茂記『マス・メディア法入門</w:t>
      </w:r>
      <w:r w:rsidRPr="00583335">
        <w:rPr>
          <w:rFonts w:ascii="ＭＳ 明朝" w:eastAsia="ＭＳ 明朝" w:hAnsi="ＭＳ 明朝"/>
          <w:szCs w:val="21"/>
        </w:rPr>
        <w:t>』</w:t>
      </w:r>
      <w:r w:rsidRPr="00583335">
        <w:rPr>
          <w:rFonts w:ascii="ＭＳ 明朝" w:eastAsia="ＭＳ 明朝" w:hAnsi="ＭＳ 明朝" w:hint="eastAsia"/>
          <w:szCs w:val="21"/>
        </w:rPr>
        <w:t xml:space="preserve">（日本評論社、第5版,2013）→　</w:t>
      </w:r>
      <w:bookmarkStart w:id="151" w:name="_Hlk151302842"/>
      <w:r w:rsidRPr="00583335">
        <w:rPr>
          <w:rFonts w:ascii="ＭＳ 明朝" w:eastAsia="ＭＳ 明朝" w:hAnsi="ＭＳ 明朝" w:hint="eastAsia"/>
          <w:szCs w:val="21"/>
        </w:rPr>
        <w:t>松井茂記[2013]</w:t>
      </w:r>
      <w:bookmarkEnd w:id="151"/>
    </w:p>
    <w:p w14:paraId="6D95C844" w14:textId="77777777" w:rsidR="00C5504B" w:rsidRPr="00583335" w:rsidRDefault="00C5504B" w:rsidP="00722646">
      <w:pPr>
        <w:jc w:val="left"/>
        <w:rPr>
          <w:rFonts w:ascii="ＭＳ 明朝" w:eastAsia="ＭＳ 明朝" w:hAnsi="ＭＳ 明朝"/>
          <w:szCs w:val="21"/>
        </w:rPr>
      </w:pPr>
      <w:r w:rsidRPr="00583335">
        <w:rPr>
          <w:rFonts w:ascii="ＭＳ 明朝" w:eastAsia="ＭＳ 明朝" w:hAnsi="ＭＳ 明朝" w:hint="eastAsia"/>
          <w:szCs w:val="21"/>
        </w:rPr>
        <w:t>松井茂記『日本国憲法</w:t>
      </w:r>
      <w:r w:rsidRPr="00583335">
        <w:rPr>
          <w:rFonts w:ascii="ＭＳ 明朝" w:eastAsia="ＭＳ 明朝" w:hAnsi="ＭＳ 明朝"/>
          <w:szCs w:val="21"/>
        </w:rPr>
        <w:t>』（有斐閣、2022）</w:t>
      </w:r>
      <w:r w:rsidRPr="00583335">
        <w:rPr>
          <w:rFonts w:ascii="ＭＳ 明朝" w:eastAsia="ＭＳ 明朝" w:hAnsi="ＭＳ 明朝" w:hint="eastAsia"/>
          <w:szCs w:val="21"/>
        </w:rPr>
        <w:t xml:space="preserve">448頁　→　</w:t>
      </w:r>
      <w:bookmarkStart w:id="152" w:name="_Hlk150711628"/>
      <w:r w:rsidRPr="00583335">
        <w:rPr>
          <w:rFonts w:ascii="ＭＳ 明朝" w:eastAsia="ＭＳ 明朝" w:hAnsi="ＭＳ 明朝" w:hint="eastAsia"/>
          <w:szCs w:val="21"/>
        </w:rPr>
        <w:t>松井茂記[2022]</w:t>
      </w:r>
      <w:bookmarkEnd w:id="152"/>
      <w:r w:rsidRPr="00583335">
        <w:rPr>
          <w:rFonts w:ascii="ＭＳ 明朝" w:eastAsia="ＭＳ 明朝" w:hAnsi="ＭＳ 明朝" w:hint="eastAsia"/>
          <w:szCs w:val="21"/>
        </w:rPr>
        <w:t>437頁以下</w:t>
      </w:r>
    </w:p>
    <w:p w14:paraId="2630BFBB" w14:textId="77777777" w:rsidR="00C5504B" w:rsidRPr="00583335" w:rsidRDefault="00C5504B" w:rsidP="00722646">
      <w:pPr>
        <w:jc w:val="left"/>
        <w:rPr>
          <w:rFonts w:ascii="ＭＳ 明朝" w:eastAsia="ＭＳ 明朝" w:hAnsi="ＭＳ 明朝"/>
          <w:szCs w:val="21"/>
        </w:rPr>
      </w:pPr>
      <w:r w:rsidRPr="00583335">
        <w:rPr>
          <w:rFonts w:ascii="ＭＳ 明朝" w:eastAsia="ＭＳ 明朝" w:hAnsi="ＭＳ 明朝" w:hint="eastAsia"/>
          <w:szCs w:val="21"/>
        </w:rPr>
        <w:t>向田直範「改正景品表示法第4条第2項について」公正取引638号10頁以下(2003)→　向田直範[2003]</w:t>
      </w:r>
    </w:p>
    <w:p w14:paraId="1ED5DF51" w14:textId="77777777" w:rsidR="00EA6A08" w:rsidRPr="00583335" w:rsidRDefault="00EA6A08" w:rsidP="00EA6A08">
      <w:pPr>
        <w:jc w:val="left"/>
        <w:rPr>
          <w:rFonts w:ascii="ＭＳ 明朝" w:eastAsia="ＭＳ 明朝" w:hAnsi="ＭＳ 明朝"/>
          <w:szCs w:val="21"/>
        </w:rPr>
      </w:pPr>
      <w:r w:rsidRPr="00583335">
        <w:rPr>
          <w:rFonts w:ascii="ＭＳ 明朝" w:eastAsia="ＭＳ 明朝" w:hAnsi="ＭＳ 明朝" w:hint="eastAsia"/>
          <w:szCs w:val="21"/>
        </w:rPr>
        <w:t>向田直範「株式会社だいにち堂事件：消費者庁による不当表示規制が最高裁によって支持された事例」公正取引863号26頁以下（2022）→　向田直範[2022]</w:t>
      </w:r>
    </w:p>
    <w:p w14:paraId="48205043" w14:textId="77777777" w:rsidR="009618D2" w:rsidRPr="00583335" w:rsidRDefault="00C5504B" w:rsidP="00722646">
      <w:pPr>
        <w:jc w:val="left"/>
        <w:rPr>
          <w:rFonts w:ascii="ＭＳ 明朝" w:eastAsia="ＭＳ 明朝" w:hAnsi="ＭＳ 明朝"/>
          <w:szCs w:val="21"/>
        </w:rPr>
      </w:pPr>
      <w:r w:rsidRPr="00583335">
        <w:rPr>
          <w:rFonts w:ascii="ＭＳ 明朝" w:eastAsia="ＭＳ 明朝" w:hAnsi="ＭＳ 明朝"/>
          <w:szCs w:val="21"/>
        </w:rPr>
        <w:t>山口厚『刑法各論』（有斐閣、補訂版、</w:t>
      </w:r>
      <w:r w:rsidRPr="00583335">
        <w:rPr>
          <w:rFonts w:ascii="ＭＳ 明朝" w:eastAsia="ＭＳ 明朝" w:hAnsi="ＭＳ 明朝" w:hint="eastAsia"/>
          <w:szCs w:val="21"/>
        </w:rPr>
        <w:t>2008</w:t>
      </w:r>
      <w:r w:rsidRPr="00583335">
        <w:rPr>
          <w:rFonts w:ascii="ＭＳ 明朝" w:eastAsia="ＭＳ 明朝" w:hAnsi="ＭＳ 明朝"/>
          <w:szCs w:val="21"/>
        </w:rPr>
        <w:t>）</w:t>
      </w:r>
      <w:r w:rsidRPr="00583335">
        <w:rPr>
          <w:rFonts w:ascii="ＭＳ 明朝" w:eastAsia="ＭＳ 明朝" w:hAnsi="ＭＳ 明朝" w:hint="eastAsia"/>
          <w:szCs w:val="21"/>
        </w:rPr>
        <w:t xml:space="preserve">→　</w:t>
      </w:r>
      <w:r w:rsidR="009618D2" w:rsidRPr="00583335">
        <w:rPr>
          <w:rFonts w:ascii="ＭＳ 明朝" w:eastAsia="ＭＳ 明朝" w:hAnsi="ＭＳ 明朝"/>
          <w:szCs w:val="21"/>
        </w:rPr>
        <w:t>山口厚</w:t>
      </w:r>
      <w:r w:rsidR="009618D2" w:rsidRPr="00583335">
        <w:rPr>
          <w:rFonts w:ascii="ＭＳ 明朝" w:eastAsia="ＭＳ 明朝" w:hAnsi="ＭＳ 明朝" w:hint="eastAsia"/>
          <w:szCs w:val="21"/>
        </w:rPr>
        <w:t>[2008]</w:t>
      </w:r>
    </w:p>
    <w:p w14:paraId="030207A4" w14:textId="1077345B" w:rsidR="00C5504B" w:rsidRPr="00583335" w:rsidRDefault="00C5504B" w:rsidP="00722646">
      <w:pPr>
        <w:jc w:val="left"/>
        <w:rPr>
          <w:rFonts w:ascii="ＭＳ 明朝" w:eastAsia="ＭＳ 明朝" w:hAnsi="ＭＳ 明朝"/>
          <w:szCs w:val="21"/>
        </w:rPr>
      </w:pPr>
      <w:r w:rsidRPr="00583335">
        <w:rPr>
          <w:rFonts w:ascii="ＭＳ 明朝" w:eastAsia="ＭＳ 明朝" w:hAnsi="ＭＳ 明朝" w:hint="eastAsia"/>
          <w:szCs w:val="21"/>
        </w:rPr>
        <w:t>山本裕子「判批：オーシロ事件＝東京高判平成</w:t>
      </w:r>
      <w:r w:rsidRPr="00583335">
        <w:rPr>
          <w:rFonts w:ascii="ＭＳ 明朝" w:eastAsia="ＭＳ 明朝" w:hAnsi="ＭＳ 明朝"/>
          <w:szCs w:val="21"/>
        </w:rPr>
        <w:t>22• 10 • 29</w:t>
      </w:r>
      <w:r w:rsidRPr="00583335">
        <w:rPr>
          <w:rFonts w:ascii="ＭＳ 明朝" w:eastAsia="ＭＳ 明朝" w:hAnsi="ＭＳ 明朝" w:hint="eastAsia"/>
          <w:szCs w:val="21"/>
        </w:rPr>
        <w:t>」</w:t>
      </w:r>
      <w:bookmarkStart w:id="153" w:name="_Hlk154866255"/>
      <w:r w:rsidRPr="00583335">
        <w:rPr>
          <w:rFonts w:ascii="ＭＳ 明朝" w:eastAsia="ＭＳ 明朝" w:hAnsi="ＭＳ 明朝" w:hint="eastAsia"/>
          <w:szCs w:val="21"/>
        </w:rPr>
        <w:t>経済法判例百選（第2版）260頁以下</w:t>
      </w:r>
      <w:bookmarkEnd w:id="153"/>
      <w:r w:rsidRPr="00583335">
        <w:rPr>
          <w:rFonts w:ascii="ＭＳ 明朝" w:eastAsia="ＭＳ 明朝" w:hAnsi="ＭＳ 明朝" w:hint="eastAsia"/>
          <w:szCs w:val="21"/>
        </w:rPr>
        <w:t xml:space="preserve">（2017）→　</w:t>
      </w:r>
      <w:bookmarkStart w:id="154" w:name="_Hlk154866229"/>
      <w:bookmarkStart w:id="155" w:name="_Hlk150511265"/>
      <w:r w:rsidRPr="00583335">
        <w:rPr>
          <w:rFonts w:ascii="ＭＳ 明朝" w:eastAsia="ＭＳ 明朝" w:hAnsi="ＭＳ 明朝" w:hint="eastAsia"/>
          <w:szCs w:val="21"/>
        </w:rPr>
        <w:t>山本裕子</w:t>
      </w:r>
      <w:bookmarkEnd w:id="154"/>
      <w:r w:rsidRPr="00583335">
        <w:rPr>
          <w:rFonts w:ascii="ＭＳ 明朝" w:eastAsia="ＭＳ 明朝" w:hAnsi="ＭＳ 明朝" w:hint="eastAsia"/>
          <w:szCs w:val="21"/>
        </w:rPr>
        <w:t>[2017]</w:t>
      </w:r>
      <w:bookmarkEnd w:id="155"/>
    </w:p>
    <w:p w14:paraId="09E56316" w14:textId="77777777" w:rsidR="00EA6A08" w:rsidRPr="00583335" w:rsidRDefault="00EA6A08" w:rsidP="00EA6A08">
      <w:pPr>
        <w:jc w:val="left"/>
        <w:rPr>
          <w:rFonts w:ascii="ＭＳ 明朝" w:eastAsia="ＭＳ 明朝" w:hAnsi="ＭＳ 明朝"/>
          <w:szCs w:val="21"/>
        </w:rPr>
      </w:pPr>
      <w:bookmarkStart w:id="156" w:name="_Hlk154866278"/>
      <w:r w:rsidRPr="00583335">
        <w:rPr>
          <w:rFonts w:ascii="ＭＳ 明朝" w:eastAsia="ＭＳ 明朝" w:hAnsi="ＭＳ 明朝" w:hint="eastAsia"/>
          <w:szCs w:val="21"/>
        </w:rPr>
        <w:t>若色敦子「景品表示法上の不実証広告規制の合理性」熊本法学155号51頁以下（2022）→　若色敦子[2022]</w:t>
      </w:r>
    </w:p>
    <w:p w14:paraId="4016F66E" w14:textId="77777777" w:rsidR="00EA6A08" w:rsidRPr="00583335" w:rsidRDefault="00EA6A08" w:rsidP="00EA6A08">
      <w:pPr>
        <w:jc w:val="left"/>
        <w:rPr>
          <w:rFonts w:ascii="ＭＳ 明朝" w:eastAsia="ＭＳ 明朝" w:hAnsi="ＭＳ 明朝"/>
          <w:szCs w:val="21"/>
        </w:rPr>
      </w:pPr>
      <w:r w:rsidRPr="00583335">
        <w:rPr>
          <w:rFonts w:ascii="ＭＳ 明朝" w:eastAsia="ＭＳ 明朝" w:hAnsi="ＭＳ 明朝" w:hint="eastAsia"/>
          <w:szCs w:val="21"/>
        </w:rPr>
        <w:t>若色敦子「</w:t>
      </w:r>
      <w:r w:rsidRPr="00583335">
        <w:rPr>
          <w:rFonts w:ascii="ＭＳ 明朝" w:eastAsia="ＭＳ 明朝" w:hAnsi="ＭＳ 明朝"/>
          <w:szCs w:val="21"/>
        </w:rPr>
        <w:t>消費者への情報提供にかかる事業者準則（一）景品表示法上の不実証広告規制</w:t>
      </w:r>
      <w:r w:rsidRPr="00583335">
        <w:rPr>
          <w:rFonts w:ascii="ＭＳ 明朝" w:eastAsia="ＭＳ 明朝" w:hAnsi="ＭＳ 明朝" w:hint="eastAsia"/>
          <w:szCs w:val="21"/>
        </w:rPr>
        <w:t>」熊本法学157号1頁以下（2023）→　若色敦子[2023]</w:t>
      </w:r>
    </w:p>
    <w:p w14:paraId="7FEBDDE4" w14:textId="77777777" w:rsidR="00C5504B" w:rsidRPr="00583335" w:rsidRDefault="00C5504B" w:rsidP="00722646">
      <w:pPr>
        <w:jc w:val="left"/>
        <w:rPr>
          <w:rFonts w:ascii="ＭＳ 明朝" w:eastAsia="ＭＳ 明朝" w:hAnsi="ＭＳ 明朝"/>
          <w:szCs w:val="21"/>
        </w:rPr>
      </w:pPr>
      <w:r w:rsidRPr="00583335">
        <w:rPr>
          <w:rFonts w:ascii="ＭＳ 明朝" w:eastAsia="ＭＳ 明朝" w:hAnsi="ＭＳ 明朝"/>
          <w:szCs w:val="21"/>
        </w:rPr>
        <w:t>和久井理子</w:t>
      </w:r>
      <w:bookmarkEnd w:id="156"/>
      <w:r w:rsidRPr="00583335">
        <w:rPr>
          <w:rFonts w:ascii="ＭＳ 明朝" w:eastAsia="ＭＳ 明朝" w:hAnsi="ＭＳ 明朝"/>
          <w:szCs w:val="21"/>
        </w:rPr>
        <w:t>「不実証広告規制と表示の裏付けとなる資料を有すべき義務----</w:t>
      </w:r>
      <w:r w:rsidRPr="00583335">
        <w:rPr>
          <w:rFonts w:ascii="ＭＳ 明朝" w:eastAsia="ＭＳ 明朝" w:hAnsi="ＭＳ 明朝" w:hint="eastAsia"/>
          <w:szCs w:val="21"/>
        </w:rPr>
        <w:t>オーシロ事件・ミュー事件」</w:t>
      </w:r>
      <w:bookmarkStart w:id="157" w:name="_Hlk154866293"/>
      <w:r w:rsidRPr="00583335">
        <w:rPr>
          <w:rFonts w:ascii="ＭＳ 明朝" w:eastAsia="ＭＳ 明朝" w:hAnsi="ＭＳ 明朝"/>
          <w:szCs w:val="21"/>
        </w:rPr>
        <w:t>NBL 956号58頁以下</w:t>
      </w:r>
      <w:bookmarkEnd w:id="157"/>
      <w:r w:rsidRPr="00583335">
        <w:rPr>
          <w:rFonts w:ascii="ＭＳ 明朝" w:eastAsia="ＭＳ 明朝" w:hAnsi="ＭＳ 明朝"/>
          <w:szCs w:val="21"/>
        </w:rPr>
        <w:t>（2011）</w:t>
      </w:r>
      <w:r w:rsidRPr="00583335">
        <w:rPr>
          <w:rFonts w:ascii="ＭＳ 明朝" w:eastAsia="ＭＳ 明朝" w:hAnsi="ＭＳ 明朝" w:hint="eastAsia"/>
          <w:szCs w:val="21"/>
        </w:rPr>
        <w:t xml:space="preserve">→　</w:t>
      </w:r>
      <w:r w:rsidRPr="00583335">
        <w:rPr>
          <w:rFonts w:ascii="ＭＳ 明朝" w:eastAsia="ＭＳ 明朝" w:hAnsi="ＭＳ 明朝"/>
          <w:szCs w:val="21"/>
        </w:rPr>
        <w:t>和久井理子</w:t>
      </w:r>
      <w:r w:rsidRPr="00583335">
        <w:rPr>
          <w:rFonts w:ascii="ＭＳ 明朝" w:eastAsia="ＭＳ 明朝" w:hAnsi="ＭＳ 明朝" w:hint="eastAsia"/>
          <w:szCs w:val="21"/>
        </w:rPr>
        <w:t>[2011]</w:t>
      </w:r>
    </w:p>
    <w:p w14:paraId="16AC6054" w14:textId="77777777" w:rsidR="00C5504B" w:rsidRPr="00583335" w:rsidRDefault="00C5504B" w:rsidP="00722646">
      <w:pPr>
        <w:jc w:val="left"/>
        <w:rPr>
          <w:rFonts w:ascii="ＭＳ 明朝" w:eastAsia="ＭＳ 明朝" w:hAnsi="ＭＳ 明朝"/>
          <w:szCs w:val="21"/>
        </w:rPr>
      </w:pPr>
    </w:p>
    <w:p w14:paraId="6DF841AB" w14:textId="77777777" w:rsidR="00C5504B" w:rsidRPr="00583335" w:rsidRDefault="00C5504B" w:rsidP="00722646">
      <w:pPr>
        <w:jc w:val="left"/>
        <w:rPr>
          <w:rFonts w:ascii="ＭＳ 明朝" w:eastAsia="ＭＳ 明朝" w:hAnsi="ＭＳ 明朝"/>
          <w:szCs w:val="21"/>
        </w:rPr>
      </w:pPr>
    </w:p>
    <w:p w14:paraId="67FC1E14" w14:textId="77777777" w:rsidR="00C5504B" w:rsidRPr="00583335" w:rsidRDefault="00C5504B" w:rsidP="00722646">
      <w:pPr>
        <w:ind w:firstLineChars="100" w:firstLine="210"/>
        <w:jc w:val="left"/>
        <w:rPr>
          <w:rFonts w:ascii="ＭＳ 明朝" w:eastAsia="ＭＳ 明朝" w:hAnsi="ＭＳ 明朝" w:cs="ＭＳゴシック"/>
          <w:kern w:val="0"/>
          <w:szCs w:val="21"/>
        </w:rPr>
      </w:pPr>
    </w:p>
    <w:p w14:paraId="6F4EF4D5" w14:textId="01235208" w:rsidR="008C36FA" w:rsidRPr="00583335" w:rsidRDefault="008C36FA" w:rsidP="00722646">
      <w:pPr>
        <w:pStyle w:val="2"/>
        <w:rPr>
          <w:rFonts w:ascii="ＭＳ 明朝" w:eastAsia="ＭＳ 明朝" w:hAnsi="ＭＳ 明朝"/>
        </w:rPr>
      </w:pPr>
    </w:p>
    <w:sectPr w:rsidR="008C36FA" w:rsidRPr="0058333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6B0BF" w14:textId="77777777" w:rsidR="004071FC" w:rsidRDefault="004071FC" w:rsidP="00982498">
      <w:r>
        <w:separator/>
      </w:r>
    </w:p>
  </w:endnote>
  <w:endnote w:type="continuationSeparator" w:id="0">
    <w:p w14:paraId="4A51D466" w14:textId="77777777" w:rsidR="004071FC" w:rsidRDefault="004071FC" w:rsidP="0098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roman"/>
    <w:notTrueType/>
    <w:pitch w:val="default"/>
    <w:sig w:usb0="00000001" w:usb1="08070000" w:usb2="00000010" w:usb3="00000000" w:csb0="00020000" w:csb1="00000000"/>
  </w:font>
  <w:font w:name="MS-Gothic">
    <w:altName w:val="ＭＳ 明朝"/>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RyuminPr6N-Light">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1791267"/>
      <w:docPartObj>
        <w:docPartGallery w:val="Page Numbers (Bottom of Page)"/>
        <w:docPartUnique/>
      </w:docPartObj>
    </w:sdtPr>
    <w:sdtContent>
      <w:p w14:paraId="5D08D332" w14:textId="063F4B1A" w:rsidR="00A23AB6" w:rsidRDefault="00A23AB6">
        <w:pPr>
          <w:pStyle w:val="a5"/>
          <w:jc w:val="center"/>
        </w:pPr>
        <w:r>
          <w:fldChar w:fldCharType="begin"/>
        </w:r>
        <w:r>
          <w:instrText>PAGE   \* MERGEFORMAT</w:instrText>
        </w:r>
        <w:r>
          <w:fldChar w:fldCharType="separate"/>
        </w:r>
        <w:r>
          <w:rPr>
            <w:lang w:val="ja-JP"/>
          </w:rPr>
          <w:t>2</w:t>
        </w:r>
        <w:r>
          <w:fldChar w:fldCharType="end"/>
        </w:r>
      </w:p>
    </w:sdtContent>
  </w:sdt>
  <w:p w14:paraId="2C5369D0" w14:textId="77777777" w:rsidR="00A23AB6" w:rsidRDefault="00A23A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734B4" w14:textId="77777777" w:rsidR="004071FC" w:rsidRDefault="004071FC" w:rsidP="00982498">
      <w:r>
        <w:separator/>
      </w:r>
    </w:p>
  </w:footnote>
  <w:footnote w:type="continuationSeparator" w:id="0">
    <w:p w14:paraId="76799E69" w14:textId="77777777" w:rsidR="004071FC" w:rsidRDefault="004071FC" w:rsidP="00982498">
      <w:r>
        <w:continuationSeparator/>
      </w:r>
    </w:p>
  </w:footnote>
  <w:footnote w:id="1">
    <w:p w14:paraId="47B16090" w14:textId="14AE7E5B" w:rsidR="00FA4091" w:rsidRDefault="00E13B04" w:rsidP="00B161C7">
      <w:pPr>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本稿は、舟田[2024]</w:t>
      </w:r>
      <w:r w:rsidR="00FA4091" w:rsidRPr="00FA4091">
        <w:rPr>
          <w:rFonts w:ascii="ＭＳ 明朝" w:eastAsia="ＭＳ 明朝" w:hAnsi="ＭＳ 明朝" w:hint="eastAsia"/>
          <w:szCs w:val="21"/>
        </w:rPr>
        <w:t xml:space="preserve"> </w:t>
      </w:r>
      <w:r w:rsidR="00FA4091" w:rsidRPr="00583335">
        <w:rPr>
          <w:rFonts w:ascii="ＭＳ 明朝" w:eastAsia="ＭＳ 明朝" w:hAnsi="ＭＳ 明朝" w:hint="eastAsia"/>
          <w:szCs w:val="21"/>
        </w:rPr>
        <w:t>を論文形式に直し、</w:t>
      </w:r>
      <w:r w:rsidR="005D4CCF" w:rsidRPr="00583335">
        <w:rPr>
          <w:rFonts w:ascii="ＭＳ 明朝" w:eastAsia="ＭＳ 明朝" w:hAnsi="ＭＳ 明朝" w:hint="eastAsia"/>
          <w:szCs w:val="21"/>
        </w:rPr>
        <w:t>修正</w:t>
      </w:r>
      <w:r w:rsidR="005D4CCF">
        <w:rPr>
          <w:rFonts w:ascii="ＭＳ 明朝" w:eastAsia="ＭＳ 明朝" w:hAnsi="ＭＳ 明朝" w:hint="eastAsia"/>
          <w:szCs w:val="21"/>
        </w:rPr>
        <w:t>・</w:t>
      </w:r>
      <w:r w:rsidR="00FA4091" w:rsidRPr="00583335">
        <w:rPr>
          <w:rFonts w:ascii="ＭＳ 明朝" w:eastAsia="ＭＳ 明朝" w:hAnsi="ＭＳ 明朝" w:hint="eastAsia"/>
          <w:szCs w:val="21"/>
        </w:rPr>
        <w:t>補筆</w:t>
      </w:r>
      <w:r w:rsidR="00FA4091">
        <w:rPr>
          <w:rFonts w:ascii="ＭＳ 明朝" w:eastAsia="ＭＳ 明朝" w:hAnsi="ＭＳ 明朝" w:hint="eastAsia"/>
          <w:szCs w:val="21"/>
        </w:rPr>
        <w:t>（3倍超の字数となった）</w:t>
      </w:r>
      <w:r w:rsidR="00FA4091" w:rsidRPr="00583335">
        <w:rPr>
          <w:rFonts w:ascii="ＭＳ 明朝" w:eastAsia="ＭＳ 明朝" w:hAnsi="ＭＳ 明朝" w:hint="eastAsia"/>
          <w:szCs w:val="21"/>
        </w:rPr>
        <w:t>を施した</w:t>
      </w:r>
      <w:r w:rsidR="00FA4091">
        <w:rPr>
          <w:rFonts w:ascii="ＭＳ 明朝" w:eastAsia="ＭＳ 明朝" w:hAnsi="ＭＳ 明朝" w:hint="eastAsia"/>
          <w:szCs w:val="21"/>
        </w:rPr>
        <w:t>ものである</w:t>
      </w:r>
      <w:r w:rsidR="00FA4091" w:rsidRPr="00583335">
        <w:rPr>
          <w:rFonts w:ascii="ＭＳ 明朝" w:eastAsia="ＭＳ 明朝" w:hAnsi="ＭＳ 明朝" w:hint="eastAsia"/>
          <w:szCs w:val="21"/>
        </w:rPr>
        <w:t>。</w:t>
      </w:r>
      <w:r w:rsidR="00B161C7" w:rsidRPr="00583335">
        <w:rPr>
          <w:rFonts w:ascii="ＭＳ 明朝" w:eastAsia="ＭＳ 明朝" w:hAnsi="ＭＳ 明朝" w:hint="eastAsia"/>
          <w:szCs w:val="21"/>
        </w:rPr>
        <w:t>憲法上の表現の自由と規制との関係で重要な判例</w:t>
      </w:r>
      <w:r w:rsidR="00FA4091">
        <w:rPr>
          <w:rFonts w:ascii="ＭＳ 明朝" w:eastAsia="ＭＳ 明朝" w:hAnsi="ＭＳ 明朝" w:hint="eastAsia"/>
          <w:szCs w:val="21"/>
        </w:rPr>
        <w:t>を扱ったもの</w:t>
      </w:r>
      <w:r w:rsidR="00B161C7" w:rsidRPr="00583335">
        <w:rPr>
          <w:rFonts w:ascii="ＭＳ 明朝" w:eastAsia="ＭＳ 明朝" w:hAnsi="ＭＳ 明朝" w:hint="eastAsia"/>
          <w:szCs w:val="21"/>
        </w:rPr>
        <w:t>であること</w:t>
      </w:r>
      <w:r w:rsidR="00FA4091">
        <w:rPr>
          <w:rFonts w:ascii="ＭＳ 明朝" w:eastAsia="ＭＳ 明朝" w:hAnsi="ＭＳ 明朝" w:hint="eastAsia"/>
          <w:szCs w:val="21"/>
        </w:rPr>
        <w:t>、営利的言論に対する規制に関する経済法上の研究がこれまで乏しかったこと</w:t>
      </w:r>
      <w:r w:rsidR="00B161C7" w:rsidRPr="00583335">
        <w:rPr>
          <w:rFonts w:ascii="ＭＳ 明朝" w:eastAsia="ＭＳ 明朝" w:hAnsi="ＭＳ 明朝" w:hint="eastAsia"/>
          <w:szCs w:val="21"/>
        </w:rPr>
        <w:t>等</w:t>
      </w:r>
      <w:r w:rsidR="00FA4091">
        <w:rPr>
          <w:rFonts w:ascii="ＭＳ 明朝" w:eastAsia="ＭＳ 明朝" w:hAnsi="ＭＳ 明朝" w:hint="eastAsia"/>
          <w:szCs w:val="21"/>
        </w:rPr>
        <w:t>を考慮したものである。</w:t>
      </w:r>
    </w:p>
    <w:p w14:paraId="5CD4A5B5" w14:textId="284E2B28" w:rsidR="00B161C7" w:rsidRPr="00583335" w:rsidRDefault="00B161C7" w:rsidP="00B161C7">
      <w:pPr>
        <w:rPr>
          <w:rFonts w:ascii="ＭＳ 明朝" w:eastAsia="ＭＳ 明朝" w:hAnsi="ＭＳ 明朝"/>
          <w:szCs w:val="21"/>
        </w:rPr>
      </w:pPr>
      <w:r w:rsidRPr="00583335">
        <w:rPr>
          <w:rFonts w:ascii="ＭＳ 明朝" w:eastAsia="ＭＳ 明朝" w:hAnsi="ＭＳ 明朝" w:hint="eastAsia"/>
          <w:szCs w:val="21"/>
        </w:rPr>
        <w:t xml:space="preserve">　本稿における文献の引用は、末尾に掲げた文献リストにおける略語を用いる。</w:t>
      </w:r>
    </w:p>
  </w:footnote>
  <w:footnote w:id="2">
    <w:p w14:paraId="6DD62545" w14:textId="40F74DC6" w:rsidR="00C41555" w:rsidRPr="00583335" w:rsidRDefault="00C41555" w:rsidP="001C6F6E">
      <w:pPr>
        <w:autoSpaceDE w:val="0"/>
        <w:autoSpaceDN w:val="0"/>
        <w:adjustRightInd w:val="0"/>
        <w:jc w:val="left"/>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w:t>
      </w:r>
      <w:bookmarkStart w:id="6" w:name="_Hlk162380320"/>
      <w:r w:rsidRPr="00583335">
        <w:rPr>
          <w:rFonts w:ascii="ＭＳ 明朝" w:eastAsia="ＭＳ 明朝" w:hAnsi="ＭＳ 明朝" w:hint="eastAsia"/>
          <w:szCs w:val="21"/>
        </w:rPr>
        <w:t>みなし効果が、</w:t>
      </w:r>
      <w:r w:rsidRPr="00583335">
        <w:rPr>
          <w:rFonts w:ascii="ＭＳ 明朝" w:eastAsia="ＭＳ 明朝" w:hAnsi="ＭＳ 明朝" w:cs="ＭＳゴシック" w:hint="eastAsia"/>
          <w:color w:val="525252"/>
          <w:kern w:val="0"/>
          <w:szCs w:val="21"/>
        </w:rPr>
        <w:t>措置命令にのみ及ぶものであって、事業者が当該措置命令について取消訴訟</w:t>
      </w:r>
      <w:r w:rsidRPr="00583335">
        <w:rPr>
          <w:rFonts w:ascii="ＭＳ 明朝" w:eastAsia="ＭＳ 明朝" w:hAnsi="ＭＳ 明朝" w:cs="ＭＳゴシック" w:hint="eastAsia"/>
          <w:color w:val="666666"/>
          <w:kern w:val="0"/>
          <w:szCs w:val="21"/>
        </w:rPr>
        <w:t>を提起した場合、当該取消訴</w:t>
      </w:r>
      <w:r w:rsidRPr="00583335">
        <w:rPr>
          <w:rFonts w:ascii="ＭＳ 明朝" w:eastAsia="ＭＳ 明朝" w:hAnsi="ＭＳ 明朝" w:cs="ＭＳゴシック" w:hint="eastAsia"/>
          <w:color w:val="858585"/>
          <w:kern w:val="0"/>
          <w:szCs w:val="21"/>
        </w:rPr>
        <w:t>訟</w:t>
      </w:r>
      <w:r w:rsidRPr="00583335">
        <w:rPr>
          <w:rFonts w:ascii="ＭＳ 明朝" w:eastAsia="ＭＳ 明朝" w:hAnsi="ＭＳ 明朝" w:cs="ＭＳゴシック" w:hint="eastAsia"/>
          <w:color w:val="666666"/>
          <w:kern w:val="0"/>
          <w:szCs w:val="21"/>
        </w:rPr>
        <w:t>にはみなし効果が</w:t>
      </w:r>
      <w:r w:rsidRPr="00583335">
        <w:rPr>
          <w:rFonts w:ascii="ＭＳ 明朝" w:eastAsia="ＭＳ 明朝" w:hAnsi="ＭＳ 明朝" w:cs="ＭＳゴシック" w:hint="eastAsia"/>
          <w:color w:val="525252"/>
          <w:kern w:val="0"/>
          <w:szCs w:val="21"/>
        </w:rPr>
        <w:t>及ばないという主張があったが、</w:t>
      </w:r>
      <w:bookmarkStart w:id="7" w:name="_Hlk149250166"/>
      <w:r w:rsidRPr="00583335">
        <w:rPr>
          <w:rFonts w:ascii="ＭＳ 明朝" w:eastAsia="ＭＳ 明朝" w:hAnsi="ＭＳ 明朝" w:hint="eastAsia"/>
          <w:szCs w:val="21"/>
        </w:rPr>
        <w:t>オーシロ事件</w:t>
      </w:r>
      <w:bookmarkEnd w:id="7"/>
      <w:r w:rsidRPr="00583335">
        <w:rPr>
          <w:rFonts w:ascii="ＭＳ 明朝" w:eastAsia="ＭＳ 明朝" w:hAnsi="ＭＳ 明朝" w:hint="eastAsia"/>
          <w:szCs w:val="21"/>
        </w:rPr>
        <w:t>＝東京高判平成22・11・26審決集57巻第2分冊</w:t>
      </w:r>
      <w:r w:rsidR="00BC73B0" w:rsidRPr="00583335">
        <w:rPr>
          <w:rFonts w:ascii="ＭＳ 明朝" w:eastAsia="ＭＳ 明朝" w:hAnsi="ＭＳ 明朝" w:hint="eastAsia"/>
          <w:szCs w:val="21"/>
        </w:rPr>
        <w:t>162</w:t>
      </w:r>
      <w:r w:rsidRPr="00583335">
        <w:rPr>
          <w:rFonts w:ascii="ＭＳ 明朝" w:eastAsia="ＭＳ 明朝" w:hAnsi="ＭＳ 明朝" w:hint="eastAsia"/>
          <w:szCs w:val="21"/>
        </w:rPr>
        <w:t>頁、</w:t>
      </w:r>
      <w:r w:rsidRPr="00583335">
        <w:rPr>
          <w:rFonts w:ascii="ＭＳ 明朝" w:eastAsia="ＭＳ 明朝" w:hAnsi="ＭＳ 明朝"/>
          <w:szCs w:val="21"/>
        </w:rPr>
        <w:t>窓</w:t>
      </w:r>
      <w:r w:rsidR="00A87F6B" w:rsidRPr="00583335">
        <w:rPr>
          <w:rFonts w:ascii="ＭＳ 明朝" w:eastAsia="ＭＳ 明朝" w:hAnsi="ＭＳ 明朝" w:hint="eastAsia"/>
          <w:spacing w:val="15"/>
          <w:szCs w:val="21"/>
        </w:rPr>
        <w:t>断</w:t>
      </w:r>
      <w:r w:rsidR="00A87F6B" w:rsidRPr="00583335">
        <w:rPr>
          <w:rFonts w:ascii="ＭＳ 明朝" w:eastAsia="ＭＳ 明朝" w:hAnsi="ＭＳ 明朝" w:hint="eastAsia"/>
          <w:szCs w:val="21"/>
        </w:rPr>
        <w:t>熱</w:t>
      </w:r>
      <w:r w:rsidRPr="00583335">
        <w:rPr>
          <w:rFonts w:ascii="ＭＳ 明朝" w:eastAsia="ＭＳ 明朝" w:hAnsi="ＭＳ 明朝"/>
          <w:szCs w:val="21"/>
        </w:rPr>
        <w:t>フィルム</w:t>
      </w:r>
      <w:r w:rsidRPr="00583335">
        <w:rPr>
          <w:rFonts w:ascii="ＭＳ 明朝" w:eastAsia="ＭＳ 明朝" w:hAnsi="ＭＳ 明朝" w:hint="eastAsia"/>
          <w:szCs w:val="21"/>
        </w:rPr>
        <w:t>（</w:t>
      </w:r>
      <w:r w:rsidRPr="00583335">
        <w:rPr>
          <w:rFonts w:ascii="ＭＳ 明朝" w:eastAsia="ＭＳ 明朝" w:hAnsi="ＭＳ 明朝"/>
          <w:szCs w:val="21"/>
        </w:rPr>
        <w:t>トップライン</w:t>
      </w:r>
      <w:r w:rsidRPr="00583335">
        <w:rPr>
          <w:rFonts w:ascii="ＭＳ 明朝" w:eastAsia="ＭＳ 明朝" w:hAnsi="ＭＳ 明朝" w:hint="eastAsia"/>
          <w:szCs w:val="21"/>
        </w:rPr>
        <w:t>）</w:t>
      </w:r>
      <w:r w:rsidRPr="00583335">
        <w:rPr>
          <w:rFonts w:ascii="ＭＳ 明朝" w:eastAsia="ＭＳ 明朝" w:hAnsi="ＭＳ 明朝"/>
          <w:szCs w:val="21"/>
        </w:rPr>
        <w:t>事件</w:t>
      </w:r>
      <w:r w:rsidRPr="00583335">
        <w:rPr>
          <w:rFonts w:ascii="ＭＳ 明朝" w:eastAsia="ＭＳ 明朝" w:hAnsi="ＭＳ 明朝" w:hint="eastAsia"/>
          <w:szCs w:val="21"/>
        </w:rPr>
        <w:t>＝</w:t>
      </w:r>
      <w:hyperlink r:id="rId1" w:history="1">
        <w:r w:rsidRPr="00FA4091">
          <w:rPr>
            <w:rStyle w:val="ab"/>
            <w:rFonts w:ascii="ＭＳ 明朝" w:eastAsia="ＭＳ 明朝" w:hAnsi="ＭＳ 明朝"/>
            <w:color w:val="auto"/>
            <w:szCs w:val="21"/>
          </w:rPr>
          <w:t>東京地判平成28・11・10判タ1443号122頁</w:t>
        </w:r>
      </w:hyperlink>
      <w:r w:rsidRPr="00FA4091">
        <w:rPr>
          <w:rStyle w:val="ab"/>
          <w:rFonts w:ascii="ＭＳ 明朝" w:eastAsia="ＭＳ 明朝" w:hAnsi="ＭＳ 明朝" w:hint="eastAsia"/>
          <w:color w:val="auto"/>
          <w:szCs w:val="21"/>
        </w:rPr>
        <w:t>に</w:t>
      </w:r>
      <w:r w:rsidRPr="00583335">
        <w:rPr>
          <w:rStyle w:val="ab"/>
          <w:rFonts w:ascii="ＭＳ 明朝" w:eastAsia="ＭＳ 明朝" w:hAnsi="ＭＳ 明朝" w:hint="eastAsia"/>
          <w:color w:val="auto"/>
          <w:szCs w:val="21"/>
        </w:rPr>
        <w:t>おいて明確に否定されている。</w:t>
      </w:r>
      <w:r w:rsidRPr="00583335">
        <w:rPr>
          <w:rFonts w:ascii="ＭＳ 明朝" w:eastAsia="ＭＳ 明朝" w:hAnsi="ＭＳ 明朝" w:hint="eastAsia"/>
          <w:szCs w:val="21"/>
        </w:rPr>
        <w:t>染谷隆明[2017]13頁以下</w:t>
      </w:r>
      <w:r w:rsidR="007B2BD2">
        <w:rPr>
          <w:rFonts w:ascii="ＭＳ 明朝" w:eastAsia="ＭＳ 明朝" w:hAnsi="ＭＳ 明朝" w:hint="eastAsia"/>
          <w:szCs w:val="21"/>
        </w:rPr>
        <w:t>、</w:t>
      </w:r>
      <w:bookmarkStart w:id="8" w:name="_Hlk165321501"/>
      <w:r w:rsidR="007B2BD2" w:rsidRPr="00450E31">
        <w:rPr>
          <w:rFonts w:hint="eastAsia"/>
        </w:rPr>
        <w:t>沼本裕太</w:t>
      </w:r>
      <w:r w:rsidR="007B2BD2">
        <w:rPr>
          <w:rFonts w:hint="eastAsia"/>
        </w:rPr>
        <w:t>[2023]</w:t>
      </w:r>
      <w:bookmarkEnd w:id="8"/>
      <w:r w:rsidR="007B2BD2">
        <w:rPr>
          <w:rFonts w:hint="eastAsia"/>
        </w:rPr>
        <w:t>1496頁以下等</w:t>
      </w:r>
      <w:r w:rsidRPr="00583335">
        <w:rPr>
          <w:rFonts w:ascii="ＭＳ 明朝" w:eastAsia="ＭＳ 明朝" w:hAnsi="ＭＳ 明朝" w:hint="eastAsia"/>
          <w:szCs w:val="21"/>
        </w:rPr>
        <w:t>参照。</w:t>
      </w:r>
    </w:p>
    <w:bookmarkEnd w:id="6"/>
  </w:footnote>
  <w:footnote w:id="3">
    <w:p w14:paraId="5B294E3A" w14:textId="5A149068" w:rsidR="00C41555" w:rsidRPr="00583335" w:rsidRDefault="00C41555" w:rsidP="00E13B04">
      <w:pPr>
        <w:jc w:val="left"/>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このような立法技術が採られた理由について，過去の行為を捉えた処分である課徴金納付命令に関して「みなす」との効果を認めると，事業者の財産権等の保障に支障を来すおそれがあるためである</w:t>
      </w:r>
      <w:r w:rsidR="00743015" w:rsidRPr="00583335">
        <w:rPr>
          <w:rFonts w:ascii="ＭＳ 明朝" w:eastAsia="ＭＳ 明朝" w:hAnsi="ＭＳ 明朝" w:hint="eastAsia"/>
          <w:szCs w:val="21"/>
        </w:rPr>
        <w:t>、</w:t>
      </w:r>
      <w:r w:rsidRPr="00583335">
        <w:rPr>
          <w:rFonts w:ascii="ＭＳ 明朝" w:eastAsia="ＭＳ 明朝" w:hAnsi="ＭＳ 明朝" w:hint="eastAsia"/>
          <w:szCs w:val="21"/>
        </w:rPr>
        <w:t>という説明がある（</w:t>
      </w:r>
      <w:r w:rsidRPr="00583335">
        <w:rPr>
          <w:rFonts w:ascii="ＭＳ 明朝" w:eastAsia="ＭＳ 明朝" w:hAnsi="ＭＳ 明朝"/>
          <w:szCs w:val="21"/>
        </w:rPr>
        <w:t>黒田岳士ほか</w:t>
      </w:r>
      <w:r w:rsidRPr="00583335">
        <w:rPr>
          <w:rFonts w:ascii="ＭＳ 明朝" w:eastAsia="ＭＳ 明朝" w:hAnsi="ＭＳ 明朝" w:hint="eastAsia"/>
          <w:szCs w:val="21"/>
        </w:rPr>
        <w:t>（</w:t>
      </w:r>
      <w:r w:rsidRPr="00583335">
        <w:rPr>
          <w:rFonts w:ascii="ＭＳ 明朝" w:eastAsia="ＭＳ 明朝" w:hAnsi="ＭＳ 明朝"/>
          <w:szCs w:val="21"/>
        </w:rPr>
        <w:t>編著</w:t>
      </w:r>
      <w:r w:rsidRPr="00583335">
        <w:rPr>
          <w:rFonts w:ascii="ＭＳ 明朝" w:eastAsia="ＭＳ 明朝" w:hAnsi="ＭＳ 明朝" w:hint="eastAsia"/>
          <w:szCs w:val="21"/>
        </w:rPr>
        <w:t>）[2015]51頁以下参照）。</w:t>
      </w:r>
    </w:p>
  </w:footnote>
  <w:footnote w:id="4">
    <w:p w14:paraId="0B8C1A63" w14:textId="3841E5E8" w:rsidR="00C41555" w:rsidRPr="00583335" w:rsidRDefault="00C41555" w:rsidP="00BC73B0">
      <w:pPr>
        <w:pStyle w:val="a8"/>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カンキョー事件については、</w:t>
      </w:r>
      <w:r w:rsidR="00E13B04" w:rsidRPr="00583335">
        <w:rPr>
          <w:rFonts w:ascii="ＭＳ 明朝" w:eastAsia="ＭＳ 明朝" w:hAnsi="ＭＳ 明朝" w:hint="eastAsia"/>
          <w:szCs w:val="21"/>
        </w:rPr>
        <w:t>例えば中山武憲[2006]、山本裕子[2017]等、</w:t>
      </w:r>
      <w:r w:rsidRPr="00583335">
        <w:rPr>
          <w:rFonts w:ascii="ＭＳ 明朝" w:eastAsia="ＭＳ 明朝" w:hAnsi="ＭＳ 明朝" w:hint="eastAsia"/>
          <w:szCs w:val="21"/>
        </w:rPr>
        <w:t>多くの研究がある。</w:t>
      </w:r>
      <w:r w:rsidR="00357AF5" w:rsidRPr="00583335">
        <w:rPr>
          <w:rFonts w:ascii="ＭＳ 明朝" w:eastAsia="ＭＳ 明朝" w:hAnsi="ＭＳ 明朝" w:hint="eastAsia"/>
          <w:szCs w:val="21"/>
        </w:rPr>
        <w:t>同事件のように、優良誤認表示について争うと長期にわたってしまうということを予防したいということもあって、不実証広告規制の制度が導入されたと推測される。</w:t>
      </w:r>
      <w:r w:rsidRPr="00583335">
        <w:rPr>
          <w:rFonts w:ascii="ＭＳ 明朝" w:eastAsia="ＭＳ 明朝" w:hAnsi="ＭＳ 明朝" w:hint="eastAsia"/>
          <w:szCs w:val="21"/>
        </w:rPr>
        <w:t>実際に、本提出命令が発出されると、</w:t>
      </w:r>
      <w:r w:rsidR="00357AF5" w:rsidRPr="00583335">
        <w:rPr>
          <w:rFonts w:ascii="ＭＳ 明朝" w:eastAsia="ＭＳ 明朝" w:hAnsi="ＭＳ 明朝" w:hint="eastAsia"/>
          <w:szCs w:val="21"/>
        </w:rPr>
        <w:t>すぐ報道発表されることもあり、</w:t>
      </w:r>
      <w:r w:rsidRPr="00583335">
        <w:rPr>
          <w:rFonts w:ascii="ＭＳ 明朝" w:eastAsia="ＭＳ 明朝" w:hAnsi="ＭＳ 明朝" w:hint="eastAsia"/>
          <w:szCs w:val="21"/>
        </w:rPr>
        <w:t>当該事業者は即時に当該表示を止める</w:t>
      </w:r>
      <w:r w:rsidR="00357AF5" w:rsidRPr="00583335">
        <w:rPr>
          <w:rFonts w:ascii="ＭＳ 明朝" w:eastAsia="ＭＳ 明朝" w:hAnsi="ＭＳ 明朝" w:hint="eastAsia"/>
          <w:szCs w:val="21"/>
        </w:rPr>
        <w:t>ことが</w:t>
      </w:r>
      <w:r w:rsidR="003A3582">
        <w:rPr>
          <w:rFonts w:ascii="ＭＳ 明朝" w:eastAsia="ＭＳ 明朝" w:hAnsi="ＭＳ 明朝" w:hint="eastAsia"/>
          <w:szCs w:val="21"/>
        </w:rPr>
        <w:t>多い</w:t>
      </w:r>
      <w:r w:rsidR="00357AF5" w:rsidRPr="00583335">
        <w:rPr>
          <w:rFonts w:ascii="ＭＳ 明朝" w:eastAsia="ＭＳ 明朝" w:hAnsi="ＭＳ 明朝" w:hint="eastAsia"/>
          <w:szCs w:val="21"/>
        </w:rPr>
        <w:t>ようである。</w:t>
      </w:r>
    </w:p>
    <w:p w14:paraId="6E7C28AE" w14:textId="5A9F81CF" w:rsidR="00C41555" w:rsidRPr="00583335" w:rsidRDefault="005D3236" w:rsidP="00C41555">
      <w:pPr>
        <w:pStyle w:val="a8"/>
        <w:ind w:firstLineChars="100" w:firstLine="210"/>
        <w:rPr>
          <w:rFonts w:ascii="ＭＳ 明朝" w:eastAsia="ＭＳ 明朝" w:hAnsi="ＭＳ 明朝"/>
          <w:szCs w:val="21"/>
        </w:rPr>
      </w:pPr>
      <w:r w:rsidRPr="00583335">
        <w:rPr>
          <w:rFonts w:ascii="ＭＳ 明朝" w:eastAsia="ＭＳ 明朝" w:hAnsi="ＭＳ 明朝" w:hint="eastAsia"/>
          <w:szCs w:val="21"/>
        </w:rPr>
        <w:t>これに対し、</w:t>
      </w:r>
      <w:r w:rsidR="00C41555" w:rsidRPr="00583335">
        <w:rPr>
          <w:rFonts w:ascii="ＭＳ 明朝" w:eastAsia="ＭＳ 明朝" w:hAnsi="ＭＳ 明朝"/>
          <w:szCs w:val="21"/>
        </w:rPr>
        <w:t>窓</w:t>
      </w:r>
      <w:r w:rsidR="00A87F6B" w:rsidRPr="00583335">
        <w:rPr>
          <w:rFonts w:ascii="ＭＳ 明朝" w:eastAsia="ＭＳ 明朝" w:hAnsi="ＭＳ 明朝" w:hint="eastAsia"/>
          <w:szCs w:val="21"/>
        </w:rPr>
        <w:t>断熱</w:t>
      </w:r>
      <w:r w:rsidR="00C41555" w:rsidRPr="00583335">
        <w:rPr>
          <w:rFonts w:ascii="ＭＳ 明朝" w:eastAsia="ＭＳ 明朝" w:hAnsi="ＭＳ 明朝"/>
          <w:szCs w:val="21"/>
        </w:rPr>
        <w:t>フィルム事件</w:t>
      </w:r>
      <w:r w:rsidRPr="00583335">
        <w:rPr>
          <w:rFonts w:ascii="ＭＳ 明朝" w:eastAsia="ＭＳ 明朝" w:hAnsi="ＭＳ 明朝" w:hint="eastAsia"/>
          <w:szCs w:val="21"/>
        </w:rPr>
        <w:t>＝措置命令平成</w:t>
      </w:r>
      <w:r w:rsidRPr="00583335">
        <w:rPr>
          <w:rFonts w:ascii="ＭＳ 明朝" w:eastAsia="ＭＳ 明朝" w:hAnsi="ＭＳ 明朝"/>
          <w:szCs w:val="21"/>
        </w:rPr>
        <w:t>27</w:t>
      </w:r>
      <w:r w:rsidRPr="00583335">
        <w:rPr>
          <w:rFonts w:ascii="ＭＳ 明朝" w:eastAsia="ＭＳ 明朝" w:hAnsi="ＭＳ 明朝" w:hint="eastAsia"/>
          <w:szCs w:val="21"/>
        </w:rPr>
        <w:t>・</w:t>
      </w:r>
      <w:r w:rsidRPr="00583335">
        <w:rPr>
          <w:rFonts w:ascii="ＭＳ 明朝" w:eastAsia="ＭＳ 明朝" w:hAnsi="ＭＳ 明朝"/>
          <w:szCs w:val="21"/>
        </w:rPr>
        <w:t>2</w:t>
      </w:r>
      <w:r w:rsidRPr="00583335">
        <w:rPr>
          <w:rFonts w:ascii="ＭＳ 明朝" w:eastAsia="ＭＳ 明朝" w:hAnsi="ＭＳ 明朝" w:hint="eastAsia"/>
          <w:szCs w:val="21"/>
        </w:rPr>
        <w:t>・</w:t>
      </w:r>
      <w:r w:rsidRPr="00583335">
        <w:rPr>
          <w:rFonts w:ascii="ＭＳ 明朝" w:eastAsia="ＭＳ 明朝" w:hAnsi="ＭＳ 明朝"/>
          <w:szCs w:val="21"/>
        </w:rPr>
        <w:t>27</w:t>
      </w:r>
      <w:r w:rsidR="00A87F6B" w:rsidRPr="00583335">
        <w:rPr>
          <w:rFonts w:ascii="ＭＳ 明朝" w:eastAsia="ＭＳ 明朝" w:hAnsi="ＭＳ 明朝" w:hint="eastAsia"/>
          <w:szCs w:val="21"/>
        </w:rPr>
        <w:t>（前注２）</w:t>
      </w:r>
      <w:r w:rsidR="00C41555" w:rsidRPr="00583335">
        <w:rPr>
          <w:rFonts w:ascii="ＭＳ 明朝" w:eastAsia="ＭＳ 明朝" w:hAnsi="ＭＳ 明朝" w:hint="eastAsia"/>
          <w:szCs w:val="21"/>
        </w:rPr>
        <w:t>では、当該事業者は一部表示を変え</w:t>
      </w:r>
      <w:r w:rsidR="007B2BD2">
        <w:rPr>
          <w:rFonts w:ascii="ＭＳ 明朝" w:eastAsia="ＭＳ 明朝" w:hAnsi="ＭＳ 明朝" w:hint="eastAsia"/>
          <w:szCs w:val="21"/>
        </w:rPr>
        <w:t>て広告を継続し</w:t>
      </w:r>
      <w:r w:rsidR="00C41555" w:rsidRPr="00583335">
        <w:rPr>
          <w:rFonts w:ascii="ＭＳ 明朝" w:eastAsia="ＭＳ 明朝" w:hAnsi="ＭＳ 明朝" w:hint="eastAsia"/>
          <w:szCs w:val="21"/>
        </w:rPr>
        <w:t>たが、東京地裁判決は、問題となる表示は変えられていず、措置命令の必要性があったと認定している。</w:t>
      </w:r>
    </w:p>
    <w:p w14:paraId="1545AEBD" w14:textId="43C73710" w:rsidR="00C41555" w:rsidRPr="00583335" w:rsidRDefault="00BC73B0" w:rsidP="00C41555">
      <w:pPr>
        <w:pStyle w:val="a8"/>
        <w:ind w:firstLineChars="100" w:firstLine="210"/>
        <w:rPr>
          <w:rFonts w:ascii="ＭＳ 明朝" w:eastAsia="ＭＳ 明朝" w:hAnsi="ＭＳ 明朝"/>
          <w:szCs w:val="21"/>
        </w:rPr>
      </w:pPr>
      <w:r w:rsidRPr="00583335">
        <w:rPr>
          <w:rFonts w:ascii="ＭＳ 明朝" w:eastAsia="ＭＳ 明朝" w:hAnsi="ＭＳ 明朝" w:hint="eastAsia"/>
          <w:szCs w:val="21"/>
        </w:rPr>
        <w:t>なお、</w:t>
      </w:r>
      <w:r w:rsidR="00C41555" w:rsidRPr="00583335">
        <w:rPr>
          <w:rFonts w:ascii="ＭＳ 明朝" w:eastAsia="ＭＳ 明朝" w:hAnsi="ＭＳ 明朝" w:hint="eastAsia"/>
          <w:szCs w:val="21"/>
        </w:rPr>
        <w:t>本提出命令に対し、不提出や虚偽の内容の提出については罰則等は規定されていない。仮に事業者が合理的根拠を示す資料を提出しないときは当該表示が優良誤認表示とみなされ、措置命令が行われるからである（西川 康一（編著）[2021]96頁参照）。措置命令に違反した者に対しては罰則がかかる（36条）。また、</w:t>
      </w:r>
      <w:r w:rsidR="00C41555" w:rsidRPr="00583335">
        <w:rPr>
          <w:rFonts w:ascii="ＭＳ 明朝" w:eastAsia="ＭＳ 明朝" w:hAnsi="ＭＳ 明朝" w:cs="Arial"/>
          <w:szCs w:val="21"/>
          <w:shd w:val="clear" w:color="auto" w:fill="FFFFFF"/>
        </w:rPr>
        <w:t>「執行不停止の原則」</w:t>
      </w:r>
      <w:r w:rsidR="00C41555" w:rsidRPr="00583335">
        <w:rPr>
          <w:rFonts w:ascii="ＭＳ 明朝" w:eastAsia="ＭＳ 明朝" w:hAnsi="ＭＳ 明朝" w:cs="Arial" w:hint="eastAsia"/>
          <w:szCs w:val="21"/>
          <w:shd w:val="clear" w:color="auto" w:fill="FFFFFF"/>
        </w:rPr>
        <w:t>によって、審査請求や取消訴訟を提起したとしても、命令は維持される。</w:t>
      </w:r>
    </w:p>
    <w:p w14:paraId="2D4D47AD" w14:textId="24F19E16" w:rsidR="00C41555" w:rsidRPr="00583335" w:rsidRDefault="00C41555" w:rsidP="00C41555">
      <w:pPr>
        <w:pStyle w:val="a8"/>
        <w:ind w:firstLineChars="100" w:firstLine="210"/>
        <w:rPr>
          <w:rFonts w:ascii="ＭＳ 明朝" w:eastAsia="ＭＳ 明朝" w:hAnsi="ＭＳ 明朝"/>
          <w:szCs w:val="21"/>
        </w:rPr>
      </w:pPr>
      <w:r w:rsidRPr="00583335">
        <w:rPr>
          <w:rFonts w:ascii="ＭＳ 明朝" w:eastAsia="ＭＳ 明朝" w:hAnsi="ＭＳ 明朝" w:hint="eastAsia"/>
          <w:szCs w:val="21"/>
        </w:rPr>
        <w:t>なお、</w:t>
      </w:r>
      <w:r w:rsidR="00BC73B0" w:rsidRPr="00583335">
        <w:rPr>
          <w:rFonts w:ascii="ＭＳ 明朝" w:eastAsia="ＭＳ 明朝" w:hAnsi="ＭＳ 明朝"/>
          <w:szCs w:val="21"/>
        </w:rPr>
        <w:t>窓</w:t>
      </w:r>
      <w:r w:rsidR="00BC73B0" w:rsidRPr="00583335">
        <w:rPr>
          <w:rFonts w:ascii="ＭＳ 明朝" w:eastAsia="ＭＳ 明朝" w:hAnsi="ＭＳ 明朝" w:hint="eastAsia"/>
          <w:szCs w:val="21"/>
        </w:rPr>
        <w:t>断熱フィルム事件</w:t>
      </w:r>
      <w:r w:rsidR="003A3582">
        <w:rPr>
          <w:rFonts w:ascii="ＭＳ 明朝" w:eastAsia="ＭＳ 明朝" w:hAnsi="ＭＳ 明朝" w:hint="eastAsia"/>
          <w:szCs w:val="21"/>
        </w:rPr>
        <w:t>において</w:t>
      </w:r>
      <w:r w:rsidR="00BC73B0" w:rsidRPr="00583335">
        <w:rPr>
          <w:rFonts w:ascii="ＭＳ 明朝" w:eastAsia="ＭＳ 明朝" w:hAnsi="ＭＳ 明朝" w:hint="eastAsia"/>
          <w:szCs w:val="21"/>
        </w:rPr>
        <w:t>は、</w:t>
      </w:r>
      <w:r w:rsidRPr="00583335">
        <w:rPr>
          <w:rFonts w:ascii="ＭＳ 明朝" w:eastAsia="ＭＳ 明朝" w:hAnsi="ＭＳ 明朝" w:hint="eastAsia"/>
          <w:szCs w:val="21"/>
        </w:rPr>
        <w:t>消費者庁の措置命令を受けた事業者が、措置命令の取消請求訴訟を提起し、同時に行政事件訴訟法25条2項に基づいてその効力の停止を求め、東京地決平成27・4・20平成27年（行ク）70号（裁判所HP</w:t>
      </w:r>
      <w:r w:rsidRPr="00583335">
        <w:rPr>
          <w:rFonts w:ascii="ＭＳ 明朝" w:eastAsia="ＭＳ 明朝" w:hAnsi="ＭＳ 明朝"/>
          <w:szCs w:val="21"/>
        </w:rPr>
        <w:t>）</w:t>
      </w:r>
      <w:r w:rsidRPr="00583335">
        <w:rPr>
          <w:rFonts w:ascii="ＭＳ 明朝" w:eastAsia="ＭＳ 明朝" w:hAnsi="ＭＳ 明朝" w:hint="eastAsia"/>
          <w:szCs w:val="21"/>
        </w:rPr>
        <w:t>は請求を認めた（</w:t>
      </w:r>
      <w:bookmarkStart w:id="11" w:name="_Hlk155278385"/>
      <w:r w:rsidRPr="00583335">
        <w:rPr>
          <w:rFonts w:ascii="ＭＳ 明朝" w:eastAsia="ＭＳ 明朝" w:hAnsi="ＭＳ 明朝" w:hint="eastAsia"/>
          <w:szCs w:val="21"/>
        </w:rPr>
        <w:t>内田清人[2015）]</w:t>
      </w:r>
      <w:bookmarkEnd w:id="11"/>
      <w:r w:rsidRPr="00583335">
        <w:rPr>
          <w:rFonts w:ascii="ＭＳ 明朝" w:eastAsia="ＭＳ 明朝" w:hAnsi="ＭＳ 明朝" w:hint="eastAsia"/>
          <w:szCs w:val="21"/>
        </w:rPr>
        <w:t>6頁）。</w:t>
      </w:r>
      <w:r w:rsidR="00BC73B0" w:rsidRPr="00583335">
        <w:rPr>
          <w:rFonts w:ascii="ＭＳ 明朝" w:eastAsia="ＭＳ 明朝" w:hAnsi="ＭＳ 明朝" w:hint="eastAsia"/>
          <w:szCs w:val="21"/>
        </w:rPr>
        <w:t>しかし</w:t>
      </w:r>
      <w:r w:rsidRPr="00583335">
        <w:rPr>
          <w:rFonts w:ascii="ＭＳ 明朝" w:eastAsia="ＭＳ 明朝" w:hAnsi="ＭＳ 明朝" w:hint="eastAsia"/>
          <w:szCs w:val="21"/>
        </w:rPr>
        <w:t>、</w:t>
      </w:r>
      <w:r w:rsidR="003A3582">
        <w:rPr>
          <w:rFonts w:ascii="ＭＳ 明朝" w:eastAsia="ＭＳ 明朝" w:hAnsi="ＭＳ 明朝" w:hint="eastAsia"/>
          <w:szCs w:val="21"/>
        </w:rPr>
        <w:t>その</w:t>
      </w:r>
      <w:r w:rsidRPr="00583335">
        <w:rPr>
          <w:rFonts w:ascii="ＭＳ 明朝" w:eastAsia="ＭＳ 明朝" w:hAnsi="ＭＳ 明朝" w:hint="eastAsia"/>
          <w:szCs w:val="21"/>
        </w:rPr>
        <w:t>本案訴訟では、事業者側が敗訴していている</w:t>
      </w:r>
      <w:r w:rsidR="003A3582">
        <w:rPr>
          <w:rFonts w:ascii="ＭＳ 明朝" w:eastAsia="ＭＳ 明朝" w:hAnsi="ＭＳ 明朝" w:hint="eastAsia"/>
          <w:szCs w:val="21"/>
        </w:rPr>
        <w:t>（</w:t>
      </w:r>
      <w:hyperlink r:id="rId2" w:history="1">
        <w:r w:rsidRPr="00583335">
          <w:rPr>
            <w:rStyle w:val="ab"/>
            <w:rFonts w:ascii="ＭＳ 明朝" w:eastAsia="ＭＳ 明朝" w:hAnsi="ＭＳ 明朝"/>
            <w:color w:val="auto"/>
            <w:szCs w:val="21"/>
          </w:rPr>
          <w:t>東京地判平成28・11・10判タ1443号122頁</w:t>
        </w:r>
      </w:hyperlink>
      <w:bookmarkStart w:id="12" w:name="_Hlk155278417"/>
      <w:r w:rsidRPr="00583335">
        <w:rPr>
          <w:rStyle w:val="ab"/>
          <w:rFonts w:ascii="ＭＳ 明朝" w:eastAsia="ＭＳ 明朝" w:hAnsi="ＭＳ 明朝" w:hint="eastAsia"/>
          <w:color w:val="auto"/>
          <w:szCs w:val="21"/>
        </w:rPr>
        <w:t>.</w:t>
      </w:r>
      <w:r w:rsidRPr="00583335">
        <w:rPr>
          <w:rFonts w:ascii="ＭＳ 明朝" w:eastAsia="ＭＳ 明朝" w:hAnsi="ＭＳ 明朝" w:hint="eastAsia"/>
          <w:szCs w:val="21"/>
        </w:rPr>
        <w:t xml:space="preserve"> 染谷隆明[2017]</w:t>
      </w:r>
      <w:bookmarkEnd w:id="12"/>
      <w:r w:rsidRPr="00583335">
        <w:rPr>
          <w:rFonts w:ascii="ＭＳ 明朝" w:eastAsia="ＭＳ 明朝" w:hAnsi="ＭＳ 明朝" w:hint="eastAsia"/>
          <w:szCs w:val="21"/>
        </w:rPr>
        <w:t>参照</w:t>
      </w:r>
      <w:r w:rsidR="003A3582">
        <w:rPr>
          <w:rFonts w:ascii="ＭＳ 明朝" w:eastAsia="ＭＳ 明朝" w:hAnsi="ＭＳ 明朝" w:hint="eastAsia"/>
          <w:szCs w:val="21"/>
        </w:rPr>
        <w:t>）</w:t>
      </w:r>
      <w:r w:rsidRPr="00583335">
        <w:rPr>
          <w:rFonts w:ascii="ＭＳ 明朝" w:eastAsia="ＭＳ 明朝" w:hAnsi="ＭＳ 明朝" w:hint="eastAsia"/>
          <w:szCs w:val="21"/>
        </w:rPr>
        <w:t>。ことほどさように、優良誤認表示についての判断は難しいもののようである。</w:t>
      </w:r>
    </w:p>
  </w:footnote>
  <w:footnote w:id="5">
    <w:p w14:paraId="169D75C1" w14:textId="611910B2" w:rsidR="00C54DDB" w:rsidRPr="00583335" w:rsidRDefault="00C54DDB" w:rsidP="00C54DDB">
      <w:pPr>
        <w:pStyle w:val="a8"/>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薬機法（旧薬事法）66条1項の広告規制に関する事件として、</w:t>
      </w:r>
      <w:bookmarkStart w:id="23" w:name="_Hlk150250227"/>
      <w:r w:rsidRPr="00583335">
        <w:rPr>
          <w:rFonts w:ascii="ＭＳ 明朝" w:eastAsia="ＭＳ 明朝" w:hAnsi="ＭＳ 明朝" w:hint="eastAsia"/>
          <w:szCs w:val="21"/>
        </w:rPr>
        <w:t>最</w:t>
      </w:r>
      <w:r w:rsidRPr="00583335">
        <w:rPr>
          <w:rFonts w:ascii="ＭＳ 明朝" w:eastAsia="ＭＳ 明朝" w:hAnsi="ＭＳ 明朝"/>
          <w:szCs w:val="21"/>
        </w:rPr>
        <w:t>決令和3年6月28日</w:t>
      </w:r>
      <w:r w:rsidRPr="00583335">
        <w:rPr>
          <w:rFonts w:ascii="ＭＳ 明朝" w:eastAsia="ＭＳ 明朝" w:hAnsi="ＭＳ 明朝" w:hint="eastAsia"/>
          <w:szCs w:val="21"/>
        </w:rPr>
        <w:t>＝刑集15巻2号347頁</w:t>
      </w:r>
      <w:bookmarkEnd w:id="23"/>
      <w:r w:rsidRPr="00583335">
        <w:rPr>
          <w:rFonts w:ascii="ＭＳ 明朝" w:eastAsia="ＭＳ 明朝" w:hAnsi="ＭＳ 明朝" w:hint="eastAsia"/>
          <w:szCs w:val="21"/>
        </w:rPr>
        <w:t>がある</w:t>
      </w:r>
      <w:r w:rsidR="001C6F6E">
        <w:rPr>
          <w:rFonts w:ascii="ＭＳ 明朝" w:eastAsia="ＭＳ 明朝" w:hAnsi="ＭＳ 明朝" w:hint="eastAsia"/>
          <w:szCs w:val="21"/>
        </w:rPr>
        <w:t>。</w:t>
      </w:r>
      <w:r w:rsidRPr="00583335">
        <w:rPr>
          <w:rFonts w:ascii="ＭＳ 明朝" w:eastAsia="ＭＳ 明朝" w:hAnsi="ＭＳ 明朝" w:hint="eastAsia"/>
          <w:szCs w:val="21"/>
        </w:rPr>
        <w:t>長谷部恭男[2022]217頁、</w:t>
      </w:r>
      <w:r w:rsidRPr="00583335">
        <w:rPr>
          <w:rFonts w:ascii="ＭＳ 明朝" w:eastAsia="ＭＳ 明朝" w:hAnsi="ＭＳ 明朝"/>
          <w:szCs w:val="21"/>
        </w:rPr>
        <w:t>前田雅英</w:t>
      </w:r>
      <w:r w:rsidRPr="00583335">
        <w:rPr>
          <w:rFonts w:ascii="ＭＳ 明朝" w:eastAsia="ＭＳ 明朝" w:hAnsi="ＭＳ 明朝" w:hint="eastAsia"/>
          <w:szCs w:val="21"/>
        </w:rPr>
        <w:t>[2021]等を参照。</w:t>
      </w:r>
    </w:p>
  </w:footnote>
  <w:footnote w:id="6">
    <w:p w14:paraId="31BB2FCD" w14:textId="176076F8" w:rsidR="00C54DDB" w:rsidRPr="00583335" w:rsidRDefault="00C54DDB" w:rsidP="00C54DDB">
      <w:pPr>
        <w:jc w:val="left"/>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以上については、太田裕之[2019]</w:t>
      </w:r>
      <w:r w:rsidR="00BC73B0" w:rsidRPr="00583335">
        <w:rPr>
          <w:rFonts w:ascii="ＭＳ 明朝" w:eastAsia="ＭＳ 明朝" w:hAnsi="ＭＳ 明朝" w:hint="eastAsia"/>
          <w:szCs w:val="21"/>
        </w:rPr>
        <w:t>等を</w:t>
      </w:r>
      <w:r w:rsidRPr="00583335">
        <w:rPr>
          <w:rFonts w:ascii="ＭＳ 明朝" w:eastAsia="ＭＳ 明朝" w:hAnsi="ＭＳ 明朝" w:hint="eastAsia"/>
          <w:szCs w:val="21"/>
        </w:rPr>
        <w:t>参照。</w:t>
      </w:r>
    </w:p>
  </w:footnote>
  <w:footnote w:id="7">
    <w:p w14:paraId="08C38879" w14:textId="56857CB2" w:rsidR="00C41555" w:rsidRPr="00583335" w:rsidRDefault="00C41555" w:rsidP="00C41555">
      <w:pPr>
        <w:pStyle w:val="a8"/>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大元慎二（編著）[2017]</w:t>
      </w:r>
      <w:r w:rsidRPr="00583335">
        <w:rPr>
          <w:rFonts w:ascii="ＭＳ 明朝" w:eastAsia="ＭＳ 明朝" w:hAnsi="ＭＳ 明朝"/>
          <w:szCs w:val="21"/>
        </w:rPr>
        <w:t>76</w:t>
      </w:r>
      <w:r w:rsidRPr="00583335">
        <w:rPr>
          <w:rFonts w:ascii="ＭＳ 明朝" w:eastAsia="ＭＳ 明朝" w:hAnsi="ＭＳ 明朝" w:hint="eastAsia"/>
          <w:szCs w:val="21"/>
        </w:rPr>
        <w:t>頁、西川 康一（編著）[2021]89頁以下、早川雄一郎[2020]109頁等参照。</w:t>
      </w:r>
      <w:bookmarkStart w:id="25" w:name="_Hlk150511279"/>
      <w:bookmarkStart w:id="26" w:name="_Hlk151293830"/>
      <w:bookmarkStart w:id="27" w:name="_Hlk151404319"/>
      <w:r w:rsidR="00382756" w:rsidRPr="00583335">
        <w:rPr>
          <w:rFonts w:ascii="ＭＳ 明朝" w:eastAsia="ＭＳ 明朝" w:hAnsi="ＭＳ 明朝" w:hint="eastAsia"/>
          <w:szCs w:val="21"/>
        </w:rPr>
        <w:t>前記の消費者取引問題研究会報告書</w:t>
      </w:r>
      <w:r w:rsidR="00382756">
        <w:rPr>
          <w:rFonts w:ascii="ＭＳ 明朝" w:eastAsia="ＭＳ 明朝" w:hAnsi="ＭＳ 明朝" w:hint="eastAsia"/>
          <w:szCs w:val="21"/>
        </w:rPr>
        <w:t>や</w:t>
      </w:r>
      <w:r w:rsidRPr="00583335">
        <w:rPr>
          <w:rFonts w:ascii="ＭＳ 明朝" w:eastAsia="ＭＳ 明朝" w:hAnsi="ＭＳ 明朝"/>
          <w:szCs w:val="21"/>
        </w:rPr>
        <w:t>和久井理子</w:t>
      </w:r>
      <w:r w:rsidRPr="00583335">
        <w:rPr>
          <w:rFonts w:ascii="ＭＳ 明朝" w:eastAsia="ＭＳ 明朝" w:hAnsi="ＭＳ 明朝" w:hint="eastAsia"/>
          <w:szCs w:val="21"/>
        </w:rPr>
        <w:t>[2011]</w:t>
      </w:r>
      <w:bookmarkEnd w:id="25"/>
      <w:r w:rsidRPr="00583335">
        <w:rPr>
          <w:rFonts w:ascii="ＭＳ 明朝" w:eastAsia="ＭＳ 明朝" w:hAnsi="ＭＳ 明朝" w:hint="eastAsia"/>
          <w:szCs w:val="21"/>
        </w:rPr>
        <w:t>61頁以下</w:t>
      </w:r>
      <w:bookmarkEnd w:id="26"/>
      <w:r w:rsidRPr="00583335">
        <w:rPr>
          <w:rFonts w:ascii="ＭＳ 明朝" w:eastAsia="ＭＳ 明朝" w:hAnsi="ＭＳ 明朝" w:hint="eastAsia"/>
          <w:szCs w:val="21"/>
        </w:rPr>
        <w:t>は、後者（②）が重要とする。</w:t>
      </w:r>
      <w:bookmarkEnd w:id="27"/>
    </w:p>
  </w:footnote>
  <w:footnote w:id="8">
    <w:p w14:paraId="50574E84" w14:textId="77777777" w:rsidR="00C41555" w:rsidRPr="00583335" w:rsidRDefault="00C41555" w:rsidP="00C41555">
      <w:pPr>
        <w:jc w:val="left"/>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判タ1099号94頁、中山武憲[2006]269頁参照。</w:t>
      </w:r>
    </w:p>
  </w:footnote>
  <w:footnote w:id="9">
    <w:p w14:paraId="406BFF83" w14:textId="77777777" w:rsidR="00C41555" w:rsidRPr="00583335" w:rsidRDefault="00C41555" w:rsidP="00C41555">
      <w:pPr>
        <w:pStyle w:val="a8"/>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w:t>
      </w:r>
      <w:bookmarkStart w:id="28" w:name="_Hlk150505199"/>
      <w:r w:rsidRPr="00583335">
        <w:rPr>
          <w:rFonts w:ascii="ＭＳ 明朝" w:eastAsia="ＭＳ 明朝" w:hAnsi="ＭＳ 明朝" w:hint="eastAsia"/>
          <w:szCs w:val="21"/>
        </w:rPr>
        <w:t>根岸＝舟田「2015」</w:t>
      </w:r>
      <w:bookmarkEnd w:id="28"/>
      <w:r w:rsidRPr="00583335">
        <w:rPr>
          <w:rFonts w:ascii="ＭＳ 明朝" w:eastAsia="ＭＳ 明朝" w:hAnsi="ＭＳ 明朝" w:hint="eastAsia"/>
          <w:szCs w:val="21"/>
        </w:rPr>
        <w:t>29頁参照。</w:t>
      </w:r>
    </w:p>
  </w:footnote>
  <w:footnote w:id="10">
    <w:p w14:paraId="05E4EF74" w14:textId="77777777" w:rsidR="00C41555" w:rsidRPr="00583335" w:rsidRDefault="00C41555" w:rsidP="00C41555">
      <w:pPr>
        <w:jc w:val="left"/>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黒田岳士ほか</w:t>
      </w:r>
      <w:r w:rsidRPr="00583335">
        <w:rPr>
          <w:rFonts w:ascii="ＭＳ 明朝" w:eastAsia="ＭＳ 明朝" w:hAnsi="ＭＳ 明朝" w:hint="eastAsia"/>
          <w:szCs w:val="21"/>
        </w:rPr>
        <w:t>（</w:t>
      </w:r>
      <w:r w:rsidRPr="00583335">
        <w:rPr>
          <w:rFonts w:ascii="ＭＳ 明朝" w:eastAsia="ＭＳ 明朝" w:hAnsi="ＭＳ 明朝"/>
          <w:szCs w:val="21"/>
        </w:rPr>
        <w:t>編著</w:t>
      </w:r>
      <w:r w:rsidRPr="00583335">
        <w:rPr>
          <w:rFonts w:ascii="ＭＳ 明朝" w:eastAsia="ＭＳ 明朝" w:hAnsi="ＭＳ 明朝" w:hint="eastAsia"/>
          <w:szCs w:val="21"/>
        </w:rPr>
        <w:t>）[2015] 50頁以下参照。</w:t>
      </w:r>
    </w:p>
  </w:footnote>
  <w:footnote w:id="11">
    <w:p w14:paraId="3AC2EF6F" w14:textId="77777777" w:rsidR="00C41555" w:rsidRPr="00583335" w:rsidRDefault="00C41555" w:rsidP="00C41555">
      <w:pPr>
        <w:jc w:val="left"/>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w:t>
      </w:r>
      <w:r w:rsidRPr="00583335">
        <w:rPr>
          <w:rFonts w:ascii="ＭＳ 明朝" w:eastAsia="ＭＳ 明朝" w:hAnsi="ＭＳ 明朝"/>
          <w:szCs w:val="21"/>
        </w:rPr>
        <w:t>行政不服審査</w:t>
      </w:r>
      <w:r w:rsidRPr="00583335">
        <w:rPr>
          <w:rFonts w:ascii="ＭＳ 明朝" w:eastAsia="ＭＳ 明朝" w:hAnsi="ＭＳ 明朝" w:hint="eastAsia"/>
          <w:szCs w:val="21"/>
        </w:rPr>
        <w:t>法関連3法（平成26年法68～70号）施行後は、不服申立ては審査請求に一本化され、審理員による審理・最決案、行政不服審査会の諮問・答申、審査庁（大臣）による裁決、という手続きとなっている。それにしたがって行われた審査請求の事例として、</w:t>
      </w:r>
      <w:bookmarkStart w:id="32" w:name="_Hlk149250385"/>
      <w:bookmarkStart w:id="33" w:name="_Hlk149250369"/>
      <w:r w:rsidRPr="00583335">
        <w:rPr>
          <w:rFonts w:ascii="ＭＳ 明朝" w:eastAsia="ＭＳ 明朝" w:hAnsi="ＭＳ 明朝"/>
          <w:szCs w:val="21"/>
        </w:rPr>
        <w:t>光触媒マスク</w:t>
      </w:r>
      <w:r w:rsidRPr="00583335">
        <w:rPr>
          <w:rFonts w:ascii="ＭＳ 明朝" w:eastAsia="ＭＳ 明朝" w:hAnsi="ＭＳ 明朝" w:hint="eastAsia"/>
          <w:szCs w:val="21"/>
        </w:rPr>
        <w:t>事件</w:t>
      </w:r>
      <w:bookmarkEnd w:id="32"/>
      <w:r w:rsidRPr="00583335">
        <w:rPr>
          <w:rFonts w:ascii="ＭＳ 明朝" w:eastAsia="ＭＳ 明朝" w:hAnsi="ＭＳ 明朝" w:hint="eastAsia"/>
          <w:szCs w:val="21"/>
        </w:rPr>
        <w:t>＝</w:t>
      </w:r>
      <w:hyperlink r:id="rId3" w:history="1">
        <w:r w:rsidRPr="00583335">
          <w:rPr>
            <w:rStyle w:val="ab"/>
            <w:rFonts w:ascii="ＭＳ 明朝" w:eastAsia="ＭＳ 明朝" w:hAnsi="ＭＳ 明朝"/>
            <w:color w:val="auto"/>
            <w:szCs w:val="21"/>
          </w:rPr>
          <w:t>令和3年度答申第74号</w:t>
        </w:r>
      </w:hyperlink>
      <w:r w:rsidRPr="00583335">
        <w:rPr>
          <w:rFonts w:ascii="ＭＳ 明朝" w:eastAsia="ＭＳ 明朝" w:hAnsi="ＭＳ 明朝" w:hint="eastAsia"/>
          <w:szCs w:val="21"/>
        </w:rPr>
        <w:t>＝令和4・3・1</w:t>
      </w:r>
      <w:r w:rsidRPr="00583335">
        <w:rPr>
          <w:rFonts w:ascii="ＭＳ 明朝" w:eastAsia="ＭＳ 明朝" w:hAnsi="ＭＳ 明朝"/>
          <w:szCs w:val="21"/>
          <w:lang w:eastAsia="zh-CN"/>
        </w:rPr>
        <w:t>行政不服審査会答申令4.3.1</w:t>
      </w:r>
      <w:r w:rsidRPr="00583335">
        <w:rPr>
          <w:rFonts w:ascii="ＭＳ 明朝" w:eastAsia="ＭＳ 明朝" w:hAnsi="ＭＳ 明朝" w:hint="eastAsia"/>
          <w:szCs w:val="21"/>
        </w:rPr>
        <w:t xml:space="preserve">　、</w:t>
      </w:r>
      <w:r w:rsidRPr="00583335">
        <w:rPr>
          <w:rFonts w:ascii="ＭＳ 明朝" w:eastAsia="ＭＳ 明朝" w:hAnsi="ＭＳ 明朝"/>
          <w:szCs w:val="21"/>
        </w:rPr>
        <w:t>ウイルス対策商品</w:t>
      </w:r>
      <w:r w:rsidRPr="00583335">
        <w:rPr>
          <w:rFonts w:ascii="ＭＳ 明朝" w:eastAsia="ＭＳ 明朝" w:hAnsi="ＭＳ 明朝" w:hint="eastAsia"/>
          <w:szCs w:val="21"/>
        </w:rPr>
        <w:t>事件</w:t>
      </w:r>
      <w:bookmarkEnd w:id="33"/>
      <w:r w:rsidRPr="00583335">
        <w:rPr>
          <w:rFonts w:ascii="ＭＳ 明朝" w:eastAsia="ＭＳ 明朝" w:hAnsi="ＭＳ 明朝" w:hint="eastAsia"/>
          <w:szCs w:val="21"/>
        </w:rPr>
        <w:t>＝</w:t>
      </w:r>
      <w:r w:rsidRPr="00583335">
        <w:rPr>
          <w:rFonts w:ascii="ＭＳ 明朝" w:eastAsia="ＭＳ 明朝" w:hAnsi="ＭＳ 明朝"/>
          <w:szCs w:val="21"/>
        </w:rPr>
        <w:t>答申</w:t>
      </w:r>
      <w:r w:rsidRPr="00583335">
        <w:rPr>
          <w:rFonts w:ascii="ＭＳ 明朝" w:eastAsia="ＭＳ 明朝" w:hAnsi="ＭＳ 明朝" w:hint="eastAsia"/>
          <w:szCs w:val="21"/>
        </w:rPr>
        <w:t>令和4・2・17</w:t>
      </w:r>
      <w:hyperlink r:id="rId4" w:history="1">
        <w:r w:rsidRPr="00583335">
          <w:rPr>
            <w:rStyle w:val="ab"/>
            <w:rFonts w:ascii="ＭＳ 明朝" w:eastAsia="ＭＳ 明朝" w:hAnsi="ＭＳ 明朝"/>
            <w:color w:val="auto"/>
            <w:szCs w:val="21"/>
          </w:rPr>
          <w:t>令和</w:t>
        </w:r>
        <w:r w:rsidRPr="00583335">
          <w:rPr>
            <w:rStyle w:val="ab"/>
            <w:rFonts w:ascii="ＭＳ 明朝" w:eastAsia="ＭＳ 明朝" w:hAnsi="ＭＳ 明朝" w:hint="eastAsia"/>
            <w:color w:val="auto"/>
            <w:szCs w:val="21"/>
          </w:rPr>
          <w:t>3</w:t>
        </w:r>
        <w:r w:rsidRPr="00583335">
          <w:rPr>
            <w:rStyle w:val="ab"/>
            <w:rFonts w:ascii="ＭＳ 明朝" w:eastAsia="ＭＳ 明朝" w:hAnsi="ＭＳ 明朝"/>
            <w:color w:val="auto"/>
            <w:szCs w:val="21"/>
          </w:rPr>
          <w:t>年度答申第72号</w:t>
        </w:r>
      </w:hyperlink>
      <w:r w:rsidRPr="00583335">
        <w:rPr>
          <w:rStyle w:val="ab"/>
          <w:rFonts w:ascii="ＭＳ 明朝" w:eastAsia="ＭＳ 明朝" w:hAnsi="ＭＳ 明朝" w:hint="eastAsia"/>
          <w:color w:val="auto"/>
          <w:szCs w:val="21"/>
        </w:rPr>
        <w:t>、</w:t>
      </w:r>
      <w:r w:rsidRPr="00583335">
        <w:rPr>
          <w:rFonts w:ascii="ＭＳ 明朝" w:eastAsia="ＭＳ 明朝" w:hAnsi="ＭＳ 明朝"/>
          <w:szCs w:val="21"/>
        </w:rPr>
        <w:t>行政不服審査会答申令4.2.17</w:t>
      </w:r>
      <w:r w:rsidRPr="00583335">
        <w:rPr>
          <w:rFonts w:ascii="ＭＳ 明朝" w:eastAsia="ＭＳ 明朝" w:hAnsi="ＭＳ 明朝" w:hint="eastAsia"/>
          <w:szCs w:val="21"/>
        </w:rPr>
        <w:t>、消費者庁裁決令和4・3・25、などがある。</w:t>
      </w:r>
    </w:p>
  </w:footnote>
  <w:footnote w:id="12">
    <w:p w14:paraId="63685B4D" w14:textId="1256DAB3" w:rsidR="00C41555" w:rsidRPr="00583335" w:rsidRDefault="00C41555" w:rsidP="00C41555">
      <w:pPr>
        <w:pStyle w:val="a8"/>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最決平成23・3・4審決集57巻第2分冊267頁（</w:t>
      </w:r>
      <w:r w:rsidRPr="00583335">
        <w:rPr>
          <w:rFonts w:ascii="ＭＳ 明朝" w:eastAsia="ＭＳ 明朝" w:hAnsi="ＭＳ 明朝"/>
          <w:szCs w:val="21"/>
        </w:rPr>
        <w:t>LEX/DB25470439)</w:t>
      </w:r>
      <w:r w:rsidR="00217C66" w:rsidRPr="00583335">
        <w:rPr>
          <w:rFonts w:ascii="ＭＳ 明朝" w:eastAsia="ＭＳ 明朝" w:hAnsi="ＭＳ 明朝" w:hint="eastAsia"/>
          <w:szCs w:val="21"/>
        </w:rPr>
        <w:t>上告</w:t>
      </w:r>
      <w:r w:rsidRPr="00583335">
        <w:rPr>
          <w:rFonts w:ascii="ＭＳ 明朝" w:eastAsia="ＭＳ 明朝" w:hAnsi="ＭＳ 明朝" w:hint="eastAsia"/>
          <w:szCs w:val="21"/>
        </w:rPr>
        <w:t>不受理、</w:t>
      </w:r>
      <w:bookmarkStart w:id="34" w:name="_Hlk150511121"/>
      <w:r w:rsidRPr="00583335">
        <w:rPr>
          <w:rFonts w:ascii="ＭＳ 明朝" w:eastAsia="ＭＳ 明朝" w:hAnsi="ＭＳ 明朝" w:hint="eastAsia"/>
          <w:szCs w:val="21"/>
        </w:rPr>
        <w:t>東京高判平成</w:t>
      </w:r>
      <w:r w:rsidRPr="00583335">
        <w:rPr>
          <w:rFonts w:ascii="ＭＳ 明朝" w:eastAsia="ＭＳ 明朝" w:hAnsi="ＭＳ 明朝"/>
          <w:szCs w:val="21"/>
        </w:rPr>
        <w:t>22• 10 • 29</w:t>
      </w:r>
      <w:bookmarkStart w:id="35" w:name="_Hlk149073125"/>
      <w:bookmarkEnd w:id="34"/>
      <w:r w:rsidRPr="00583335">
        <w:rPr>
          <w:rFonts w:ascii="ＭＳ 明朝" w:eastAsia="ＭＳ 明朝" w:hAnsi="ＭＳ 明朝" w:hint="eastAsia"/>
          <w:szCs w:val="21"/>
        </w:rPr>
        <w:t>審決集57巻第2分冊</w:t>
      </w:r>
      <w:bookmarkEnd w:id="35"/>
      <w:r w:rsidRPr="00583335">
        <w:rPr>
          <w:rFonts w:ascii="ＭＳ 明朝" w:eastAsia="ＭＳ 明朝" w:hAnsi="ＭＳ 明朝" w:hint="eastAsia"/>
          <w:szCs w:val="21"/>
        </w:rPr>
        <w:t>162頁、審判審決平成</w:t>
      </w:r>
      <w:r w:rsidRPr="00583335">
        <w:rPr>
          <w:rFonts w:ascii="ＭＳ 明朝" w:eastAsia="ＭＳ 明朝" w:hAnsi="ＭＳ 明朝"/>
          <w:szCs w:val="21"/>
        </w:rPr>
        <w:t>21• 10 • 28</w:t>
      </w:r>
      <w:r w:rsidRPr="00583335">
        <w:rPr>
          <w:rFonts w:ascii="ＭＳ 明朝" w:eastAsia="ＭＳ 明朝" w:hAnsi="ＭＳ 明朝" w:hint="eastAsia"/>
          <w:szCs w:val="21"/>
        </w:rPr>
        <w:t>審決集</w:t>
      </w:r>
      <w:r w:rsidRPr="00583335">
        <w:rPr>
          <w:rFonts w:ascii="ＭＳ 明朝" w:eastAsia="ＭＳ 明朝" w:hAnsi="ＭＳ 明朝"/>
          <w:szCs w:val="21"/>
        </w:rPr>
        <w:t>56</w:t>
      </w:r>
      <w:r w:rsidRPr="00583335">
        <w:rPr>
          <w:rFonts w:ascii="ＭＳ 明朝" w:eastAsia="ＭＳ 明朝" w:hAnsi="ＭＳ 明朝" w:hint="eastAsia"/>
          <w:szCs w:val="21"/>
        </w:rPr>
        <w:t>巻第</w:t>
      </w:r>
      <w:r w:rsidRPr="00583335">
        <w:rPr>
          <w:rFonts w:ascii="ＭＳ 明朝" w:eastAsia="ＭＳ 明朝" w:hAnsi="ＭＳ 明朝"/>
          <w:szCs w:val="21"/>
        </w:rPr>
        <w:t>1</w:t>
      </w:r>
      <w:r w:rsidRPr="00583335">
        <w:rPr>
          <w:rFonts w:ascii="ＭＳ 明朝" w:eastAsia="ＭＳ 明朝" w:hAnsi="ＭＳ 明朝" w:hint="eastAsia"/>
          <w:szCs w:val="21"/>
        </w:rPr>
        <w:t>分</w:t>
      </w:r>
      <w:r w:rsidRPr="00583335">
        <w:rPr>
          <w:rFonts w:ascii="ＭＳ 明朝" w:eastAsia="ＭＳ 明朝" w:hAnsi="ＭＳ 明朝"/>
          <w:szCs w:val="21"/>
        </w:rPr>
        <w:t>冊316</w:t>
      </w:r>
      <w:r w:rsidRPr="00583335">
        <w:rPr>
          <w:rFonts w:ascii="ＭＳ 明朝" w:eastAsia="ＭＳ 明朝" w:hAnsi="ＭＳ 明朝" w:hint="eastAsia"/>
          <w:szCs w:val="21"/>
        </w:rPr>
        <w:t>頁。本件については、</w:t>
      </w:r>
      <w:bookmarkStart w:id="36" w:name="_Hlk150511470"/>
      <w:r w:rsidRPr="00583335">
        <w:rPr>
          <w:rFonts w:ascii="ＭＳ 明朝" w:eastAsia="ＭＳ 明朝" w:hAnsi="ＭＳ 明朝" w:hint="eastAsia"/>
          <w:szCs w:val="21"/>
        </w:rPr>
        <w:t>山本裕子[2017]、</w:t>
      </w:r>
      <w:r w:rsidRPr="00583335">
        <w:rPr>
          <w:rFonts w:ascii="ＭＳ 明朝" w:eastAsia="ＭＳ 明朝" w:hAnsi="ＭＳ 明朝"/>
          <w:szCs w:val="21"/>
        </w:rPr>
        <w:t>和久井理子</w:t>
      </w:r>
      <w:r w:rsidRPr="00583335">
        <w:rPr>
          <w:rFonts w:ascii="ＭＳ 明朝" w:eastAsia="ＭＳ 明朝" w:hAnsi="ＭＳ 明朝" w:hint="eastAsia"/>
          <w:szCs w:val="21"/>
        </w:rPr>
        <w:t>[2011]</w:t>
      </w:r>
      <w:bookmarkEnd w:id="36"/>
      <w:r w:rsidRPr="00583335">
        <w:rPr>
          <w:rFonts w:ascii="ＭＳ 明朝" w:eastAsia="ＭＳ 明朝" w:hAnsi="ＭＳ 明朝" w:hint="eastAsia"/>
          <w:szCs w:val="21"/>
        </w:rPr>
        <w:t>参照。</w:t>
      </w:r>
    </w:p>
  </w:footnote>
  <w:footnote w:id="13">
    <w:p w14:paraId="35837AFB" w14:textId="77777777" w:rsidR="00C41555" w:rsidRPr="00583335" w:rsidRDefault="00C41555" w:rsidP="00C41555">
      <w:pPr>
        <w:pStyle w:val="2"/>
        <w:ind w:firstLineChars="0" w:firstLine="0"/>
        <w:rPr>
          <w:rFonts w:ascii="ＭＳ 明朝" w:eastAsia="ＭＳ 明朝" w:hAnsi="ＭＳ 明朝"/>
        </w:rPr>
      </w:pPr>
      <w:r w:rsidRPr="00583335">
        <w:rPr>
          <w:rStyle w:val="aa"/>
          <w:rFonts w:ascii="ＭＳ 明朝" w:eastAsia="ＭＳ 明朝" w:hAnsi="ＭＳ 明朝"/>
        </w:rPr>
        <w:footnoteRef/>
      </w:r>
      <w:r w:rsidRPr="00583335">
        <w:rPr>
          <w:rFonts w:ascii="ＭＳ 明朝" w:eastAsia="ＭＳ 明朝" w:hAnsi="ＭＳ 明朝"/>
        </w:rPr>
        <w:t xml:space="preserve"> </w:t>
      </w:r>
      <w:r w:rsidRPr="00583335">
        <w:rPr>
          <w:rFonts w:ascii="ＭＳ 明朝" w:eastAsia="ＭＳ 明朝" w:hAnsi="ＭＳ 明朝" w:hint="eastAsia"/>
        </w:rPr>
        <w:t xml:space="preserve">　</w:t>
      </w:r>
      <w:r w:rsidRPr="00583335">
        <w:rPr>
          <w:rFonts w:ascii="ＭＳ 明朝" w:eastAsia="ＭＳ 明朝" w:hAnsi="ＭＳ 明朝" w:hint="eastAsia"/>
          <w:shd w:val="clear" w:color="auto" w:fill="FFFFFF"/>
        </w:rPr>
        <w:t xml:space="preserve">最決平成23・6・7 </w:t>
      </w:r>
      <w:bookmarkStart w:id="38" w:name="_Hlk155474483"/>
      <w:r w:rsidRPr="00583335">
        <w:rPr>
          <w:rFonts w:ascii="ＭＳ 明朝" w:eastAsia="ＭＳ 明朝" w:hAnsi="ＭＳ 明朝" w:hint="eastAsia"/>
          <w:shd w:val="clear" w:color="auto" w:fill="FFFFFF"/>
        </w:rPr>
        <w:t>LEX/DB</w:t>
      </w:r>
      <w:bookmarkEnd w:id="38"/>
      <w:r w:rsidRPr="00583335">
        <w:rPr>
          <w:rFonts w:ascii="ＭＳ 明朝" w:eastAsia="ＭＳ 明朝" w:hAnsi="ＭＳ 明朝" w:hint="eastAsia"/>
          <w:shd w:val="clear" w:color="auto" w:fill="FFFFFF"/>
        </w:rPr>
        <w:t>２５４７１４００(上告棄却・不受理)、</w:t>
      </w:r>
      <w:r w:rsidRPr="00583335">
        <w:rPr>
          <w:rFonts w:ascii="ＭＳ 明朝" w:eastAsia="ＭＳ 明朝" w:hAnsi="ＭＳ 明朝" w:hint="eastAsia"/>
        </w:rPr>
        <w:t>東京高判平成22・11・26審決集57巻第2分冊181頁、審判審決平成</w:t>
      </w:r>
      <w:r w:rsidRPr="00583335">
        <w:rPr>
          <w:rFonts w:ascii="ＭＳ 明朝" w:eastAsia="ＭＳ 明朝" w:hAnsi="ＭＳ 明朝"/>
        </w:rPr>
        <w:t>21• 10 • 28</w:t>
      </w:r>
      <w:r w:rsidRPr="00583335">
        <w:rPr>
          <w:rFonts w:ascii="ＭＳ 明朝" w:eastAsia="ＭＳ 明朝" w:hAnsi="ＭＳ 明朝" w:hint="eastAsia"/>
        </w:rPr>
        <w:t>審決集</w:t>
      </w:r>
      <w:r w:rsidRPr="00583335">
        <w:rPr>
          <w:rFonts w:ascii="ＭＳ 明朝" w:eastAsia="ＭＳ 明朝" w:hAnsi="ＭＳ 明朝"/>
        </w:rPr>
        <w:t>56</w:t>
      </w:r>
      <w:r w:rsidRPr="00583335">
        <w:rPr>
          <w:rFonts w:ascii="ＭＳ 明朝" w:eastAsia="ＭＳ 明朝" w:hAnsi="ＭＳ 明朝" w:hint="eastAsia"/>
        </w:rPr>
        <w:t>巻第</w:t>
      </w:r>
      <w:r w:rsidRPr="00583335">
        <w:rPr>
          <w:rFonts w:ascii="ＭＳ 明朝" w:eastAsia="ＭＳ 明朝" w:hAnsi="ＭＳ 明朝"/>
        </w:rPr>
        <w:t>1</w:t>
      </w:r>
      <w:r w:rsidRPr="00583335">
        <w:rPr>
          <w:rFonts w:ascii="ＭＳ 明朝" w:eastAsia="ＭＳ 明朝" w:hAnsi="ＭＳ 明朝" w:hint="eastAsia"/>
        </w:rPr>
        <w:t>分冊</w:t>
      </w:r>
      <w:r w:rsidRPr="00583335">
        <w:rPr>
          <w:rFonts w:ascii="ＭＳ 明朝" w:eastAsia="ＭＳ 明朝" w:hAnsi="ＭＳ 明朝"/>
        </w:rPr>
        <w:t>285</w:t>
      </w:r>
      <w:r w:rsidRPr="00583335">
        <w:rPr>
          <w:rFonts w:ascii="ＭＳ 明朝" w:eastAsia="ＭＳ 明朝" w:hAnsi="ＭＳ 明朝" w:hint="eastAsia"/>
        </w:rPr>
        <w:t>頁</w:t>
      </w:r>
    </w:p>
  </w:footnote>
  <w:footnote w:id="14">
    <w:p w14:paraId="1011B924" w14:textId="77777777" w:rsidR="00C41555" w:rsidRPr="00583335" w:rsidRDefault="00C41555" w:rsidP="00C41555">
      <w:pPr>
        <w:pStyle w:val="2"/>
        <w:ind w:firstLineChars="0" w:firstLine="0"/>
        <w:rPr>
          <w:rFonts w:ascii="ＭＳ 明朝" w:eastAsia="ＭＳ 明朝" w:hAnsi="ＭＳ 明朝"/>
        </w:rPr>
      </w:pPr>
      <w:r w:rsidRPr="00583335">
        <w:rPr>
          <w:rStyle w:val="aa"/>
          <w:rFonts w:ascii="ＭＳ 明朝" w:eastAsia="ＭＳ 明朝" w:hAnsi="ＭＳ 明朝"/>
        </w:rPr>
        <w:footnoteRef/>
      </w:r>
      <w:r w:rsidRPr="00583335">
        <w:rPr>
          <w:rFonts w:ascii="ＭＳ 明朝" w:eastAsia="ＭＳ 明朝" w:hAnsi="ＭＳ 明朝"/>
        </w:rPr>
        <w:t xml:space="preserve">  </w:t>
      </w:r>
      <w:r w:rsidRPr="00583335">
        <w:rPr>
          <w:rFonts w:ascii="ＭＳ 明朝" w:eastAsia="ＭＳ 明朝" w:hAnsi="ＭＳ 明朝" w:hint="eastAsia"/>
        </w:rPr>
        <w:t>最判平成23・3・10 審決集57巻第2分冊268頁（上告棄却・不受理）、東京高判平成22・6・17審決集57巻第2分冊151頁.</w:t>
      </w:r>
    </w:p>
  </w:footnote>
  <w:footnote w:id="15">
    <w:p w14:paraId="12F85846" w14:textId="77777777" w:rsidR="00C41555" w:rsidRPr="00583335" w:rsidRDefault="00C41555" w:rsidP="00C41555">
      <w:pPr>
        <w:rPr>
          <w:rFonts w:ascii="ＭＳ 明朝" w:eastAsia="ＭＳ 明朝" w:hAnsi="ＭＳ 明朝"/>
          <w:szCs w:val="21"/>
        </w:rPr>
      </w:pPr>
      <w:bookmarkStart w:id="39" w:name="_Hlk162378325"/>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措置命令平成</w:t>
      </w:r>
      <w:r w:rsidRPr="00583335">
        <w:rPr>
          <w:rFonts w:ascii="ＭＳ 明朝" w:eastAsia="ＭＳ 明朝" w:hAnsi="ＭＳ 明朝"/>
          <w:szCs w:val="21"/>
        </w:rPr>
        <w:t>27</w:t>
      </w:r>
      <w:r w:rsidRPr="00583335">
        <w:rPr>
          <w:rFonts w:ascii="ＭＳ 明朝" w:eastAsia="ＭＳ 明朝" w:hAnsi="ＭＳ 明朝" w:hint="eastAsia"/>
          <w:szCs w:val="21"/>
        </w:rPr>
        <w:t>・</w:t>
      </w:r>
      <w:r w:rsidRPr="00583335">
        <w:rPr>
          <w:rFonts w:ascii="ＭＳ 明朝" w:eastAsia="ＭＳ 明朝" w:hAnsi="ＭＳ 明朝"/>
          <w:szCs w:val="21"/>
        </w:rPr>
        <w:t>2</w:t>
      </w:r>
      <w:r w:rsidRPr="00583335">
        <w:rPr>
          <w:rFonts w:ascii="ＭＳ 明朝" w:eastAsia="ＭＳ 明朝" w:hAnsi="ＭＳ 明朝" w:hint="eastAsia"/>
          <w:szCs w:val="21"/>
        </w:rPr>
        <w:t>・</w:t>
      </w:r>
      <w:r w:rsidRPr="00583335">
        <w:rPr>
          <w:rFonts w:ascii="ＭＳ 明朝" w:eastAsia="ＭＳ 明朝" w:hAnsi="ＭＳ 明朝"/>
          <w:szCs w:val="21"/>
        </w:rPr>
        <w:t>27</w:t>
      </w:r>
      <w:r w:rsidRPr="00583335">
        <w:rPr>
          <w:rFonts w:ascii="ＭＳ 明朝" w:eastAsia="ＭＳ 明朝" w:hAnsi="ＭＳ 明朝" w:hint="eastAsia"/>
          <w:szCs w:val="21"/>
        </w:rPr>
        <w:t>、</w:t>
      </w:r>
      <w:bookmarkStart w:id="40" w:name="_Hlk149424676"/>
      <w:r w:rsidRPr="00583335">
        <w:fldChar w:fldCharType="begin"/>
      </w:r>
      <w:r w:rsidRPr="00583335">
        <w:rPr>
          <w:rFonts w:ascii="ＭＳ 明朝" w:eastAsia="ＭＳ 明朝" w:hAnsi="ＭＳ 明朝"/>
          <w:szCs w:val="21"/>
        </w:rPr>
        <w:instrText>HYPERLINK "https://yuhikaku.com/list/search/case?id=211001000000-04281110-h27gyou_k_u161"</w:instrText>
      </w:r>
      <w:r w:rsidRPr="00583335">
        <w:fldChar w:fldCharType="separate"/>
      </w:r>
      <w:r w:rsidRPr="00583335">
        <w:rPr>
          <w:rStyle w:val="ab"/>
          <w:rFonts w:ascii="ＭＳ 明朝" w:eastAsia="ＭＳ 明朝" w:hAnsi="ＭＳ 明朝"/>
          <w:szCs w:val="21"/>
        </w:rPr>
        <w:t>東京地判平成28・11・10判タ1443号122頁</w:t>
      </w:r>
      <w:r w:rsidRPr="00583335">
        <w:rPr>
          <w:rStyle w:val="ab"/>
          <w:rFonts w:ascii="ＭＳ 明朝" w:eastAsia="ＭＳ 明朝" w:hAnsi="ＭＳ 明朝"/>
          <w:szCs w:val="21"/>
        </w:rPr>
        <w:fldChar w:fldCharType="end"/>
      </w:r>
      <w:bookmarkEnd w:id="40"/>
      <w:r w:rsidRPr="00583335">
        <w:rPr>
          <w:rFonts w:ascii="ＭＳ 明朝" w:eastAsia="ＭＳ 明朝" w:hAnsi="ＭＳ 明朝" w:hint="eastAsia"/>
          <w:szCs w:val="21"/>
        </w:rPr>
        <w:t>、金融・商事判例14頁、</w:t>
      </w:r>
      <w:bookmarkStart w:id="41" w:name="_Hlk149426794"/>
      <w:r w:rsidRPr="00583335">
        <w:rPr>
          <w:rFonts w:ascii="ＭＳ 明朝" w:eastAsia="ＭＳ 明朝" w:hAnsi="ＭＳ 明朝" w:hint="eastAsia"/>
          <w:szCs w:val="21"/>
        </w:rPr>
        <w:t>染谷隆明[2017]</w:t>
      </w:r>
      <w:bookmarkEnd w:id="41"/>
      <w:r w:rsidRPr="00583335">
        <w:rPr>
          <w:rFonts w:ascii="ＭＳ 明朝" w:eastAsia="ＭＳ 明朝" w:hAnsi="ＭＳ 明朝" w:hint="eastAsia"/>
          <w:szCs w:val="21"/>
        </w:rPr>
        <w:t>、</w:t>
      </w:r>
      <w:r w:rsidRPr="00583335">
        <w:rPr>
          <w:rFonts w:ascii="ＭＳ 明朝" w:eastAsia="ＭＳ 明朝" w:hAnsi="ＭＳ 明朝"/>
          <w:szCs w:val="21"/>
        </w:rPr>
        <w:t>阿部泰隆</w:t>
      </w:r>
      <w:r w:rsidRPr="00583335">
        <w:rPr>
          <w:rFonts w:ascii="ＭＳ 明朝" w:eastAsia="ＭＳ 明朝" w:hAnsi="ＭＳ 明朝" w:hint="eastAsia"/>
          <w:szCs w:val="21"/>
        </w:rPr>
        <w:t>[2022]参照。なお、本件では、</w:t>
      </w:r>
      <w:bookmarkStart w:id="42" w:name="_Hlk149424506"/>
      <w:r w:rsidRPr="00583335">
        <w:rPr>
          <w:rFonts w:ascii="ＭＳ 明朝" w:eastAsia="ＭＳ 明朝" w:hAnsi="ＭＳ 明朝" w:hint="eastAsia"/>
          <w:szCs w:val="21"/>
        </w:rPr>
        <w:t>行政事件訴訟法25条2項に基づく</w:t>
      </w:r>
      <w:bookmarkEnd w:id="42"/>
      <w:r w:rsidRPr="00583335">
        <w:rPr>
          <w:rFonts w:ascii="ＭＳ 明朝" w:eastAsia="ＭＳ 明朝" w:hAnsi="ＭＳ 明朝" w:hint="eastAsia"/>
          <w:szCs w:val="21"/>
        </w:rPr>
        <w:t>措置命令の効力停止の決定が出た。東京地決平成27・4・20判タ1424号205頁。これについては、内田清人[2015],</w:t>
      </w:r>
      <w:r w:rsidRPr="00583335">
        <w:rPr>
          <w:rFonts w:ascii="ＭＳ 明朝" w:eastAsia="ＭＳ 明朝" w:hAnsi="ＭＳ 明朝"/>
          <w:szCs w:val="21"/>
        </w:rPr>
        <w:t xml:space="preserve"> </w:t>
      </w:r>
      <w:r w:rsidRPr="00583335">
        <w:rPr>
          <w:rStyle w:val="ab"/>
          <w:rFonts w:ascii="ＭＳ 明朝" w:eastAsia="ＭＳ 明朝" w:hAnsi="ＭＳ 明朝" w:hint="eastAsia"/>
          <w:szCs w:val="21"/>
        </w:rPr>
        <w:t>.</w:t>
      </w:r>
      <w:r w:rsidRPr="00583335">
        <w:rPr>
          <w:rFonts w:ascii="ＭＳ 明朝" w:eastAsia="ＭＳ 明朝" w:hAnsi="ＭＳ 明朝" w:hint="eastAsia"/>
          <w:szCs w:val="21"/>
        </w:rPr>
        <w:t xml:space="preserve"> 染谷隆明[2017]参照。</w:t>
      </w:r>
    </w:p>
    <w:bookmarkEnd w:id="39"/>
  </w:footnote>
  <w:footnote w:id="16">
    <w:p w14:paraId="5C5F1FC3" w14:textId="77777777" w:rsidR="00C41555" w:rsidRPr="00583335" w:rsidRDefault="00C41555" w:rsidP="00C41555">
      <w:pPr>
        <w:pStyle w:val="a8"/>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措置命令平成</w:t>
      </w:r>
      <w:r w:rsidRPr="00583335">
        <w:rPr>
          <w:rFonts w:ascii="ＭＳ 明朝" w:eastAsia="ＭＳ 明朝" w:hAnsi="ＭＳ 明朝"/>
          <w:szCs w:val="21"/>
        </w:rPr>
        <w:t>29</w:t>
      </w:r>
      <w:r w:rsidRPr="00583335">
        <w:rPr>
          <w:rFonts w:ascii="ＭＳ 明朝" w:eastAsia="ＭＳ 明朝" w:hAnsi="ＭＳ 明朝" w:hint="eastAsia"/>
          <w:szCs w:val="21"/>
        </w:rPr>
        <w:t>・</w:t>
      </w:r>
      <w:r w:rsidRPr="00583335">
        <w:rPr>
          <w:rFonts w:ascii="ＭＳ 明朝" w:eastAsia="ＭＳ 明朝" w:hAnsi="ＭＳ 明朝"/>
          <w:szCs w:val="21"/>
        </w:rPr>
        <w:t>11</w:t>
      </w:r>
      <w:r w:rsidRPr="00583335">
        <w:rPr>
          <w:rFonts w:ascii="ＭＳ 明朝" w:eastAsia="ＭＳ 明朝" w:hAnsi="ＭＳ 明朝" w:hint="eastAsia"/>
          <w:szCs w:val="21"/>
        </w:rPr>
        <w:t>・</w:t>
      </w:r>
      <w:r w:rsidRPr="00583335">
        <w:rPr>
          <w:rFonts w:ascii="ＭＳ 明朝" w:eastAsia="ＭＳ 明朝" w:hAnsi="ＭＳ 明朝"/>
          <w:szCs w:val="21"/>
        </w:rPr>
        <w:t>2</w:t>
      </w:r>
      <w:r w:rsidRPr="00583335">
        <w:rPr>
          <w:rFonts w:ascii="ＭＳ 明朝" w:eastAsia="ＭＳ 明朝" w:hAnsi="ＭＳ 明朝" w:hint="eastAsia"/>
          <w:szCs w:val="21"/>
        </w:rPr>
        <w:t>・課徴金納付命令平成</w:t>
      </w:r>
      <w:r w:rsidRPr="00583335">
        <w:rPr>
          <w:rFonts w:ascii="ＭＳ 明朝" w:eastAsia="ＭＳ 明朝" w:hAnsi="ＭＳ 明朝"/>
          <w:szCs w:val="21"/>
        </w:rPr>
        <w:t>30</w:t>
      </w:r>
      <w:r w:rsidRPr="00583335">
        <w:rPr>
          <w:rFonts w:ascii="ＭＳ 明朝" w:eastAsia="ＭＳ 明朝" w:hAnsi="ＭＳ 明朝" w:hint="eastAsia"/>
          <w:szCs w:val="21"/>
        </w:rPr>
        <w:t>・</w:t>
      </w:r>
      <w:r w:rsidRPr="00583335">
        <w:rPr>
          <w:rFonts w:ascii="ＭＳ 明朝" w:eastAsia="ＭＳ 明朝" w:hAnsi="ＭＳ 明朝"/>
          <w:szCs w:val="21"/>
        </w:rPr>
        <w:t>6</w:t>
      </w:r>
      <w:r w:rsidRPr="00583335">
        <w:rPr>
          <w:rFonts w:ascii="ＭＳ 明朝" w:eastAsia="ＭＳ 明朝" w:hAnsi="ＭＳ 明朝" w:hint="eastAsia"/>
          <w:szCs w:val="21"/>
        </w:rPr>
        <w:t>・</w:t>
      </w:r>
      <w:r w:rsidRPr="00583335">
        <w:rPr>
          <w:rFonts w:ascii="ＭＳ 明朝" w:eastAsia="ＭＳ 明朝" w:hAnsi="ＭＳ 明朝"/>
          <w:szCs w:val="21"/>
        </w:rPr>
        <w:t>29</w:t>
      </w:r>
      <w:r w:rsidRPr="00583335">
        <w:rPr>
          <w:rFonts w:ascii="ＭＳ 明朝" w:eastAsia="ＭＳ 明朝" w:hAnsi="ＭＳ 明朝" w:hint="eastAsia"/>
          <w:szCs w:val="21"/>
        </w:rPr>
        <w:t>。早川雄一郎[2020]参照。</w:t>
      </w:r>
    </w:p>
  </w:footnote>
  <w:footnote w:id="17">
    <w:p w14:paraId="48526DBB" w14:textId="77777777" w:rsidR="00C41555" w:rsidRPr="00583335" w:rsidRDefault="00C41555" w:rsidP="00C41555">
      <w:pPr>
        <w:jc w:val="left"/>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w:t>
      </w:r>
      <w:bookmarkStart w:id="43" w:name="_Hlk155275755"/>
      <w:r w:rsidRPr="00583335">
        <w:rPr>
          <w:rFonts w:ascii="ＭＳ 明朝" w:eastAsia="ＭＳ 明朝" w:hAnsi="ＭＳ 明朝"/>
          <w:szCs w:val="21"/>
          <w:shd w:val="clear" w:color="auto" w:fill="FFFFFF"/>
        </w:rPr>
        <w:t>措置命令</w:t>
      </w:r>
      <w:r w:rsidRPr="00583335">
        <w:rPr>
          <w:rFonts w:ascii="ＭＳ 明朝" w:eastAsia="ＭＳ 明朝" w:hAnsi="ＭＳ 明朝" w:hint="eastAsia"/>
          <w:szCs w:val="21"/>
          <w:shd w:val="clear" w:color="auto" w:fill="FFFFFF"/>
        </w:rPr>
        <w:t>令和元・7・4、</w:t>
      </w:r>
      <w:bookmarkEnd w:id="43"/>
      <w:r w:rsidRPr="00583335">
        <w:rPr>
          <w:rFonts w:ascii="ＭＳ 明朝" w:eastAsia="ＭＳ 明朝" w:hAnsi="ＭＳ 明朝"/>
          <w:szCs w:val="21"/>
          <w:lang w:eastAsia="zh-CN"/>
        </w:rPr>
        <w:t>行政不服審査会</w:t>
      </w:r>
      <w:hyperlink r:id="rId5" w:history="1">
        <w:r w:rsidRPr="00583335">
          <w:rPr>
            <w:rStyle w:val="ab"/>
            <w:rFonts w:ascii="ＭＳ 明朝" w:eastAsia="ＭＳ 明朝" w:hAnsi="ＭＳ 明朝"/>
            <w:szCs w:val="21"/>
          </w:rPr>
          <w:t>令和3年度答申第74号</w:t>
        </w:r>
      </w:hyperlink>
      <w:r w:rsidRPr="00583335">
        <w:rPr>
          <w:rFonts w:ascii="ＭＳ 明朝" w:eastAsia="ＭＳ 明朝" w:hAnsi="ＭＳ 明朝" w:hint="eastAsia"/>
          <w:szCs w:val="21"/>
        </w:rPr>
        <w:t>令和4・3・1</w:t>
      </w:r>
    </w:p>
  </w:footnote>
  <w:footnote w:id="18">
    <w:p w14:paraId="1D487C5F" w14:textId="77777777" w:rsidR="00C41555" w:rsidRPr="00583335" w:rsidRDefault="00C41555" w:rsidP="00C41555">
      <w:pPr>
        <w:pStyle w:val="a8"/>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措置命令令和3・12・16、</w:t>
      </w:r>
      <w:r w:rsidRPr="00583335">
        <w:rPr>
          <w:rFonts w:ascii="ＭＳ 明朝" w:eastAsia="ＭＳ 明朝" w:hAnsi="ＭＳ 明朝"/>
          <w:szCs w:val="21"/>
        </w:rPr>
        <w:t>行政不服審査会</w:t>
      </w:r>
      <w:r w:rsidRPr="00583335">
        <w:rPr>
          <w:rFonts w:ascii="ＭＳ 明朝" w:eastAsia="ＭＳ 明朝" w:hAnsi="ＭＳ 明朝"/>
          <w:szCs w:val="21"/>
          <w:lang w:eastAsia="zh-CN"/>
        </w:rPr>
        <w:t>令和4年度答申第63号</w:t>
      </w:r>
      <w:r w:rsidRPr="00583335">
        <w:rPr>
          <w:rFonts w:ascii="ＭＳ 明朝" w:eastAsia="ＭＳ 明朝" w:hAnsi="ＭＳ 明朝" w:hint="eastAsia"/>
          <w:szCs w:val="21"/>
          <w:lang w:eastAsia="zh-CN"/>
        </w:rPr>
        <w:t>令和5</w:t>
      </w:r>
      <w:r w:rsidRPr="00583335">
        <w:rPr>
          <w:rFonts w:ascii="ＭＳ 明朝" w:eastAsia="ＭＳ 明朝" w:hAnsi="ＭＳ 明朝" w:hint="eastAsia"/>
          <w:szCs w:val="21"/>
        </w:rPr>
        <w:t>・</w:t>
      </w:r>
      <w:r w:rsidRPr="00583335">
        <w:rPr>
          <w:rFonts w:ascii="ＭＳ 明朝" w:eastAsia="ＭＳ 明朝" w:hAnsi="ＭＳ 明朝" w:hint="eastAsia"/>
          <w:szCs w:val="21"/>
          <w:lang w:eastAsia="zh-CN"/>
        </w:rPr>
        <w:t>1</w:t>
      </w:r>
      <w:r w:rsidRPr="00583335">
        <w:rPr>
          <w:rFonts w:ascii="ＭＳ 明朝" w:eastAsia="ＭＳ 明朝" w:hAnsi="ＭＳ 明朝" w:hint="eastAsia"/>
          <w:szCs w:val="21"/>
        </w:rPr>
        <w:t>・</w:t>
      </w:r>
      <w:r w:rsidRPr="00583335">
        <w:rPr>
          <w:rFonts w:ascii="ＭＳ 明朝" w:eastAsia="ＭＳ 明朝" w:hAnsi="ＭＳ 明朝" w:hint="eastAsia"/>
          <w:szCs w:val="21"/>
          <w:lang w:eastAsia="zh-CN"/>
        </w:rPr>
        <w:t>24</w:t>
      </w:r>
      <w:r w:rsidRPr="00583335">
        <w:rPr>
          <w:rFonts w:ascii="ＭＳ 明朝" w:eastAsia="ＭＳ 明朝" w:hAnsi="ＭＳ 明朝" w:hint="eastAsia"/>
          <w:szCs w:val="21"/>
        </w:rPr>
        <w:t>。</w:t>
      </w:r>
      <w:r w:rsidRPr="00583335">
        <w:rPr>
          <w:rFonts w:ascii="ＭＳ 明朝" w:eastAsia="ＭＳ 明朝" w:hAnsi="ＭＳ 明朝"/>
          <w:szCs w:val="21"/>
        </w:rPr>
        <w:t>渡井理佳子</w:t>
      </w:r>
      <w:r w:rsidRPr="00583335">
        <w:rPr>
          <w:rFonts w:ascii="ＭＳ 明朝" w:eastAsia="ＭＳ 明朝" w:hAnsi="ＭＳ 明朝" w:hint="eastAsia"/>
          <w:szCs w:val="21"/>
        </w:rPr>
        <w:t>[2022</w:t>
      </w:r>
      <w:r w:rsidRPr="00583335">
        <w:rPr>
          <w:rFonts w:ascii="ＭＳ 明朝" w:eastAsia="ＭＳ 明朝" w:hAnsi="ＭＳ 明朝"/>
          <w:szCs w:val="21"/>
        </w:rPr>
        <w:t>]</w:t>
      </w:r>
      <w:r w:rsidRPr="00583335">
        <w:rPr>
          <w:rFonts w:ascii="ＭＳ 明朝" w:eastAsia="ＭＳ 明朝" w:hAnsi="ＭＳ 明朝" w:hint="eastAsia"/>
          <w:szCs w:val="21"/>
        </w:rPr>
        <w:t>参照。</w:t>
      </w:r>
    </w:p>
  </w:footnote>
  <w:footnote w:id="19">
    <w:p w14:paraId="00D80F66" w14:textId="77777777" w:rsidR="00C41555" w:rsidRPr="00583335" w:rsidRDefault="00C41555" w:rsidP="00C41555">
      <w:pPr>
        <w:pStyle w:val="a8"/>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措置命令令和</w:t>
      </w:r>
      <w:r w:rsidRPr="00583335">
        <w:rPr>
          <w:rFonts w:ascii="ＭＳ 明朝" w:eastAsia="ＭＳ 明朝" w:hAnsi="ＭＳ 明朝"/>
          <w:szCs w:val="21"/>
        </w:rPr>
        <w:t xml:space="preserve">4 </w:t>
      </w:r>
      <w:r w:rsidRPr="00583335">
        <w:rPr>
          <w:rFonts w:ascii="ＭＳ 明朝" w:eastAsia="ＭＳ 明朝" w:hAnsi="ＭＳ 明朝" w:hint="eastAsia"/>
          <w:szCs w:val="21"/>
        </w:rPr>
        <w:t>・</w:t>
      </w:r>
      <w:r w:rsidRPr="00583335">
        <w:rPr>
          <w:rFonts w:ascii="ＭＳ 明朝" w:eastAsia="ＭＳ 明朝" w:hAnsi="ＭＳ 明朝"/>
          <w:szCs w:val="21"/>
        </w:rPr>
        <w:t>1</w:t>
      </w:r>
      <w:r w:rsidRPr="00583335">
        <w:rPr>
          <w:rFonts w:ascii="ＭＳ 明朝" w:eastAsia="ＭＳ 明朝" w:hAnsi="ＭＳ 明朝" w:hint="eastAsia"/>
          <w:szCs w:val="21"/>
        </w:rPr>
        <w:t>・</w:t>
      </w:r>
      <w:r w:rsidRPr="00583335">
        <w:rPr>
          <w:rFonts w:ascii="ＭＳ 明朝" w:eastAsia="ＭＳ 明朝" w:hAnsi="ＭＳ 明朝"/>
          <w:szCs w:val="21"/>
        </w:rPr>
        <w:t xml:space="preserve">20 </w:t>
      </w:r>
      <w:r w:rsidRPr="00583335">
        <w:rPr>
          <w:rFonts w:ascii="ＭＳ 明朝" w:eastAsia="ＭＳ 明朝" w:hAnsi="ＭＳ 明朝" w:hint="eastAsia"/>
          <w:szCs w:val="21"/>
        </w:rPr>
        <w:t>、同令和</w:t>
      </w:r>
      <w:r w:rsidRPr="00583335">
        <w:rPr>
          <w:rFonts w:ascii="ＭＳ 明朝" w:eastAsia="ＭＳ 明朝" w:hAnsi="ＭＳ 明朝"/>
          <w:szCs w:val="21"/>
        </w:rPr>
        <w:t xml:space="preserve">4 </w:t>
      </w:r>
      <w:r w:rsidRPr="00583335">
        <w:rPr>
          <w:rFonts w:ascii="ＭＳ 明朝" w:eastAsia="ＭＳ 明朝" w:hAnsi="ＭＳ 明朝" w:hint="eastAsia"/>
          <w:szCs w:val="21"/>
        </w:rPr>
        <w:t>・4・15、課徴金納付命令令和5・4・11（6億744万円）。ただし、仮差止めの申立（行訴法37条の4、37条の5）に対して、東京地決令和</w:t>
      </w:r>
      <w:r w:rsidRPr="00583335">
        <w:rPr>
          <w:rFonts w:ascii="ＭＳ 明朝" w:eastAsia="ＭＳ 明朝" w:hAnsi="ＭＳ 明朝"/>
          <w:szCs w:val="21"/>
        </w:rPr>
        <w:t>4</w:t>
      </w:r>
      <w:r w:rsidRPr="00583335">
        <w:rPr>
          <w:rFonts w:ascii="ＭＳ 明朝" w:eastAsia="ＭＳ 明朝" w:hAnsi="ＭＳ 明朝" w:hint="eastAsia"/>
          <w:szCs w:val="21"/>
        </w:rPr>
        <w:t>・</w:t>
      </w:r>
      <w:r w:rsidRPr="00583335">
        <w:rPr>
          <w:rFonts w:ascii="ＭＳ 明朝" w:eastAsia="ＭＳ 明朝" w:hAnsi="ＭＳ 明朝"/>
          <w:szCs w:val="21"/>
        </w:rPr>
        <w:t>1</w:t>
      </w:r>
      <w:r w:rsidRPr="00583335">
        <w:rPr>
          <w:rFonts w:ascii="ＭＳ 明朝" w:eastAsia="ＭＳ 明朝" w:hAnsi="ＭＳ 明朝" w:hint="eastAsia"/>
          <w:szCs w:val="21"/>
        </w:rPr>
        <w:t>・</w:t>
      </w:r>
      <w:r w:rsidRPr="00583335">
        <w:rPr>
          <w:rFonts w:ascii="ＭＳ 明朝" w:eastAsia="ＭＳ 明朝" w:hAnsi="ＭＳ 明朝"/>
          <w:szCs w:val="21"/>
        </w:rPr>
        <w:t>12 D1-Law 28302220</w:t>
      </w:r>
      <w:r w:rsidRPr="00583335">
        <w:rPr>
          <w:rFonts w:ascii="ＭＳ 明朝" w:eastAsia="ＭＳ 明朝" w:hAnsi="ＭＳ 明朝" w:hint="eastAsia"/>
          <w:szCs w:val="21"/>
        </w:rPr>
        <w:t>（一部認容）。</w:t>
      </w:r>
    </w:p>
  </w:footnote>
  <w:footnote w:id="20">
    <w:p w14:paraId="562314FA" w14:textId="4055FF83" w:rsidR="00E11967" w:rsidRPr="00583335" w:rsidRDefault="00E11967" w:rsidP="00E11967">
      <w:pPr>
        <w:jc w:val="left"/>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bookmarkStart w:id="47" w:name="_Hlk162022360"/>
      <w:r w:rsidRPr="00583335">
        <w:rPr>
          <w:rFonts w:ascii="ＭＳ 明朝" w:eastAsia="ＭＳ 明朝" w:hAnsi="ＭＳ 明朝" w:hint="eastAsia"/>
          <w:szCs w:val="21"/>
        </w:rPr>
        <w:t>だいにち堂事件（措置命令処分取消請求事件）</w:t>
      </w:r>
      <w:bookmarkEnd w:id="47"/>
      <w:r w:rsidRPr="00583335">
        <w:rPr>
          <w:rFonts w:ascii="ＭＳ 明朝" w:eastAsia="ＭＳ 明朝" w:hAnsi="ＭＳ 明朝" w:hint="eastAsia"/>
          <w:szCs w:val="21"/>
        </w:rPr>
        <w:t>＝最判</w:t>
      </w:r>
      <w:bookmarkStart w:id="48" w:name="_Hlk162022383"/>
      <w:r w:rsidRPr="00583335">
        <w:rPr>
          <w:rFonts w:ascii="ＭＳ 明朝" w:eastAsia="ＭＳ 明朝" w:hAnsi="ＭＳ 明朝" w:hint="eastAsia"/>
          <w:szCs w:val="21"/>
        </w:rPr>
        <w:t>令和4・3・8</w:t>
      </w:r>
      <w:bookmarkEnd w:id="48"/>
      <w:r w:rsidRPr="00583335">
        <w:rPr>
          <w:rFonts w:ascii="ＭＳ 明朝" w:eastAsia="ＭＳ 明朝" w:hAnsi="ＭＳ 明朝" w:hint="eastAsia"/>
          <w:szCs w:val="21"/>
        </w:rPr>
        <w:t>令和３年（行ツ）第３３号、</w:t>
      </w:r>
      <w:r w:rsidRPr="00583335">
        <w:rPr>
          <w:rFonts w:ascii="ＭＳ 明朝" w:eastAsia="ＭＳ 明朝" w:hAnsi="ＭＳ 明朝"/>
          <w:szCs w:val="21"/>
        </w:rPr>
        <w:t>最高裁判所裁判集民事</w:t>
      </w:r>
      <w:r w:rsidRPr="00583335">
        <w:rPr>
          <w:rFonts w:ascii="ＭＳ 明朝" w:eastAsia="ＭＳ 明朝" w:hAnsi="ＭＳ 明朝" w:hint="eastAsia"/>
          <w:szCs w:val="21"/>
        </w:rPr>
        <w:t>267号29頁、</w:t>
      </w:r>
      <w:r w:rsidRPr="00583335">
        <w:rPr>
          <w:rFonts w:ascii="ＭＳ 明朝" w:eastAsia="ＭＳ 明朝" w:hAnsi="ＭＳ 明朝"/>
          <w:szCs w:val="21"/>
        </w:rPr>
        <w:t>判タ1500号76頁</w:t>
      </w:r>
      <w:r w:rsidRPr="00583335">
        <w:rPr>
          <w:rFonts w:ascii="ＭＳ 明朝" w:eastAsia="ＭＳ 明朝" w:hAnsi="ＭＳ 明朝" w:hint="eastAsia"/>
          <w:szCs w:val="21"/>
        </w:rPr>
        <w:t>、</w:t>
      </w:r>
      <w:r w:rsidR="0067446D">
        <w:rPr>
          <w:rFonts w:ascii="ＭＳ 明朝" w:eastAsia="ＭＳ 明朝" w:hAnsi="ＭＳ 明朝" w:hint="eastAsia"/>
          <w:szCs w:val="21"/>
        </w:rPr>
        <w:t>判時2537号5頁、</w:t>
      </w:r>
      <w:r w:rsidRPr="00583335">
        <w:rPr>
          <w:rFonts w:ascii="ＭＳ 明朝" w:eastAsia="ＭＳ 明朝" w:hAnsi="ＭＳ 明朝"/>
          <w:szCs w:val="21"/>
        </w:rPr>
        <w:t>金融・商事判例1651号8頁</w:t>
      </w:r>
      <w:r w:rsidRPr="00583335">
        <w:rPr>
          <w:rFonts w:ascii="ＭＳ 明朝" w:eastAsia="ＭＳ 明朝" w:hAnsi="ＭＳ 明朝" w:hint="eastAsia"/>
          <w:szCs w:val="21"/>
        </w:rPr>
        <w:t>、</w:t>
      </w:r>
      <w:r w:rsidRPr="00583335">
        <w:rPr>
          <w:rFonts w:ascii="ＭＳ 明朝" w:eastAsia="ＭＳ 明朝" w:hAnsi="ＭＳ 明朝"/>
          <w:szCs w:val="21"/>
        </w:rPr>
        <w:t>LEX/DB文献番号２５５７２００６</w:t>
      </w:r>
      <w:r w:rsidRPr="00583335">
        <w:rPr>
          <w:rFonts w:ascii="ＭＳ 明朝" w:eastAsia="ＭＳ 明朝" w:hAnsi="ＭＳ 明朝" w:hint="eastAsia"/>
          <w:szCs w:val="21"/>
        </w:rPr>
        <w:t>、</w:t>
      </w:r>
      <w:r w:rsidRPr="00583335">
        <w:rPr>
          <w:rFonts w:ascii="ＭＳ 明朝" w:eastAsia="ＭＳ 明朝" w:hAnsi="ＭＳ 明朝"/>
          <w:szCs w:val="21"/>
        </w:rPr>
        <w:t>裁判所</w:t>
      </w:r>
      <w:r w:rsidRPr="00583335">
        <w:rPr>
          <w:rFonts w:ascii="ＭＳ 明朝" w:eastAsia="ＭＳ 明朝" w:hAnsi="ＭＳ 明朝" w:hint="eastAsia"/>
          <w:szCs w:val="21"/>
        </w:rPr>
        <w:t>HP。本件の評釈等として、</w:t>
      </w:r>
      <w:bookmarkStart w:id="49" w:name="_Hlk150105412"/>
      <w:r w:rsidRPr="00583335">
        <w:rPr>
          <w:rFonts w:ascii="ＭＳ 明朝" w:eastAsia="ＭＳ 明朝" w:hAnsi="ＭＳ 明朝" w:hint="eastAsia"/>
          <w:szCs w:val="21"/>
        </w:rPr>
        <w:t>井上嘉仁[2022]</w:t>
      </w:r>
      <w:bookmarkEnd w:id="49"/>
      <w:r w:rsidRPr="00583335">
        <w:rPr>
          <w:rFonts w:ascii="ＭＳ 明朝" w:eastAsia="ＭＳ 明朝" w:hAnsi="ＭＳ 明朝" w:hint="eastAsia"/>
          <w:szCs w:val="21"/>
        </w:rPr>
        <w:t>、向田直範[2022]、色敦子[2022]、若色敦子[2023]、檜垣宏太[2023]、</w:t>
      </w:r>
      <w:r w:rsidRPr="00583335">
        <w:rPr>
          <w:rFonts w:ascii="ＭＳ 明朝" w:eastAsia="ＭＳ 明朝" w:hAnsi="ＭＳ 明朝"/>
          <w:szCs w:val="21"/>
        </w:rPr>
        <w:t>西上治</w:t>
      </w:r>
      <w:r w:rsidRPr="00583335">
        <w:rPr>
          <w:rFonts w:ascii="ＭＳ 明朝" w:eastAsia="ＭＳ 明朝" w:hAnsi="ＭＳ 明朝" w:hint="eastAsia"/>
          <w:szCs w:val="21"/>
        </w:rPr>
        <w:t>[2023</w:t>
      </w:r>
      <w:r w:rsidR="00EA6A08">
        <w:rPr>
          <w:rFonts w:ascii="ＭＳ 明朝" w:eastAsia="ＭＳ 明朝" w:hAnsi="ＭＳ 明朝" w:hint="eastAsia"/>
          <w:szCs w:val="21"/>
        </w:rPr>
        <w:t>a</w:t>
      </w:r>
      <w:r w:rsidRPr="00583335">
        <w:rPr>
          <w:rFonts w:ascii="ＭＳ 明朝" w:eastAsia="ＭＳ 明朝" w:hAnsi="ＭＳ 明朝" w:hint="eastAsia"/>
          <w:szCs w:val="21"/>
        </w:rPr>
        <w:t>]</w:t>
      </w:r>
      <w:r w:rsidR="00EA6A08">
        <w:rPr>
          <w:rFonts w:ascii="ＭＳ 明朝" w:eastAsia="ＭＳ 明朝" w:hAnsi="ＭＳ 明朝" w:hint="eastAsia"/>
          <w:szCs w:val="21"/>
        </w:rPr>
        <w:t>、</w:t>
      </w:r>
      <w:r w:rsidR="00EA6A08" w:rsidRPr="00583335">
        <w:rPr>
          <w:rFonts w:ascii="ＭＳ 明朝" w:eastAsia="ＭＳ 明朝" w:hAnsi="ＭＳ 明朝"/>
          <w:szCs w:val="21"/>
        </w:rPr>
        <w:t>西上治</w:t>
      </w:r>
      <w:r w:rsidR="00EA6A08" w:rsidRPr="00583335">
        <w:rPr>
          <w:rFonts w:ascii="ＭＳ 明朝" w:eastAsia="ＭＳ 明朝" w:hAnsi="ＭＳ 明朝" w:hint="eastAsia"/>
          <w:szCs w:val="21"/>
        </w:rPr>
        <w:t>[2023</w:t>
      </w:r>
      <w:r w:rsidR="00EA6A08">
        <w:rPr>
          <w:rFonts w:ascii="ＭＳ 明朝" w:eastAsia="ＭＳ 明朝" w:hAnsi="ＭＳ 明朝" w:hint="eastAsia"/>
          <w:szCs w:val="21"/>
        </w:rPr>
        <w:t>b</w:t>
      </w:r>
      <w:r w:rsidR="00EA6A08" w:rsidRPr="00583335">
        <w:rPr>
          <w:rFonts w:ascii="ＭＳ 明朝" w:eastAsia="ＭＳ 明朝" w:hAnsi="ＭＳ 明朝" w:hint="eastAsia"/>
          <w:szCs w:val="21"/>
        </w:rPr>
        <w:t>]</w:t>
      </w:r>
      <w:r w:rsidR="0067446D">
        <w:rPr>
          <w:rFonts w:ascii="ＭＳ 明朝" w:eastAsia="ＭＳ 明朝" w:hAnsi="ＭＳ 明朝" w:hint="eastAsia"/>
          <w:szCs w:val="21"/>
        </w:rPr>
        <w:t>、</w:t>
      </w:r>
      <w:r w:rsidR="0067446D" w:rsidRPr="00450E31">
        <w:rPr>
          <w:rFonts w:hint="eastAsia"/>
        </w:rPr>
        <w:t>沼本裕太</w:t>
      </w:r>
      <w:r w:rsidR="0067446D">
        <w:rPr>
          <w:rFonts w:hint="eastAsia"/>
        </w:rPr>
        <w:t>[2023]</w:t>
      </w:r>
      <w:r w:rsidRPr="00583335">
        <w:rPr>
          <w:rFonts w:ascii="ＭＳ 明朝" w:eastAsia="ＭＳ 明朝" w:hAnsi="ＭＳ 明朝" w:hint="eastAsia"/>
          <w:szCs w:val="21"/>
        </w:rPr>
        <w:t>がある。</w:t>
      </w:r>
    </w:p>
  </w:footnote>
  <w:footnote w:id="21">
    <w:p w14:paraId="47D6416C" w14:textId="5AB39A34" w:rsidR="00801531" w:rsidRPr="00583335" w:rsidRDefault="00801531">
      <w:pPr>
        <w:pStyle w:val="a8"/>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公取委・</w:t>
      </w:r>
      <w:r w:rsidRPr="00583335">
        <w:rPr>
          <w:rFonts w:ascii="ＭＳ 明朝" w:eastAsia="ＭＳ 明朝" w:hAnsi="ＭＳ 明朝" w:hint="eastAsia"/>
          <w:szCs w:val="21"/>
          <w:shd w:val="clear" w:color="auto" w:fill="FFFFFF"/>
        </w:rPr>
        <w:t>課徴金納付命令4頁に、当該新聞広告が掲載されている</w:t>
      </w:r>
    </w:p>
  </w:footnote>
  <w:footnote w:id="22">
    <w:p w14:paraId="04EF68F8" w14:textId="4A5372C7" w:rsidR="00E42F6A" w:rsidRPr="00583335" w:rsidRDefault="00E42F6A">
      <w:pPr>
        <w:pStyle w:val="a8"/>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金融・商事判例1651号8頁</w:t>
      </w:r>
      <w:r w:rsidRPr="00583335">
        <w:rPr>
          <w:rFonts w:ascii="ＭＳ 明朝" w:eastAsia="ＭＳ 明朝" w:hAnsi="ＭＳ 明朝" w:hint="eastAsia"/>
          <w:szCs w:val="21"/>
        </w:rPr>
        <w:t>、</w:t>
      </w:r>
      <w:r w:rsidRPr="00583335">
        <w:rPr>
          <w:rFonts w:ascii="ＭＳ 明朝" w:eastAsia="ＭＳ 明朝" w:hAnsi="ＭＳ 明朝"/>
          <w:szCs w:val="21"/>
        </w:rPr>
        <w:t>LEX/DB　文献番号２５５７２００６</w:t>
      </w:r>
      <w:r w:rsidRPr="00583335">
        <w:rPr>
          <w:rFonts w:ascii="ＭＳ 明朝" w:eastAsia="ＭＳ 明朝" w:hAnsi="ＭＳ 明朝" w:hint="eastAsia"/>
          <w:szCs w:val="21"/>
        </w:rPr>
        <w:t>を参照。</w:t>
      </w:r>
    </w:p>
  </w:footnote>
  <w:footnote w:id="23">
    <w:p w14:paraId="4F76B5F9" w14:textId="38403CDC" w:rsidR="00B74A91" w:rsidRPr="00583335" w:rsidRDefault="00B74A91" w:rsidP="00B5437E">
      <w:pPr>
        <w:pStyle w:val="1"/>
        <w:rPr>
          <w:rFonts w:ascii="ＭＳ 明朝" w:eastAsia="ＭＳ 明朝" w:hAnsi="ＭＳ 明朝"/>
        </w:rPr>
      </w:pPr>
      <w:r w:rsidRPr="00583335">
        <w:rPr>
          <w:rStyle w:val="aa"/>
          <w:rFonts w:ascii="ＭＳ 明朝" w:eastAsia="ＭＳ 明朝" w:hAnsi="ＭＳ 明朝"/>
        </w:rPr>
        <w:footnoteRef/>
      </w:r>
      <w:r w:rsidRPr="00583335">
        <w:rPr>
          <w:rFonts w:ascii="ＭＳ 明朝" w:eastAsia="ＭＳ 明朝" w:hAnsi="ＭＳ 明朝"/>
        </w:rPr>
        <w:t xml:space="preserve"> </w:t>
      </w:r>
      <w:r w:rsidRPr="00583335">
        <w:rPr>
          <w:rFonts w:ascii="ＭＳ 明朝" w:eastAsia="ＭＳ 明朝" w:hAnsi="ＭＳ 明朝" w:hint="eastAsia"/>
        </w:rPr>
        <w:t>京都府条例事件＝最判平成28・12・15</w:t>
      </w:r>
      <w:bookmarkStart w:id="66" w:name="_Hlk150359122"/>
      <w:r w:rsidR="00A6676C" w:rsidRPr="00583335">
        <w:rPr>
          <w:rFonts w:ascii="ＭＳ 明朝" w:eastAsia="ＭＳ 明朝" w:hAnsi="ＭＳ 明朝" w:hint="eastAsia"/>
        </w:rPr>
        <w:t>（</w:t>
      </w:r>
      <w:r w:rsidR="008D5F32" w:rsidRPr="00583335">
        <w:rPr>
          <w:rFonts w:ascii="ＭＳ 明朝" w:eastAsia="ＭＳ 明朝" w:hAnsi="ＭＳ 明朝" w:hint="eastAsia"/>
        </w:rPr>
        <w:t>判時2328号24頁</w:t>
      </w:r>
      <w:bookmarkEnd w:id="66"/>
      <w:r w:rsidRPr="00583335">
        <w:rPr>
          <w:rFonts w:ascii="ＭＳ 明朝" w:eastAsia="ＭＳ 明朝" w:hAnsi="ＭＳ 明朝" w:hint="eastAsia"/>
        </w:rPr>
        <w:t>、裁判所HP.</w:t>
      </w:r>
      <w:r w:rsidRPr="00583335">
        <w:rPr>
          <w:rFonts w:ascii="ＭＳ 明朝" w:eastAsia="ＭＳ 明朝" w:hAnsi="ＭＳ 明朝"/>
          <w:lang w:eastAsia="zh-CN"/>
        </w:rPr>
        <w:t xml:space="preserve"> 西上治</w:t>
      </w:r>
      <w:r w:rsidRPr="00583335">
        <w:rPr>
          <w:rFonts w:ascii="ＭＳ 明朝" w:eastAsia="ＭＳ 明朝" w:hAnsi="ＭＳ 明朝" w:hint="eastAsia"/>
        </w:rPr>
        <w:t>[2023</w:t>
      </w:r>
      <w:r w:rsidR="005D0077" w:rsidRPr="00583335">
        <w:rPr>
          <w:rFonts w:ascii="ＭＳ 明朝" w:eastAsia="ＭＳ 明朝" w:hAnsi="ＭＳ 明朝" w:hint="eastAsia"/>
        </w:rPr>
        <w:t>a</w:t>
      </w:r>
      <w:r w:rsidRPr="00583335">
        <w:rPr>
          <w:rFonts w:ascii="ＭＳ 明朝" w:eastAsia="ＭＳ 明朝" w:hAnsi="ＭＳ 明朝" w:hint="eastAsia"/>
        </w:rPr>
        <w:t>]</w:t>
      </w:r>
      <w:r w:rsidR="00E72B83" w:rsidRPr="00583335">
        <w:rPr>
          <w:rFonts w:ascii="ＭＳ 明朝" w:eastAsia="ＭＳ 明朝" w:hAnsi="ＭＳ 明朝" w:hint="eastAsia"/>
        </w:rPr>
        <w:t>176頁</w:t>
      </w:r>
      <w:r w:rsidR="00A6676C" w:rsidRPr="00583335">
        <w:rPr>
          <w:rFonts w:ascii="ＭＳ 明朝" w:eastAsia="ＭＳ 明朝" w:hAnsi="ＭＳ 明朝" w:hint="eastAsia"/>
        </w:rPr>
        <w:t>）</w:t>
      </w:r>
      <w:r w:rsidR="00E72B83" w:rsidRPr="00583335">
        <w:rPr>
          <w:rFonts w:ascii="ＭＳ 明朝" w:eastAsia="ＭＳ 明朝" w:hAnsi="ＭＳ 明朝" w:hint="eastAsia"/>
        </w:rPr>
        <w:t>参照。</w:t>
      </w:r>
      <w:r w:rsidR="000A1DA6" w:rsidRPr="00583335">
        <w:rPr>
          <w:rFonts w:ascii="ＭＳ 明朝" w:eastAsia="ＭＳ 明朝" w:hAnsi="ＭＳ 明朝" w:hint="eastAsia"/>
        </w:rPr>
        <w:t>経済的自由の制限に関する事案であるが、あん摩養成施設認定違憲事件＝最判令和4・2・7</w:t>
      </w:r>
      <w:r w:rsidR="00A6676C" w:rsidRPr="00583335">
        <w:rPr>
          <w:rFonts w:ascii="ＭＳ 明朝" w:eastAsia="ＭＳ 明朝" w:hAnsi="ＭＳ 明朝" w:hint="eastAsia"/>
        </w:rPr>
        <w:t>（</w:t>
      </w:r>
      <w:r w:rsidR="00086B41" w:rsidRPr="00583335">
        <w:rPr>
          <w:rFonts w:ascii="ＭＳ 明朝" w:eastAsia="ＭＳ 明朝" w:hAnsi="ＭＳ 明朝" w:hint="eastAsia"/>
        </w:rPr>
        <w:t>民集</w:t>
      </w:r>
      <w:r w:rsidR="00086B41" w:rsidRPr="00583335">
        <w:rPr>
          <w:rFonts w:ascii="ＭＳ 明朝" w:eastAsia="ＭＳ 明朝" w:hAnsi="ＭＳ 明朝"/>
        </w:rPr>
        <w:t>76</w:t>
      </w:r>
      <w:r w:rsidR="00086B41" w:rsidRPr="00583335">
        <w:rPr>
          <w:rFonts w:ascii="ＭＳ 明朝" w:eastAsia="ＭＳ 明朝" w:hAnsi="ＭＳ 明朝" w:hint="eastAsia"/>
        </w:rPr>
        <w:t>巻</w:t>
      </w:r>
      <w:r w:rsidR="00086B41" w:rsidRPr="00583335">
        <w:rPr>
          <w:rFonts w:ascii="ＭＳ 明朝" w:eastAsia="ＭＳ 明朝" w:hAnsi="ＭＳ 明朝"/>
        </w:rPr>
        <w:t>2</w:t>
      </w:r>
      <w:r w:rsidR="00086B41" w:rsidRPr="00583335">
        <w:rPr>
          <w:rFonts w:ascii="ＭＳ 明朝" w:eastAsia="ＭＳ 明朝" w:hAnsi="ＭＳ 明朝" w:hint="eastAsia"/>
        </w:rPr>
        <w:t>号</w:t>
      </w:r>
      <w:r w:rsidR="00086B41" w:rsidRPr="00583335">
        <w:rPr>
          <w:rFonts w:ascii="ＭＳ 明朝" w:eastAsia="ＭＳ 明朝" w:hAnsi="ＭＳ 明朝"/>
        </w:rPr>
        <w:t>101</w:t>
      </w:r>
      <w:r w:rsidR="00086B41" w:rsidRPr="00583335">
        <w:rPr>
          <w:rFonts w:ascii="ＭＳ 明朝" w:eastAsia="ＭＳ 明朝" w:hAnsi="ＭＳ 明朝" w:hint="eastAsia"/>
        </w:rPr>
        <w:t>頁．判時</w:t>
      </w:r>
      <w:r w:rsidR="00086B41" w:rsidRPr="00583335">
        <w:rPr>
          <w:rFonts w:ascii="ＭＳ 明朝" w:eastAsia="ＭＳ 明朝" w:hAnsi="ＭＳ 明朝"/>
        </w:rPr>
        <w:t>2529</w:t>
      </w:r>
      <w:r w:rsidR="00086B41" w:rsidRPr="00583335">
        <w:rPr>
          <w:rFonts w:ascii="ＭＳ 明朝" w:eastAsia="ＭＳ 明朝" w:hAnsi="ＭＳ 明朝" w:hint="eastAsia"/>
        </w:rPr>
        <w:t>号</w:t>
      </w:r>
      <w:r w:rsidR="00086B41" w:rsidRPr="00583335">
        <w:rPr>
          <w:rFonts w:ascii="ＭＳ 明朝" w:eastAsia="ＭＳ 明朝" w:hAnsi="ＭＳ 明朝"/>
        </w:rPr>
        <w:t>5</w:t>
      </w:r>
      <w:r w:rsidR="00086B41" w:rsidRPr="00583335">
        <w:rPr>
          <w:rFonts w:ascii="ＭＳ 明朝" w:eastAsia="ＭＳ 明朝" w:hAnsi="ＭＳ 明朝" w:hint="eastAsia"/>
        </w:rPr>
        <w:t>頁．判夕</w:t>
      </w:r>
      <w:r w:rsidR="00086B41" w:rsidRPr="00583335">
        <w:rPr>
          <w:rFonts w:ascii="ＭＳ 明朝" w:eastAsia="ＭＳ 明朝" w:hAnsi="ＭＳ 明朝"/>
        </w:rPr>
        <w:t>1497</w:t>
      </w:r>
      <w:r w:rsidR="00086B41" w:rsidRPr="00583335">
        <w:rPr>
          <w:rFonts w:ascii="ＭＳ 明朝" w:eastAsia="ＭＳ 明朝" w:hAnsi="ＭＳ 明朝" w:hint="eastAsia"/>
        </w:rPr>
        <w:t>号</w:t>
      </w:r>
      <w:r w:rsidR="00086B41" w:rsidRPr="00583335">
        <w:rPr>
          <w:rFonts w:ascii="ＭＳ 明朝" w:eastAsia="ＭＳ 明朝" w:hAnsi="ＭＳ 明朝"/>
        </w:rPr>
        <w:t>51</w:t>
      </w:r>
      <w:r w:rsidR="00086B41" w:rsidRPr="00583335">
        <w:rPr>
          <w:rFonts w:ascii="ＭＳ 明朝" w:eastAsia="ＭＳ 明朝" w:hAnsi="ＭＳ 明朝" w:hint="eastAsia"/>
        </w:rPr>
        <w:t>頁、裁判所HP）</w:t>
      </w:r>
      <w:r w:rsidR="000A1DA6" w:rsidRPr="00583335">
        <w:rPr>
          <w:rFonts w:ascii="ＭＳ 明朝" w:eastAsia="ＭＳ 明朝" w:hAnsi="ＭＳ 明朝" w:hint="eastAsia"/>
        </w:rPr>
        <w:t>も、目的審査と手続審査に分けて詳論し、かつ</w:t>
      </w:r>
      <w:r w:rsidR="000A1DA6" w:rsidRPr="00583335">
        <w:rPr>
          <w:rFonts w:ascii="ＭＳ 明朝" w:eastAsia="ＭＳ 明朝" w:hAnsi="ＭＳ 明朝" w:cs="ＭＳゴシック" w:hint="eastAsia"/>
          <w:kern w:val="0"/>
        </w:rPr>
        <w:t>小売市場事件最判を援用している。</w:t>
      </w:r>
      <w:r w:rsidR="00F60EE1" w:rsidRPr="00583335">
        <w:rPr>
          <w:rFonts w:ascii="ＭＳ 明朝" w:eastAsia="ＭＳ 明朝" w:hAnsi="ＭＳ 明朝" w:hint="eastAsia"/>
        </w:rPr>
        <w:t>本</w:t>
      </w:r>
      <w:r w:rsidR="00F60EE1">
        <w:rPr>
          <w:rFonts w:ascii="ＭＳ 明朝" w:eastAsia="ＭＳ 明朝" w:hAnsi="ＭＳ 明朝" w:hint="eastAsia"/>
        </w:rPr>
        <w:t>事件</w:t>
      </w:r>
      <w:r w:rsidR="00F60EE1" w:rsidRPr="00583335">
        <w:rPr>
          <w:rFonts w:ascii="ＭＳ 明朝" w:eastAsia="ＭＳ 明朝" w:hAnsi="ＭＳ 明朝" w:hint="eastAsia"/>
        </w:rPr>
        <w:t>については、</w:t>
      </w:r>
      <w:bookmarkStart w:id="67" w:name="_Hlk150202270"/>
      <w:r w:rsidR="00F60EE1" w:rsidRPr="00583335">
        <w:rPr>
          <w:rFonts w:ascii="ＭＳ 明朝" w:eastAsia="ＭＳ 明朝" w:hAnsi="ＭＳ 明朝" w:hint="eastAsia"/>
        </w:rPr>
        <w:t>田代亜紀[2019]、太田裕之[2019]</w:t>
      </w:r>
      <w:bookmarkEnd w:id="67"/>
      <w:r w:rsidR="00F60EE1" w:rsidRPr="00583335">
        <w:rPr>
          <w:rFonts w:ascii="ＭＳ 明朝" w:eastAsia="ＭＳ 明朝" w:hAnsi="ＭＳ 明朝" w:hint="eastAsia"/>
        </w:rPr>
        <w:t>, 青井未帆[2023], 尾形健[2023]等を参照</w:t>
      </w:r>
    </w:p>
  </w:footnote>
  <w:footnote w:id="24">
    <w:p w14:paraId="1A61876F" w14:textId="136BA51B" w:rsidR="00D92D09" w:rsidRPr="00583335" w:rsidRDefault="00D92D09">
      <w:pPr>
        <w:pStyle w:val="a8"/>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00F60EE1">
        <w:rPr>
          <w:rFonts w:ascii="ＭＳ 明朝" w:eastAsia="ＭＳ 明朝" w:hAnsi="ＭＳ 明朝" w:hint="eastAsia"/>
          <w:szCs w:val="21"/>
        </w:rPr>
        <w:t xml:space="preserve">　</w:t>
      </w:r>
      <w:r w:rsidRPr="00583335">
        <w:rPr>
          <w:rFonts w:ascii="ＭＳ 明朝" w:eastAsia="ＭＳ 明朝" w:hAnsi="ＭＳ 明朝" w:hint="eastAsia"/>
          <w:szCs w:val="21"/>
        </w:rPr>
        <w:t>井上嘉仁[2022]19頁参照。</w:t>
      </w:r>
    </w:p>
  </w:footnote>
  <w:footnote w:id="25">
    <w:p w14:paraId="35483F28" w14:textId="4D7026B7" w:rsidR="00BE02AD" w:rsidRPr="00583335" w:rsidRDefault="00BE02AD" w:rsidP="00BE02AD">
      <w:pPr>
        <w:pStyle w:val="a8"/>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w:t>
      </w:r>
      <w:r w:rsidR="005D0077" w:rsidRPr="00583335">
        <w:rPr>
          <w:rFonts w:ascii="ＭＳ 明朝" w:eastAsia="ＭＳ 明朝" w:hAnsi="ＭＳ 明朝"/>
          <w:szCs w:val="21"/>
        </w:rPr>
        <w:t>西上治</w:t>
      </w:r>
      <w:r w:rsidR="005D0077" w:rsidRPr="00583335">
        <w:rPr>
          <w:rFonts w:ascii="ＭＳ 明朝" w:eastAsia="ＭＳ 明朝" w:hAnsi="ＭＳ 明朝" w:hint="eastAsia"/>
          <w:szCs w:val="21"/>
        </w:rPr>
        <w:t>[2023a]</w:t>
      </w:r>
      <w:r w:rsidRPr="00583335">
        <w:rPr>
          <w:rFonts w:ascii="ＭＳ 明朝" w:eastAsia="ＭＳ 明朝" w:hAnsi="ＭＳ 明朝" w:hint="eastAsia"/>
          <w:szCs w:val="21"/>
        </w:rPr>
        <w:t>176頁、井上嘉仁[2022]</w:t>
      </w:r>
      <w:r w:rsidR="005302A8" w:rsidRPr="00583335">
        <w:rPr>
          <w:rFonts w:ascii="ＭＳ 明朝" w:eastAsia="ＭＳ 明朝" w:hAnsi="ＭＳ 明朝" w:hint="eastAsia"/>
          <w:szCs w:val="21"/>
        </w:rPr>
        <w:t>36</w:t>
      </w:r>
      <w:r w:rsidRPr="00583335">
        <w:rPr>
          <w:rFonts w:ascii="ＭＳ 明朝" w:eastAsia="ＭＳ 明朝" w:hAnsi="ＭＳ 明朝" w:hint="eastAsia"/>
          <w:szCs w:val="21"/>
        </w:rPr>
        <w:t>頁、向田[2022]28頁参照。</w:t>
      </w:r>
    </w:p>
  </w:footnote>
  <w:footnote w:id="26">
    <w:p w14:paraId="00317DEA" w14:textId="6F7F38AA" w:rsidR="00B201DF" w:rsidRPr="00583335" w:rsidRDefault="00B201DF">
      <w:pPr>
        <w:pStyle w:val="a8"/>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長谷部恭男[2022]217頁、橋本基弘[2013]127頁、</w:t>
      </w:r>
      <w:r w:rsidR="00B8541E" w:rsidRPr="00583335">
        <w:rPr>
          <w:rFonts w:ascii="ＭＳ 明朝" w:eastAsia="ＭＳ 明朝" w:hAnsi="ＭＳ 明朝" w:hint="eastAsia"/>
          <w:szCs w:val="21"/>
        </w:rPr>
        <w:t>長岡徹[2018]130頁以下、</w:t>
      </w:r>
      <w:r w:rsidRPr="00583335">
        <w:rPr>
          <w:rFonts w:ascii="ＭＳ 明朝" w:eastAsia="ＭＳ 明朝" w:hAnsi="ＭＳ 明朝" w:hint="eastAsia"/>
          <w:szCs w:val="21"/>
        </w:rPr>
        <w:t>太田裕之[2019]120頁等を参照。</w:t>
      </w:r>
    </w:p>
  </w:footnote>
  <w:footnote w:id="27">
    <w:p w14:paraId="7D2A9FB3" w14:textId="7EC23329" w:rsidR="00C756CD" w:rsidRPr="00583335" w:rsidRDefault="00C756CD" w:rsidP="00C52062">
      <w:pPr>
        <w:jc w:val="left"/>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この区別や審査基準に関しては、米国の判例等を参照しつつ多様な議論がある。</w:t>
      </w:r>
      <w:bookmarkStart w:id="73" w:name="_Hlk151235871"/>
      <w:bookmarkStart w:id="74" w:name="_Hlk150354798"/>
      <w:r w:rsidRPr="00583335">
        <w:rPr>
          <w:rFonts w:ascii="ＭＳ 明朝" w:eastAsia="ＭＳ 明朝" w:hAnsi="ＭＳ 明朝" w:hint="eastAsia"/>
          <w:szCs w:val="21"/>
          <w:lang w:eastAsia="zh-CN"/>
        </w:rPr>
        <w:t>芦部信喜[20</w:t>
      </w:r>
      <w:r w:rsidRPr="00583335">
        <w:rPr>
          <w:rFonts w:ascii="ＭＳ 明朝" w:eastAsia="ＭＳ 明朝" w:hAnsi="ＭＳ 明朝" w:hint="eastAsia"/>
          <w:szCs w:val="21"/>
        </w:rPr>
        <w:t>00</w:t>
      </w:r>
      <w:r w:rsidRPr="00583335">
        <w:rPr>
          <w:rFonts w:ascii="ＭＳ 明朝" w:eastAsia="ＭＳ 明朝" w:hAnsi="ＭＳ 明朝" w:hint="eastAsia"/>
          <w:szCs w:val="21"/>
          <w:lang w:eastAsia="zh-CN"/>
        </w:rPr>
        <w:t>]</w:t>
      </w:r>
      <w:r w:rsidRPr="00583335">
        <w:rPr>
          <w:rFonts w:ascii="ＭＳ 明朝" w:eastAsia="ＭＳ 明朝" w:hAnsi="ＭＳ 明朝" w:hint="eastAsia"/>
          <w:szCs w:val="21"/>
        </w:rPr>
        <w:t>314頁以下、芦部</w:t>
      </w:r>
      <w:r w:rsidRPr="00583335">
        <w:rPr>
          <w:rFonts w:ascii="ＭＳ 明朝" w:eastAsia="ＭＳ 明朝" w:hAnsi="ＭＳ 明朝" w:hint="eastAsia"/>
          <w:szCs w:val="21"/>
          <w:lang w:eastAsia="zh-CN"/>
        </w:rPr>
        <w:t>信喜[20</w:t>
      </w:r>
      <w:r w:rsidRPr="00583335">
        <w:rPr>
          <w:rFonts w:ascii="ＭＳ 明朝" w:eastAsia="ＭＳ 明朝" w:hAnsi="ＭＳ 明朝" w:hint="eastAsia"/>
          <w:szCs w:val="21"/>
        </w:rPr>
        <w:t>23</w:t>
      </w:r>
      <w:r w:rsidRPr="00583335">
        <w:rPr>
          <w:rFonts w:ascii="ＭＳ 明朝" w:eastAsia="ＭＳ 明朝" w:hAnsi="ＭＳ 明朝" w:hint="eastAsia"/>
          <w:szCs w:val="21"/>
          <w:lang w:eastAsia="zh-CN"/>
        </w:rPr>
        <w:t>]</w:t>
      </w:r>
      <w:r w:rsidRPr="00583335">
        <w:rPr>
          <w:rFonts w:ascii="ＭＳ 明朝" w:eastAsia="ＭＳ 明朝" w:hAnsi="ＭＳ 明朝" w:hint="eastAsia"/>
          <w:szCs w:val="21"/>
        </w:rPr>
        <w:t>320頁以下、橋本基弘[2014]3頁以下、</w:t>
      </w:r>
      <w:bookmarkEnd w:id="73"/>
      <w:r w:rsidRPr="00583335">
        <w:rPr>
          <w:rFonts w:ascii="ＭＳ 明朝" w:eastAsia="ＭＳ 明朝" w:hAnsi="ＭＳ 明朝" w:hint="eastAsia"/>
          <w:szCs w:val="21"/>
        </w:rPr>
        <w:t>長岡徹[2007]131頁、</w:t>
      </w:r>
      <w:bookmarkEnd w:id="74"/>
      <w:r w:rsidRPr="00583335">
        <w:rPr>
          <w:rFonts w:ascii="ＭＳ 明朝" w:eastAsia="ＭＳ 明朝" w:hAnsi="ＭＳ 明朝" w:hint="eastAsia"/>
          <w:szCs w:val="21"/>
        </w:rPr>
        <w:t>長谷部恭男[2022]217頁、渋谷秀樹[2022]363頁以下、太田裕之[2019] 54頁以下、樋口範雄[2021]</w:t>
      </w:r>
      <w:r w:rsidRPr="00583335">
        <w:rPr>
          <w:rFonts w:ascii="ＭＳ 明朝" w:eastAsia="ＭＳ 明朝" w:hAnsi="ＭＳ 明朝"/>
          <w:szCs w:val="21"/>
        </w:rPr>
        <w:t>314</w:t>
      </w:r>
      <w:r w:rsidRPr="00583335">
        <w:rPr>
          <w:rFonts w:ascii="ＭＳ 明朝" w:eastAsia="ＭＳ 明朝" w:hAnsi="ＭＳ 明朝" w:hint="eastAsia"/>
          <w:szCs w:val="21"/>
        </w:rPr>
        <w:t>頁以下、361頁以下、高橋和之[2022]130頁以下等を参照。区別を否定する説には、浦部法穂[2016]167頁、松井茂記[2013]188頁以下、松井茂記[2022]</w:t>
      </w:r>
      <w:r w:rsidRPr="00583335">
        <w:rPr>
          <w:rFonts w:ascii="ＭＳ 明朝" w:eastAsia="ＭＳ 明朝" w:hAnsi="ＭＳ 明朝"/>
          <w:szCs w:val="21"/>
        </w:rPr>
        <w:t xml:space="preserve"> </w:t>
      </w:r>
      <w:r w:rsidRPr="00583335">
        <w:rPr>
          <w:rFonts w:ascii="ＭＳ 明朝" w:eastAsia="ＭＳ 明朝" w:hAnsi="ＭＳ 明朝" w:hint="eastAsia"/>
          <w:szCs w:val="21"/>
        </w:rPr>
        <w:t>419頁以下、437頁以下等がある。近年の米国の判例も、</w:t>
      </w:r>
      <w:r w:rsidR="00FB2D8A">
        <w:rPr>
          <w:rFonts w:ascii="ＭＳ 明朝" w:eastAsia="ＭＳ 明朝" w:hAnsi="ＭＳ 明朝" w:hint="eastAsia"/>
          <w:szCs w:val="21"/>
        </w:rPr>
        <w:t>実質的に</w:t>
      </w:r>
      <w:r w:rsidRPr="00583335">
        <w:rPr>
          <w:rFonts w:ascii="ＭＳ 明朝" w:eastAsia="ＭＳ 明朝" w:hAnsi="ＭＳ 明朝" w:hint="eastAsia"/>
          <w:szCs w:val="21"/>
        </w:rPr>
        <w:t>区別否定説に近づいている傾向を示している</w:t>
      </w:r>
      <w:r w:rsidR="00FB2D8A">
        <w:rPr>
          <w:rFonts w:ascii="ＭＳ 明朝" w:eastAsia="ＭＳ 明朝" w:hAnsi="ＭＳ 明朝" w:hint="eastAsia"/>
          <w:szCs w:val="21"/>
        </w:rPr>
        <w:t>と説かれている（</w:t>
      </w:r>
      <w:r w:rsidRPr="00583335">
        <w:rPr>
          <w:rFonts w:ascii="ＭＳ 明朝" w:eastAsia="ＭＳ 明朝" w:hAnsi="ＭＳ 明朝" w:hint="eastAsia"/>
          <w:szCs w:val="21"/>
        </w:rPr>
        <w:t>橋本基弘[2014]109頁以下、樋口範雄[2021]366頁以下を参照</w:t>
      </w:r>
      <w:r w:rsidR="00FB2D8A">
        <w:rPr>
          <w:rFonts w:ascii="ＭＳ 明朝" w:eastAsia="ＭＳ 明朝" w:hAnsi="ＭＳ 明朝" w:hint="eastAsia"/>
          <w:szCs w:val="21"/>
        </w:rPr>
        <w:t>）</w:t>
      </w:r>
      <w:r w:rsidRPr="00583335">
        <w:rPr>
          <w:rFonts w:ascii="ＭＳ 明朝" w:eastAsia="ＭＳ 明朝" w:hAnsi="ＭＳ 明朝" w:hint="eastAsia"/>
          <w:szCs w:val="21"/>
        </w:rPr>
        <w:t>。</w:t>
      </w:r>
    </w:p>
  </w:footnote>
  <w:footnote w:id="28">
    <w:p w14:paraId="673D8598" w14:textId="77777777" w:rsidR="00C756CD" w:rsidRPr="00583335" w:rsidRDefault="00C756CD" w:rsidP="0087396E">
      <w:pPr>
        <w:jc w:val="left"/>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太田裕之[1987]、橋本基弘[2008]、橋本基弘[2013]、橋本基弘[2014]、</w:t>
      </w:r>
      <w:bookmarkStart w:id="77" w:name="_Hlk150106229"/>
      <w:r w:rsidRPr="00583335">
        <w:rPr>
          <w:rFonts w:ascii="ＭＳ 明朝" w:eastAsia="ＭＳ 明朝" w:hAnsi="ＭＳ 明朝" w:hint="eastAsia"/>
          <w:szCs w:val="21"/>
        </w:rPr>
        <w:t>井上嘉仁[2022]</w:t>
      </w:r>
      <w:bookmarkEnd w:id="77"/>
      <w:r w:rsidRPr="00583335">
        <w:rPr>
          <w:rFonts w:ascii="ＭＳ 明朝" w:eastAsia="ＭＳ 明朝" w:hAnsi="ＭＳ 明朝" w:hint="eastAsia"/>
          <w:szCs w:val="21"/>
        </w:rPr>
        <w:t>等を参照。</w:t>
      </w:r>
    </w:p>
  </w:footnote>
  <w:footnote w:id="29">
    <w:p w14:paraId="3E3B03E4" w14:textId="77777777" w:rsidR="00C756CD" w:rsidRPr="00583335" w:rsidRDefault="00C756CD">
      <w:pPr>
        <w:pStyle w:val="a8"/>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橋本基弘[2014]31頁、87頁以下、138頁以下参照。</w:t>
      </w:r>
    </w:p>
  </w:footnote>
  <w:footnote w:id="30">
    <w:p w14:paraId="79111C57" w14:textId="77777777" w:rsidR="00C756CD" w:rsidRPr="00583335" w:rsidRDefault="00C756CD">
      <w:pPr>
        <w:pStyle w:val="a8"/>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前注24等に挙げた諸文献の他、特に川岸令和[1998]、川岸令和[2018]104頁以下を参照。</w:t>
      </w:r>
    </w:p>
  </w:footnote>
  <w:footnote w:id="31">
    <w:p w14:paraId="20791FA2" w14:textId="77777777" w:rsidR="00C756CD" w:rsidRPr="00583335" w:rsidRDefault="00C756CD">
      <w:pPr>
        <w:pStyle w:val="a8"/>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長谷部恭男[2022]207頁以下参照。</w:t>
      </w:r>
    </w:p>
  </w:footnote>
  <w:footnote w:id="32">
    <w:p w14:paraId="61BF3E3A" w14:textId="77777777" w:rsidR="00C756CD" w:rsidRPr="00583335" w:rsidRDefault="00C756CD">
      <w:pPr>
        <w:pStyle w:val="a8"/>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橋本基弘[2014] 40頁以下参照。</w:t>
      </w:r>
    </w:p>
  </w:footnote>
  <w:footnote w:id="33">
    <w:p w14:paraId="00C30FA4" w14:textId="77777777" w:rsidR="00C756CD" w:rsidRPr="00583335" w:rsidRDefault="00C756CD">
      <w:pPr>
        <w:pStyle w:val="a8"/>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高橋和之[2022]140頁参照。</w:t>
      </w:r>
    </w:p>
  </w:footnote>
  <w:footnote w:id="34">
    <w:p w14:paraId="563BAE84" w14:textId="3E968DA4" w:rsidR="00C756CD" w:rsidRPr="00583335" w:rsidRDefault="00C756CD">
      <w:pPr>
        <w:pStyle w:val="a8"/>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bookmarkStart w:id="84" w:name="_Hlk150637711"/>
      <w:r w:rsidRPr="00583335">
        <w:rPr>
          <w:rFonts w:ascii="ＭＳ 明朝" w:eastAsia="ＭＳ 明朝" w:hAnsi="ＭＳ 明朝" w:hint="eastAsia"/>
          <w:szCs w:val="21"/>
        </w:rPr>
        <w:t xml:space="preserve">　橋本基弘[2014] </w:t>
      </w:r>
      <w:bookmarkEnd w:id="84"/>
      <w:r w:rsidRPr="00583335">
        <w:rPr>
          <w:rFonts w:ascii="ＭＳ 明朝" w:eastAsia="ＭＳ 明朝" w:hAnsi="ＭＳ 明朝" w:hint="eastAsia"/>
          <w:szCs w:val="21"/>
        </w:rPr>
        <w:t>89頁以下参照。日本の放送制度上、広告放送か今かを受信者が識別できるようにすべきであるとしている。「放送事業者は、対価を得て広告放送を行う場合には、その放送を受信する者がその放送が広告放送であることを明らかに識別することができるようにしなければならない」</w:t>
      </w:r>
      <w:r w:rsidR="001706EA">
        <w:rPr>
          <w:rFonts w:ascii="ＭＳ 明朝" w:eastAsia="ＭＳ 明朝" w:hAnsi="ＭＳ 明朝" w:hint="eastAsia"/>
          <w:szCs w:val="21"/>
        </w:rPr>
        <w:t>（</w:t>
      </w:r>
      <w:r w:rsidR="001706EA" w:rsidRPr="00583335">
        <w:rPr>
          <w:rFonts w:ascii="ＭＳ 明朝" w:eastAsia="ＭＳ 明朝" w:hAnsi="ＭＳ 明朝" w:hint="eastAsia"/>
          <w:szCs w:val="21"/>
        </w:rPr>
        <w:t>放送法12条</w:t>
      </w:r>
      <w:r w:rsidR="001706EA">
        <w:rPr>
          <w:rFonts w:ascii="ＭＳ 明朝" w:eastAsia="ＭＳ 明朝" w:hAnsi="ＭＳ 明朝" w:hint="eastAsia"/>
          <w:szCs w:val="21"/>
        </w:rPr>
        <w:t>）</w:t>
      </w:r>
      <w:r w:rsidRPr="00583335">
        <w:rPr>
          <w:rFonts w:ascii="ＭＳ 明朝" w:eastAsia="ＭＳ 明朝" w:hAnsi="ＭＳ 明朝" w:hint="eastAsia"/>
          <w:szCs w:val="21"/>
        </w:rPr>
        <w:t>。これを承けて、日本民間放送連盟の放送基準14章(91)は、「</w:t>
      </w:r>
      <w:r w:rsidRPr="00583335">
        <w:rPr>
          <w:rFonts w:ascii="ＭＳ 明朝" w:eastAsia="ＭＳ 明朝" w:hAnsi="ＭＳ 明朝" w:hint="eastAsia"/>
          <w:szCs w:val="21"/>
          <w:shd w:val="clear" w:color="auto" w:fill="FFFFFF"/>
        </w:rPr>
        <w:t> 広告放送はコマーシャルとして放送することによって、広告放送であることを明らかにしなければならない」</w:t>
      </w:r>
      <w:r w:rsidR="001706EA">
        <w:rPr>
          <w:rFonts w:ascii="ＭＳ 明朝" w:eastAsia="ＭＳ 明朝" w:hAnsi="ＭＳ 明朝" w:hint="eastAsia"/>
          <w:szCs w:val="21"/>
          <w:shd w:val="clear" w:color="auto" w:fill="FFFFFF"/>
        </w:rPr>
        <w:t>、</w:t>
      </w:r>
      <w:r w:rsidRPr="00583335">
        <w:rPr>
          <w:rFonts w:ascii="ＭＳ 明朝" w:eastAsia="ＭＳ 明朝" w:hAnsi="ＭＳ 明朝" w:hint="eastAsia"/>
          <w:szCs w:val="21"/>
          <w:shd w:val="clear" w:color="auto" w:fill="FFFFFF"/>
        </w:rPr>
        <w:t>と定め</w:t>
      </w:r>
      <w:r w:rsidR="001706EA">
        <w:rPr>
          <w:rFonts w:ascii="ＭＳ 明朝" w:eastAsia="ＭＳ 明朝" w:hAnsi="ＭＳ 明朝" w:hint="eastAsia"/>
          <w:szCs w:val="21"/>
          <w:shd w:val="clear" w:color="auto" w:fill="FFFFFF"/>
        </w:rPr>
        <w:t>、そのほ</w:t>
      </w:r>
      <w:r w:rsidRPr="00583335">
        <w:rPr>
          <w:rFonts w:ascii="ＭＳ 明朝" w:eastAsia="ＭＳ 明朝" w:hAnsi="ＭＳ 明朝" w:hint="eastAsia"/>
          <w:szCs w:val="21"/>
          <w:shd w:val="clear" w:color="auto" w:fill="FFFFFF"/>
        </w:rPr>
        <w:t>かに、16章(127)以下は「</w:t>
      </w:r>
      <w:r w:rsidRPr="00583335">
        <w:rPr>
          <w:rStyle w:val="ac"/>
          <w:rFonts w:ascii="ＭＳ 明朝" w:eastAsia="ＭＳ 明朝" w:hAnsi="ＭＳ 明朝" w:hint="eastAsia"/>
          <w:b w:val="0"/>
          <w:bCs w:val="0"/>
          <w:szCs w:val="21"/>
          <w:shd w:val="clear" w:color="auto" w:fill="FFFFFF"/>
        </w:rPr>
        <w:t>医療・医薬品・化粧品などの広告」について詳細に定めている。しかし</w:t>
      </w:r>
      <w:r w:rsidRPr="00583335">
        <w:rPr>
          <w:rFonts w:ascii="ＭＳ 明朝" w:eastAsia="ＭＳ 明朝" w:hAnsi="ＭＳ 明朝" w:hint="eastAsia"/>
          <w:szCs w:val="21"/>
          <w:shd w:val="clear" w:color="auto" w:fill="FFFFFF"/>
        </w:rPr>
        <w:t>、その具体的な措置は各放送事業者の自律に委ねられ、実際には通販番組、一部の情報番組</w:t>
      </w:r>
      <w:r w:rsidR="001706EA">
        <w:rPr>
          <w:rFonts w:ascii="ＭＳ 明朝" w:eastAsia="ＭＳ 明朝" w:hAnsi="ＭＳ 明朝" w:hint="eastAsia"/>
          <w:szCs w:val="21"/>
          <w:shd w:val="clear" w:color="auto" w:fill="FFFFFF"/>
        </w:rPr>
        <w:t>などにおいて</w:t>
      </w:r>
      <w:r w:rsidRPr="00583335">
        <w:rPr>
          <w:rFonts w:ascii="ＭＳ 明朝" w:eastAsia="ＭＳ 明朝" w:hAnsi="ＭＳ 明朝" w:hint="eastAsia"/>
          <w:szCs w:val="21"/>
          <w:shd w:val="clear" w:color="auto" w:fill="FFFFFF"/>
        </w:rPr>
        <w:t>グレーゾーン</w:t>
      </w:r>
      <w:r w:rsidR="001706EA">
        <w:rPr>
          <w:rFonts w:ascii="ＭＳ 明朝" w:eastAsia="ＭＳ 明朝" w:hAnsi="ＭＳ 明朝" w:hint="eastAsia"/>
          <w:szCs w:val="21"/>
          <w:shd w:val="clear" w:color="auto" w:fill="FFFFFF"/>
        </w:rPr>
        <w:t>のケース</w:t>
      </w:r>
      <w:r w:rsidRPr="00583335">
        <w:rPr>
          <w:rFonts w:ascii="ＭＳ 明朝" w:eastAsia="ＭＳ 明朝" w:hAnsi="ＭＳ 明朝" w:hint="eastAsia"/>
          <w:szCs w:val="21"/>
          <w:shd w:val="clear" w:color="auto" w:fill="FFFFFF"/>
        </w:rPr>
        <w:t>が増えている。</w:t>
      </w:r>
      <w:r w:rsidRPr="00583335">
        <w:rPr>
          <w:rFonts w:ascii="ＭＳ 明朝" w:eastAsia="ＭＳ 明朝" w:hAnsi="ＭＳ 明朝" w:hint="eastAsia"/>
          <w:szCs w:val="21"/>
        </w:rPr>
        <w:t>根岸＝舟田「2015」229頁以下参照。</w:t>
      </w:r>
    </w:p>
  </w:footnote>
  <w:footnote w:id="35">
    <w:p w14:paraId="09A9EB15" w14:textId="0E838A18" w:rsidR="004F4F0A" w:rsidRDefault="00C756CD" w:rsidP="004F4F0A">
      <w:pPr>
        <w:jc w:val="left"/>
        <w:rPr>
          <w:rFonts w:ascii="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早川雄一郎[2023]参照。</w:t>
      </w:r>
      <w:r w:rsidR="004F4F0A" w:rsidRPr="00137356">
        <w:rPr>
          <w:rFonts w:ascii="ＭＳ 明朝" w:eastAsia="ＭＳ 明朝" w:hAnsi="ＭＳ 明朝" w:hint="eastAsia"/>
          <w:szCs w:val="21"/>
        </w:rPr>
        <w:t>「ステルスマーケティングに関する検討会 報告書」（令和４年</w:t>
      </w:r>
      <w:r w:rsidR="004F4F0A">
        <w:rPr>
          <w:rFonts w:ascii="ＭＳ 明朝" w:eastAsia="ＭＳ 明朝" w:hAnsi="ＭＳ 明朝" w:hint="eastAsia"/>
          <w:szCs w:val="21"/>
        </w:rPr>
        <w:t>）を受けて、法</w:t>
      </w:r>
      <w:r w:rsidR="004F4F0A" w:rsidRPr="00137356">
        <w:t>5</w:t>
      </w:r>
      <w:r w:rsidR="004F4F0A" w:rsidRPr="00137356">
        <w:rPr>
          <w:rFonts w:hint="eastAsia"/>
        </w:rPr>
        <w:t>条</w:t>
      </w:r>
      <w:r w:rsidR="004F4F0A" w:rsidRPr="00137356">
        <w:t>3</w:t>
      </w:r>
      <w:r w:rsidR="004F4F0A" w:rsidRPr="00137356">
        <w:rPr>
          <w:rFonts w:hint="eastAsia"/>
        </w:rPr>
        <w:t>号に基づく指定告示</w:t>
      </w:r>
      <w:r w:rsidR="004F4F0A">
        <w:rPr>
          <w:rFonts w:ascii="ＭＳ 明朝" w:hAnsi="ＭＳ 明朝" w:hint="eastAsia"/>
          <w:szCs w:val="21"/>
        </w:rPr>
        <w:t>「</w:t>
      </w:r>
      <w:r w:rsidR="004F4F0A" w:rsidRPr="00137356">
        <w:rPr>
          <w:rFonts w:ascii="ＭＳ 明朝" w:hAnsi="ＭＳ 明朝" w:hint="eastAsia"/>
          <w:szCs w:val="21"/>
        </w:rPr>
        <w:t>一般消費者が事業者の表示であることを判別することが困難である表示</w:t>
      </w:r>
      <w:r w:rsidR="004F4F0A">
        <w:rPr>
          <w:rFonts w:ascii="ＭＳ 明朝" w:hAnsi="ＭＳ 明朝" w:hint="eastAsia"/>
          <w:szCs w:val="21"/>
        </w:rPr>
        <w:t>」</w:t>
      </w:r>
      <w:r w:rsidR="004F4F0A" w:rsidRPr="00137356">
        <w:rPr>
          <w:rFonts w:ascii="ＭＳ 明朝" w:hAnsi="ＭＳ 明朝" w:hint="eastAsia"/>
          <w:szCs w:val="21"/>
        </w:rPr>
        <w:t>（令和５年３月２８日内閣府告示第</w:t>
      </w:r>
      <w:r w:rsidR="004F4F0A">
        <w:rPr>
          <w:rFonts w:ascii="ＭＳ 明朝" w:hAnsi="ＭＳ 明朝" w:hint="eastAsia"/>
          <w:szCs w:val="21"/>
        </w:rPr>
        <w:t>19</w:t>
      </w:r>
      <w:r w:rsidR="004F4F0A" w:rsidRPr="00137356">
        <w:rPr>
          <w:rFonts w:ascii="ＭＳ 明朝" w:hAnsi="ＭＳ 明朝" w:hint="eastAsia"/>
          <w:szCs w:val="21"/>
        </w:rPr>
        <w:t>号）</w:t>
      </w:r>
      <w:r w:rsidR="004F4F0A">
        <w:rPr>
          <w:rFonts w:ascii="ＭＳ 明朝" w:hAnsi="ＭＳ 明朝" w:hint="eastAsia"/>
          <w:szCs w:val="21"/>
        </w:rPr>
        <w:t>、およびその</w:t>
      </w:r>
      <w:r w:rsidR="004F4F0A" w:rsidRPr="00137356">
        <w:rPr>
          <w:rFonts w:ascii="ＭＳ 明朝" w:eastAsia="ＭＳ 明朝" w:hAnsi="ＭＳ 明朝" w:hint="eastAsia"/>
          <w:szCs w:val="21"/>
        </w:rPr>
        <w:t>運用基準</w:t>
      </w:r>
      <w:r w:rsidR="004F4F0A">
        <w:rPr>
          <w:rFonts w:ascii="ＭＳ 明朝" w:eastAsia="ＭＳ 明朝" w:hAnsi="ＭＳ 明朝" w:hint="eastAsia"/>
          <w:szCs w:val="21"/>
        </w:rPr>
        <w:t>が定められた。</w:t>
      </w:r>
    </w:p>
    <w:p w14:paraId="4AA2D0AD" w14:textId="56AC2BD1" w:rsidR="00C756CD" w:rsidRPr="004F4F0A" w:rsidRDefault="00C756CD">
      <w:pPr>
        <w:pStyle w:val="a8"/>
        <w:rPr>
          <w:rFonts w:ascii="ＭＳ 明朝" w:eastAsia="ＭＳ 明朝" w:hAnsi="ＭＳ 明朝"/>
          <w:szCs w:val="21"/>
        </w:rPr>
      </w:pPr>
    </w:p>
  </w:footnote>
  <w:footnote w:id="36">
    <w:p w14:paraId="632C502B" w14:textId="77777777" w:rsidR="00C756CD" w:rsidRPr="00583335" w:rsidRDefault="00C756CD">
      <w:pPr>
        <w:pStyle w:val="a8"/>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赤坂正浩[2011]34頁以下は、このほかに、生存権や積極目的による経済的規制などにつき判例で採用されている方法として、「明白性の審査」を加えている。</w:t>
      </w:r>
    </w:p>
  </w:footnote>
  <w:footnote w:id="37">
    <w:p w14:paraId="0035DA13" w14:textId="4B20C131" w:rsidR="00105782" w:rsidRPr="00583335" w:rsidRDefault="00105782">
      <w:pPr>
        <w:pStyle w:val="a8"/>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w:t>
      </w:r>
      <w:r w:rsidR="00852DBF" w:rsidRPr="00583335">
        <w:rPr>
          <w:rFonts w:ascii="ＭＳ 明朝" w:eastAsia="ＭＳ 明朝" w:hAnsi="ＭＳ 明朝" w:hint="eastAsia"/>
          <w:szCs w:val="21"/>
          <w:lang w:eastAsia="zh-CN"/>
        </w:rPr>
        <w:t>芦部信喜[</w:t>
      </w:r>
      <w:r w:rsidR="00852DBF" w:rsidRPr="00583335">
        <w:rPr>
          <w:rFonts w:ascii="ＭＳ 明朝" w:eastAsia="ＭＳ 明朝" w:hAnsi="ＭＳ 明朝" w:hint="eastAsia"/>
          <w:szCs w:val="21"/>
        </w:rPr>
        <w:t>1994</w:t>
      </w:r>
      <w:r w:rsidR="00852DBF" w:rsidRPr="00583335">
        <w:rPr>
          <w:rFonts w:ascii="ＭＳ 明朝" w:eastAsia="ＭＳ 明朝" w:hAnsi="ＭＳ 明朝" w:hint="eastAsia"/>
          <w:szCs w:val="21"/>
          <w:lang w:eastAsia="zh-CN"/>
        </w:rPr>
        <w:t>]</w:t>
      </w:r>
      <w:r w:rsidR="00852DBF" w:rsidRPr="00583335">
        <w:rPr>
          <w:rFonts w:ascii="ＭＳ 明朝" w:eastAsia="ＭＳ 明朝" w:hAnsi="ＭＳ 明朝" w:hint="eastAsia"/>
          <w:szCs w:val="21"/>
        </w:rPr>
        <w:t>227頁以下、</w:t>
      </w:r>
      <w:r w:rsidR="00882F76" w:rsidRPr="00583335">
        <w:rPr>
          <w:rFonts w:ascii="ＭＳ 明朝" w:eastAsia="ＭＳ 明朝" w:hAnsi="ＭＳ 明朝" w:hint="eastAsia"/>
          <w:szCs w:val="21"/>
        </w:rPr>
        <w:t>赤坂正浩[2011]21頁以下、長谷部</w:t>
      </w:r>
      <w:bookmarkStart w:id="88" w:name="_Hlk150358858"/>
      <w:r w:rsidR="00882F76" w:rsidRPr="00583335">
        <w:rPr>
          <w:rFonts w:ascii="ＭＳ 明朝" w:eastAsia="ＭＳ 明朝" w:hAnsi="ＭＳ 明朝" w:hint="eastAsia"/>
          <w:szCs w:val="21"/>
        </w:rPr>
        <w:t>恭男[2022]</w:t>
      </w:r>
      <w:bookmarkEnd w:id="88"/>
      <w:r w:rsidR="00882F76" w:rsidRPr="00583335">
        <w:rPr>
          <w:rFonts w:ascii="ＭＳ 明朝" w:eastAsia="ＭＳ 明朝" w:hAnsi="ＭＳ 明朝" w:hint="eastAsia"/>
          <w:szCs w:val="21"/>
        </w:rPr>
        <w:t>212頁以下</w:t>
      </w:r>
      <w:r w:rsidR="00575D32" w:rsidRPr="00583335">
        <w:rPr>
          <w:rFonts w:ascii="ＭＳ 明朝" w:eastAsia="ＭＳ 明朝" w:hAnsi="ＭＳ 明朝" w:hint="eastAsia"/>
          <w:szCs w:val="21"/>
        </w:rPr>
        <w:t>、高橋和之[2022]18頁以下</w:t>
      </w:r>
      <w:r w:rsidR="00882F76" w:rsidRPr="00583335">
        <w:rPr>
          <w:rFonts w:ascii="ＭＳ 明朝" w:eastAsia="ＭＳ 明朝" w:hAnsi="ＭＳ 明朝" w:hint="eastAsia"/>
          <w:szCs w:val="21"/>
        </w:rPr>
        <w:t>等を参照。</w:t>
      </w:r>
      <w:r w:rsidRPr="00583335">
        <w:rPr>
          <w:rFonts w:ascii="ＭＳ 明朝" w:eastAsia="ＭＳ 明朝" w:hAnsi="ＭＳ 明朝" w:hint="eastAsia"/>
          <w:szCs w:val="21"/>
        </w:rPr>
        <w:t>この区別を批判するものとして、</w:t>
      </w:r>
      <w:bookmarkStart w:id="89" w:name="_Hlk150373704"/>
      <w:bookmarkStart w:id="90" w:name="_Hlk150613983"/>
      <w:r w:rsidRPr="00583335">
        <w:rPr>
          <w:rFonts w:ascii="ＭＳ 明朝" w:eastAsia="ＭＳ 明朝" w:hAnsi="ＭＳ 明朝" w:hint="eastAsia"/>
          <w:szCs w:val="21"/>
        </w:rPr>
        <w:t>橋本基弘[2014]</w:t>
      </w:r>
      <w:bookmarkEnd w:id="89"/>
      <w:bookmarkEnd w:id="90"/>
      <w:r w:rsidRPr="00583335">
        <w:rPr>
          <w:rFonts w:ascii="ＭＳ 明朝" w:eastAsia="ＭＳ 明朝" w:hAnsi="ＭＳ 明朝" w:hint="eastAsia"/>
          <w:szCs w:val="21"/>
        </w:rPr>
        <w:t>209頁以下参照。</w:t>
      </w:r>
    </w:p>
  </w:footnote>
  <w:footnote w:id="38">
    <w:p w14:paraId="10A1C526" w14:textId="24DE57CC" w:rsidR="00591D58" w:rsidRPr="00583335" w:rsidRDefault="00591D58" w:rsidP="00591D58">
      <w:pPr>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米国の判例法理において、</w:t>
      </w:r>
      <w:r w:rsidRPr="00583335">
        <w:rPr>
          <w:rFonts w:ascii="ＭＳ 明朝" w:eastAsia="ＭＳ 明朝" w:hAnsi="ＭＳ 明朝" w:cs="ＭＳゴシック" w:hint="eastAsia"/>
          <w:color w:val="4E4E4E"/>
          <w:kern w:val="0"/>
          <w:szCs w:val="21"/>
        </w:rPr>
        <w:t>表現行為が保護される表現と保護されない表現とに区別できることを前提に、ある表</w:t>
      </w:r>
      <w:r w:rsidRPr="00583335">
        <w:rPr>
          <w:rFonts w:ascii="ＭＳ 明朝" w:eastAsia="ＭＳ 明朝" w:hAnsi="ＭＳ 明朝" w:cs="ＭＳゴシック" w:hint="eastAsia"/>
          <w:color w:val="626262"/>
          <w:kern w:val="0"/>
          <w:szCs w:val="21"/>
        </w:rPr>
        <w:t>現行為が保護されない表現の範疇に該当するとされれば</w:t>
      </w:r>
      <w:r w:rsidRPr="00583335">
        <w:rPr>
          <w:rFonts w:ascii="ＭＳ 明朝" w:eastAsia="ＭＳ 明朝" w:hAnsi="ＭＳ 明朝" w:cs="ＭＳゴシック" w:hint="eastAsia"/>
          <w:color w:val="393939"/>
          <w:kern w:val="0"/>
          <w:szCs w:val="21"/>
        </w:rPr>
        <w:t>、</w:t>
      </w:r>
      <w:r w:rsidRPr="00583335">
        <w:rPr>
          <w:rFonts w:ascii="ＭＳ 明朝" w:eastAsia="ＭＳ 明朝" w:hAnsi="ＭＳ 明朝" w:cs="ＭＳゴシック" w:hint="eastAsia"/>
          <w:color w:val="4E4E4E"/>
          <w:kern w:val="0"/>
          <w:szCs w:val="21"/>
        </w:rPr>
        <w:t>とくに憲法上の問</w:t>
      </w:r>
      <w:r w:rsidRPr="00583335">
        <w:rPr>
          <w:rFonts w:ascii="ＭＳ 明朝" w:eastAsia="ＭＳ 明朝" w:hAnsi="ＭＳ 明朝" w:cs="ＭＳゴシック" w:hint="eastAsia"/>
          <w:color w:val="626262"/>
          <w:kern w:val="0"/>
          <w:szCs w:val="21"/>
        </w:rPr>
        <w:t>題を考慮することなく、表現の自由としての保護は否定される</w:t>
      </w:r>
      <w:r w:rsidR="002C1E97" w:rsidRPr="00583335">
        <w:rPr>
          <w:rFonts w:ascii="ＭＳ 明朝" w:eastAsia="ＭＳ 明朝" w:hAnsi="ＭＳ 明朝" w:cs="ＭＳゴシック" w:hint="eastAsia"/>
          <w:color w:val="626262"/>
          <w:kern w:val="0"/>
          <w:szCs w:val="21"/>
        </w:rPr>
        <w:t>。しかし、これも入口段階での衡量の結果、憲法上の保護の範囲から除外されるのであり、「定義づけ衡量」と呼ばれる（「二段階理論」。</w:t>
      </w:r>
      <w:r w:rsidR="002C1E97" w:rsidRPr="00583335">
        <w:rPr>
          <w:rFonts w:ascii="ＭＳ 明朝" w:eastAsia="ＭＳ 明朝" w:hAnsi="ＭＳ 明朝" w:hint="eastAsia"/>
          <w:szCs w:val="21"/>
        </w:rPr>
        <w:t>川岸令和[2018]102頁以下参照）。</w:t>
      </w:r>
    </w:p>
  </w:footnote>
  <w:footnote w:id="39">
    <w:p w14:paraId="7520FD0F" w14:textId="5064A12F" w:rsidR="00617A49" w:rsidRPr="00583335" w:rsidRDefault="00617A49" w:rsidP="00617A49">
      <w:pPr>
        <w:pStyle w:val="a8"/>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長谷部217頁、</w:t>
      </w:r>
      <w:r w:rsidRPr="00583335">
        <w:rPr>
          <w:rFonts w:ascii="ＭＳ 明朝" w:eastAsia="ＭＳ 明朝" w:hAnsi="ＭＳ 明朝" w:hint="eastAsia"/>
          <w:szCs w:val="21"/>
          <w:lang w:eastAsia="zh-CN"/>
        </w:rPr>
        <w:t>芦部信喜[20</w:t>
      </w:r>
      <w:r w:rsidRPr="00583335">
        <w:rPr>
          <w:rFonts w:ascii="ＭＳ 明朝" w:eastAsia="ＭＳ 明朝" w:hAnsi="ＭＳ 明朝" w:hint="eastAsia"/>
          <w:szCs w:val="21"/>
        </w:rPr>
        <w:t>23</w:t>
      </w:r>
      <w:r w:rsidRPr="00583335">
        <w:rPr>
          <w:rFonts w:ascii="ＭＳ 明朝" w:eastAsia="ＭＳ 明朝" w:hAnsi="ＭＳ 明朝" w:hint="eastAsia"/>
          <w:szCs w:val="21"/>
          <w:lang w:eastAsia="zh-CN"/>
        </w:rPr>
        <w:t>]</w:t>
      </w:r>
      <w:r w:rsidRPr="00583335">
        <w:rPr>
          <w:rFonts w:ascii="ＭＳ 明朝" w:eastAsia="ＭＳ 明朝" w:hAnsi="ＭＳ 明朝" w:hint="eastAsia"/>
          <w:szCs w:val="21"/>
        </w:rPr>
        <w:t>345頁以下、浦部法穂[2016]346頁等を参照。米国の近年の判例</w:t>
      </w:r>
      <w:r w:rsidR="001A5D7A" w:rsidRPr="00583335">
        <w:rPr>
          <w:rFonts w:ascii="ＭＳ 明朝" w:eastAsia="ＭＳ 明朝" w:hAnsi="ＭＳ 明朝" w:hint="eastAsia"/>
          <w:szCs w:val="21"/>
        </w:rPr>
        <w:t>については</w:t>
      </w:r>
      <w:r w:rsidRPr="00583335">
        <w:rPr>
          <w:rFonts w:ascii="ＭＳ 明朝" w:eastAsia="ＭＳ 明朝" w:hAnsi="ＭＳ 明朝" w:hint="eastAsia"/>
          <w:szCs w:val="21"/>
        </w:rPr>
        <w:t>橋本基弘[2008]125頁</w:t>
      </w:r>
      <w:r w:rsidR="001A5D7A" w:rsidRPr="00583335">
        <w:rPr>
          <w:rFonts w:ascii="ＭＳ 明朝" w:eastAsia="ＭＳ 明朝" w:hAnsi="ＭＳ 明朝" w:hint="eastAsia"/>
          <w:szCs w:val="21"/>
        </w:rPr>
        <w:t>以下参照</w:t>
      </w:r>
      <w:r w:rsidRPr="00583335">
        <w:rPr>
          <w:rFonts w:ascii="ＭＳ 明朝" w:eastAsia="ＭＳ 明朝" w:hAnsi="ＭＳ 明朝" w:hint="eastAsia"/>
          <w:szCs w:val="21"/>
        </w:rPr>
        <w:t>。</w:t>
      </w:r>
    </w:p>
  </w:footnote>
  <w:footnote w:id="40">
    <w:p w14:paraId="626CF746" w14:textId="4ED0961E" w:rsidR="00911E66" w:rsidRPr="00583335" w:rsidRDefault="00911E66" w:rsidP="00911E66">
      <w:pPr>
        <w:jc w:val="left"/>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井上嘉仁[2022]3頁。</w:t>
      </w:r>
    </w:p>
  </w:footnote>
  <w:footnote w:id="41">
    <w:p w14:paraId="299C4A15" w14:textId="77777777" w:rsidR="00492E94" w:rsidRPr="00583335" w:rsidRDefault="00492E94" w:rsidP="00492E94">
      <w:pPr>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w:t>
      </w:r>
      <w:bookmarkStart w:id="93" w:name="_Hlk150891624"/>
      <w:r w:rsidRPr="00583335">
        <w:rPr>
          <w:rFonts w:ascii="ＭＳ 明朝" w:eastAsia="ＭＳ 明朝" w:hAnsi="ＭＳ 明朝"/>
          <w:szCs w:val="21"/>
        </w:rPr>
        <w:t>西上治</w:t>
      </w:r>
      <w:r w:rsidRPr="00583335">
        <w:rPr>
          <w:rFonts w:ascii="ＭＳ 明朝" w:eastAsia="ＭＳ 明朝" w:hAnsi="ＭＳ 明朝" w:hint="eastAsia"/>
          <w:szCs w:val="21"/>
        </w:rPr>
        <w:t>[2023b]</w:t>
      </w:r>
      <w:bookmarkEnd w:id="93"/>
      <w:r w:rsidRPr="00583335">
        <w:rPr>
          <w:rFonts w:ascii="ＭＳ 明朝" w:eastAsia="ＭＳ 明朝" w:hAnsi="ＭＳ 明朝" w:hint="eastAsia"/>
          <w:szCs w:val="21"/>
        </w:rPr>
        <w:t>45頁参照。</w:t>
      </w:r>
    </w:p>
  </w:footnote>
  <w:footnote w:id="42">
    <w:p w14:paraId="6BD2D7BA" w14:textId="77777777" w:rsidR="00492E94" w:rsidRPr="00583335" w:rsidRDefault="00492E94" w:rsidP="00492E94">
      <w:pPr>
        <w:pStyle w:val="a8"/>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w:t>
      </w:r>
      <w:r w:rsidRPr="00583335">
        <w:rPr>
          <w:rFonts w:ascii="ＭＳ 明朝" w:eastAsia="ＭＳ 明朝" w:hAnsi="ＭＳ 明朝"/>
          <w:szCs w:val="21"/>
        </w:rPr>
        <w:t>和久井61頁以下</w:t>
      </w:r>
      <w:r w:rsidRPr="00583335">
        <w:rPr>
          <w:rFonts w:ascii="ＭＳ 明朝" w:eastAsia="ＭＳ 明朝" w:hAnsi="ＭＳ 明朝" w:hint="eastAsia"/>
          <w:szCs w:val="21"/>
        </w:rPr>
        <w:t>参照。この「原則」は一般的な要請であって、法的義務まで</w:t>
      </w:r>
    </w:p>
  </w:footnote>
  <w:footnote w:id="43">
    <w:p w14:paraId="12AADB15" w14:textId="77777777" w:rsidR="00492E94" w:rsidRPr="00583335" w:rsidRDefault="00492E94" w:rsidP="00492E94">
      <w:pPr>
        <w:jc w:val="left"/>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本件第1審判決でも、「</w:t>
      </w:r>
      <w:bookmarkStart w:id="96" w:name="_Hlk148552593"/>
      <w:r w:rsidRPr="00583335">
        <w:rPr>
          <w:rFonts w:ascii="ＭＳ 明朝" w:eastAsia="ＭＳ 明朝" w:hAnsi="ＭＳ 明朝" w:hint="eastAsia"/>
          <w:szCs w:val="21"/>
          <w:shd w:val="clear" w:color="auto" w:fill="FFFFFF"/>
        </w:rPr>
        <w:t>一般的に広告中においてある程度の誇張がされることがあるとしても，本件記載について，その文言及び内容全体から一般消費者が受ける印象・認識を踏まえるならば，本件記載による表示は，単に本件商品に含まれるアスタキサンチンが目に良い成分であるという一般的な内容にとどまらず，上記のとおり，視覚の不良感が改善されるという効能・効果を有する本件商品の優良性を強調するものであり，その裏付けとなる合理的根拠資料の提出を求めるまでもなく優良誤認表示に該当しないことが明らかなものとは認められない</w:t>
      </w:r>
      <w:bookmarkEnd w:id="96"/>
      <w:r w:rsidRPr="00583335">
        <w:rPr>
          <w:rFonts w:ascii="ＭＳ 明朝" w:eastAsia="ＭＳ 明朝" w:hAnsi="ＭＳ 明朝" w:hint="eastAsia"/>
          <w:szCs w:val="21"/>
          <w:shd w:val="clear" w:color="auto" w:fill="FFFFFF"/>
        </w:rPr>
        <w:t>」、と述べられている。</w:t>
      </w:r>
      <w:r w:rsidRPr="00583335">
        <w:rPr>
          <w:rFonts w:ascii="ＭＳ 明朝" w:eastAsia="ＭＳ 明朝" w:hAnsi="ＭＳ 明朝" w:hint="eastAsia"/>
          <w:szCs w:val="21"/>
        </w:rPr>
        <w:t>若色敦子[2022]57頁参照。</w:t>
      </w:r>
      <w:bookmarkStart w:id="97" w:name="_Hlk150437376"/>
      <w:r w:rsidRPr="00583335">
        <w:rPr>
          <w:rFonts w:ascii="ＭＳ 明朝" w:eastAsia="ＭＳ 明朝" w:hAnsi="ＭＳ 明朝" w:hint="eastAsia"/>
          <w:szCs w:val="21"/>
        </w:rPr>
        <w:t>西川 康一（編著）[2021]</w:t>
      </w:r>
      <w:bookmarkEnd w:id="97"/>
      <w:r w:rsidRPr="00583335">
        <w:rPr>
          <w:rFonts w:ascii="ＭＳ 明朝" w:eastAsia="ＭＳ 明朝" w:hAnsi="ＭＳ 明朝" w:hint="eastAsia"/>
          <w:szCs w:val="21"/>
        </w:rPr>
        <w:t>66頁以下。</w:t>
      </w:r>
    </w:p>
  </w:footnote>
  <w:footnote w:id="44">
    <w:p w14:paraId="3FA3664F" w14:textId="77777777" w:rsidR="00492E94" w:rsidRPr="00583335" w:rsidRDefault="00492E94" w:rsidP="00492E94">
      <w:pPr>
        <w:pStyle w:val="a8"/>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西川 康一（編著）[2021]67頁。</w:t>
      </w:r>
    </w:p>
  </w:footnote>
  <w:footnote w:id="45">
    <w:p w14:paraId="7A98A895" w14:textId="77777777" w:rsidR="00492E94" w:rsidRPr="00583335" w:rsidRDefault="00492E94" w:rsidP="00492E94">
      <w:pPr>
        <w:pStyle w:val="a8"/>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西川 康一（編著）[2021]67頁参照。</w:t>
      </w:r>
    </w:p>
  </w:footnote>
  <w:footnote w:id="46">
    <w:p w14:paraId="53B7B045" w14:textId="77777777" w:rsidR="00492E94" w:rsidRPr="00583335" w:rsidRDefault="00492E94" w:rsidP="00492E94">
      <w:pPr>
        <w:jc w:val="left"/>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ここには、表示行為の主体は誰かという周知の問題がある（西川 康一（編著）[2021]50頁以下）。表示行為の主体には、表示内容を決定した事業のみならず、他の者の説明に基づき表示内容を定めた事業者、他の者にその決定を委ねた事業者も含まれる、というのが実務である。これらの関与の形態に応じて、情報の保有・チェック等についての具体的責務を考えることになろう。</w:t>
      </w:r>
    </w:p>
    <w:p w14:paraId="48F234D6" w14:textId="77777777" w:rsidR="00492E94" w:rsidRPr="00583335" w:rsidRDefault="00492E94" w:rsidP="00492E94">
      <w:pPr>
        <w:pStyle w:val="a8"/>
        <w:rPr>
          <w:rFonts w:ascii="ＭＳ 明朝" w:eastAsia="ＭＳ 明朝" w:hAnsi="ＭＳ 明朝"/>
          <w:szCs w:val="21"/>
        </w:rPr>
      </w:pPr>
    </w:p>
  </w:footnote>
  <w:footnote w:id="47">
    <w:p w14:paraId="4D6DD8C1" w14:textId="77777777" w:rsidR="00492E94" w:rsidRPr="00AC671D" w:rsidRDefault="00492E94" w:rsidP="00492E94">
      <w:pPr>
        <w:jc w:val="left"/>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表示に沿った効果・性能がないかもしれないことによる不利益は一般消費者に負担させるべきでなく、当該表示に関する情報へのアクセスが容易であり、知識・判断力等において優る表示事業者（事業者）が負担すべきこととなる」（</w:t>
      </w:r>
      <w:r w:rsidRPr="00AC671D">
        <w:rPr>
          <w:rFonts w:ascii="ＭＳ 明朝" w:eastAsia="ＭＳ 明朝" w:hAnsi="ＭＳ 明朝" w:hint="eastAsia"/>
          <w:szCs w:val="21"/>
        </w:rPr>
        <w:t>前注13のミュー事件東京高判）</w:t>
      </w:r>
      <w:r>
        <w:rPr>
          <w:rFonts w:ascii="ＭＳ 明朝" w:eastAsia="ＭＳ 明朝" w:hAnsi="ＭＳ 明朝" w:hint="eastAsia"/>
          <w:szCs w:val="21"/>
        </w:rPr>
        <w:t>。</w:t>
      </w:r>
    </w:p>
  </w:footnote>
  <w:footnote w:id="48">
    <w:p w14:paraId="4F0EDD38" w14:textId="5CF98FEE" w:rsidR="00DF2B81" w:rsidRPr="00583335" w:rsidRDefault="00DF2B81" w:rsidP="00AC671D">
      <w:pPr>
        <w:jc w:val="left"/>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LRA基準については、</w:t>
      </w:r>
      <w:r w:rsidRPr="00583335">
        <w:rPr>
          <w:rFonts w:ascii="ＭＳ 明朝" w:eastAsia="ＭＳ 明朝" w:hAnsi="ＭＳ 明朝" w:hint="eastAsia"/>
          <w:szCs w:val="21"/>
          <w:lang w:eastAsia="zh-CN"/>
        </w:rPr>
        <w:t>芦部信喜[</w:t>
      </w:r>
      <w:r w:rsidRPr="00583335">
        <w:rPr>
          <w:rFonts w:ascii="ＭＳ 明朝" w:eastAsia="ＭＳ 明朝" w:hAnsi="ＭＳ 明朝" w:hint="eastAsia"/>
          <w:szCs w:val="21"/>
        </w:rPr>
        <w:t>1994</w:t>
      </w:r>
      <w:r w:rsidRPr="00583335">
        <w:rPr>
          <w:rFonts w:ascii="ＭＳ 明朝" w:eastAsia="ＭＳ 明朝" w:hAnsi="ＭＳ 明朝" w:hint="eastAsia"/>
          <w:szCs w:val="21"/>
          <w:lang w:eastAsia="zh-CN"/>
        </w:rPr>
        <w:t>]</w:t>
      </w:r>
      <w:r w:rsidRPr="00583335">
        <w:rPr>
          <w:rFonts w:ascii="ＭＳ 明朝" w:eastAsia="ＭＳ 明朝" w:hAnsi="ＭＳ 明朝" w:hint="eastAsia"/>
          <w:szCs w:val="21"/>
        </w:rPr>
        <w:t>232頁以下等の概説書の他、須藤陽子[2008]、君塚正臣[2011],藤井俊夫[2012]等を参照。</w:t>
      </w:r>
    </w:p>
  </w:footnote>
  <w:footnote w:id="49">
    <w:p w14:paraId="56F5A886" w14:textId="6FFF6C33" w:rsidR="00AC671D" w:rsidRPr="00AC671D" w:rsidRDefault="00AC671D">
      <w:pPr>
        <w:pStyle w:val="a8"/>
      </w:pPr>
      <w:r>
        <w:rPr>
          <w:rStyle w:val="aa"/>
        </w:rPr>
        <w:footnoteRef/>
      </w:r>
      <w:r>
        <w:t xml:space="preserve"> </w:t>
      </w:r>
      <w:r>
        <w:rPr>
          <w:rFonts w:hint="eastAsia"/>
        </w:rPr>
        <w:t xml:space="preserve">　</w:t>
      </w:r>
      <w:r w:rsidRPr="00583335">
        <w:rPr>
          <w:rFonts w:ascii="ＭＳ 明朝" w:eastAsia="ＭＳ 明朝" w:hAnsi="ＭＳ 明朝" w:hint="eastAsia"/>
          <w:szCs w:val="21"/>
        </w:rPr>
        <w:t>樋口範雄[</w:t>
      </w:r>
      <w:r w:rsidRPr="00583335">
        <w:rPr>
          <w:rFonts w:ascii="ＭＳ 明朝" w:eastAsia="ＭＳ 明朝" w:hAnsi="ＭＳ 明朝"/>
          <w:szCs w:val="21"/>
        </w:rPr>
        <w:t>2021</w:t>
      </w:r>
      <w:r w:rsidRPr="00583335">
        <w:rPr>
          <w:rFonts w:ascii="ＭＳ 明朝" w:eastAsia="ＭＳ 明朝" w:hAnsi="ＭＳ 明朝" w:hint="eastAsia"/>
          <w:szCs w:val="21"/>
        </w:rPr>
        <w:t>]366頁</w:t>
      </w:r>
      <w:r>
        <w:rPr>
          <w:rFonts w:ascii="ＭＳ 明朝" w:eastAsia="ＭＳ 明朝" w:hAnsi="ＭＳ 明朝" w:hint="eastAsia"/>
          <w:szCs w:val="21"/>
        </w:rPr>
        <w:t>。</w:t>
      </w:r>
    </w:p>
  </w:footnote>
  <w:footnote w:id="50">
    <w:p w14:paraId="13009C8D" w14:textId="274F5EED" w:rsidR="00AC671D" w:rsidRPr="00AC671D" w:rsidRDefault="00AC671D">
      <w:pPr>
        <w:pStyle w:val="a8"/>
      </w:pPr>
      <w:r>
        <w:rPr>
          <w:rStyle w:val="aa"/>
        </w:rPr>
        <w:footnoteRef/>
      </w:r>
      <w:r>
        <w:t xml:space="preserve"> </w:t>
      </w:r>
      <w:r>
        <w:rPr>
          <w:rFonts w:hint="eastAsia"/>
        </w:rPr>
        <w:t xml:space="preserve">　</w:t>
      </w:r>
      <w:r w:rsidRPr="00583335">
        <w:rPr>
          <w:rFonts w:ascii="ＭＳ 明朝" w:eastAsia="ＭＳ 明朝" w:hAnsi="ＭＳ 明朝" w:hint="eastAsia"/>
          <w:szCs w:val="21"/>
        </w:rPr>
        <w:t>樋口範雄[</w:t>
      </w:r>
      <w:r w:rsidRPr="00583335">
        <w:rPr>
          <w:rFonts w:ascii="ＭＳ 明朝" w:eastAsia="ＭＳ 明朝" w:hAnsi="ＭＳ 明朝"/>
          <w:szCs w:val="21"/>
        </w:rPr>
        <w:t>2021</w:t>
      </w:r>
      <w:r w:rsidRPr="00583335">
        <w:rPr>
          <w:rFonts w:ascii="ＭＳ 明朝" w:eastAsia="ＭＳ 明朝" w:hAnsi="ＭＳ 明朝" w:hint="eastAsia"/>
          <w:szCs w:val="21"/>
        </w:rPr>
        <w:t>]366頁</w:t>
      </w:r>
      <w:r>
        <w:rPr>
          <w:rFonts w:ascii="ＭＳ 明朝" w:eastAsia="ＭＳ 明朝" w:hAnsi="ＭＳ 明朝" w:hint="eastAsia"/>
          <w:szCs w:val="21"/>
        </w:rPr>
        <w:t>。</w:t>
      </w:r>
    </w:p>
  </w:footnote>
  <w:footnote w:id="51">
    <w:p w14:paraId="5E2B84B2" w14:textId="784CDFB4" w:rsidR="00377001" w:rsidRPr="00583335" w:rsidRDefault="00377001">
      <w:pPr>
        <w:pStyle w:val="a8"/>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橋本基弘[2014]123頁以下参照。井上嘉仁[2022]38頁注21も参照。</w:t>
      </w:r>
    </w:p>
  </w:footnote>
  <w:footnote w:id="52">
    <w:p w14:paraId="59B6BA83" w14:textId="77777777" w:rsidR="001E1318" w:rsidRPr="00583335" w:rsidRDefault="001E1318" w:rsidP="001E1318">
      <w:pPr>
        <w:pStyle w:val="a8"/>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w:t>
      </w:r>
      <w:bookmarkStart w:id="105" w:name="_Hlk151127626"/>
      <w:r w:rsidRPr="00583335">
        <w:rPr>
          <w:rFonts w:ascii="ＭＳ 明朝" w:eastAsia="ＭＳ 明朝" w:hAnsi="ＭＳ 明朝" w:hint="eastAsia"/>
          <w:szCs w:val="21"/>
        </w:rPr>
        <w:t>芦部</w:t>
      </w:r>
      <w:r w:rsidRPr="00583335">
        <w:rPr>
          <w:rFonts w:ascii="ＭＳ 明朝" w:eastAsia="ＭＳ 明朝" w:hAnsi="ＭＳ 明朝" w:hint="eastAsia"/>
          <w:szCs w:val="21"/>
          <w:lang w:eastAsia="zh-CN"/>
        </w:rPr>
        <w:t>信喜[20</w:t>
      </w:r>
      <w:r w:rsidRPr="00583335">
        <w:rPr>
          <w:rFonts w:ascii="ＭＳ 明朝" w:eastAsia="ＭＳ 明朝" w:hAnsi="ＭＳ 明朝" w:hint="eastAsia"/>
          <w:szCs w:val="21"/>
        </w:rPr>
        <w:t>23</w:t>
      </w:r>
      <w:r w:rsidRPr="00583335">
        <w:rPr>
          <w:rFonts w:ascii="ＭＳ 明朝" w:eastAsia="ＭＳ 明朝" w:hAnsi="ＭＳ 明朝" w:hint="eastAsia"/>
          <w:szCs w:val="21"/>
          <w:lang w:eastAsia="zh-CN"/>
        </w:rPr>
        <w:t>]</w:t>
      </w:r>
      <w:r w:rsidRPr="00583335">
        <w:rPr>
          <w:rFonts w:ascii="ＭＳ 明朝" w:eastAsia="ＭＳ 明朝" w:hAnsi="ＭＳ 明朝" w:hint="eastAsia"/>
          <w:szCs w:val="21"/>
        </w:rPr>
        <w:t>238頁以下</w:t>
      </w:r>
      <w:bookmarkEnd w:id="105"/>
      <w:r w:rsidRPr="00583335">
        <w:rPr>
          <w:rFonts w:ascii="ＭＳ 明朝" w:eastAsia="ＭＳ 明朝" w:hAnsi="ＭＳ 明朝" w:hint="eastAsia"/>
          <w:szCs w:val="21"/>
        </w:rPr>
        <w:t>、市川正人[2020]364頁参照。</w:t>
      </w:r>
    </w:p>
  </w:footnote>
  <w:footnote w:id="53">
    <w:p w14:paraId="08FC2332" w14:textId="167512D9" w:rsidR="001E1318" w:rsidRPr="00583335" w:rsidRDefault="001E1318" w:rsidP="001E1318">
      <w:pPr>
        <w:pStyle w:val="a8"/>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あん摩師等法事件＝最判令和4・2・7（前注１３）。本件事案は、あん摩養成施設の認定制度の合憲性を争ったものであって、経済的自由に関するものである。</w:t>
      </w:r>
    </w:p>
  </w:footnote>
  <w:footnote w:id="54">
    <w:p w14:paraId="3EE42A78" w14:textId="6DCFA0FF" w:rsidR="00106600" w:rsidRPr="00583335" w:rsidRDefault="00106600" w:rsidP="00A86C12">
      <w:pPr>
        <w:jc w:val="left"/>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山口厚[1999]247頁</w:t>
      </w:r>
      <w:r w:rsidR="009B15B9" w:rsidRPr="00583335">
        <w:rPr>
          <w:rFonts w:ascii="ＭＳ 明朝" w:eastAsia="ＭＳ 明朝" w:hAnsi="ＭＳ 明朝" w:hint="eastAsia"/>
          <w:szCs w:val="21"/>
        </w:rPr>
        <w:t>、</w:t>
      </w:r>
      <w:r w:rsidR="00A86C12" w:rsidRPr="00583335">
        <w:rPr>
          <w:rFonts w:ascii="ＭＳ 明朝" w:eastAsia="ＭＳ 明朝" w:hAnsi="ＭＳ 明朝"/>
          <w:szCs w:val="21"/>
        </w:rPr>
        <w:t>木村光江</w:t>
      </w:r>
      <w:r w:rsidR="00A86C12" w:rsidRPr="00583335">
        <w:rPr>
          <w:rFonts w:ascii="ＭＳ 明朝" w:eastAsia="ＭＳ 明朝" w:hAnsi="ＭＳ 明朝" w:hint="eastAsia"/>
          <w:szCs w:val="21"/>
        </w:rPr>
        <w:t>[2000],</w:t>
      </w:r>
      <w:r w:rsidR="009B15B9" w:rsidRPr="00583335">
        <w:rPr>
          <w:rFonts w:ascii="ＭＳ 明朝" w:eastAsia="ＭＳ 明朝" w:hAnsi="ＭＳ 明朝" w:hint="eastAsia"/>
          <w:szCs w:val="21"/>
        </w:rPr>
        <w:t>甲斐克則（編</w:t>
      </w:r>
      <w:r w:rsidR="009B15B9" w:rsidRPr="00583335">
        <w:rPr>
          <w:rFonts w:ascii="ＭＳ 明朝" w:eastAsia="ＭＳ 明朝" w:hAnsi="ＭＳ 明朝"/>
          <w:szCs w:val="21"/>
        </w:rPr>
        <w:t>）</w:t>
      </w:r>
      <w:r w:rsidR="009B15B9" w:rsidRPr="00583335">
        <w:rPr>
          <w:rFonts w:ascii="ＭＳ 明朝" w:eastAsia="ＭＳ 明朝" w:hAnsi="ＭＳ 明朝" w:hint="eastAsia"/>
          <w:szCs w:val="21"/>
        </w:rPr>
        <w:t>[2012]136頁以下</w:t>
      </w:r>
      <w:r w:rsidR="00B1378F" w:rsidRPr="00583335">
        <w:rPr>
          <w:rFonts w:ascii="ＭＳ 明朝" w:eastAsia="ＭＳ 明朝" w:hAnsi="ＭＳ 明朝" w:hint="eastAsia"/>
          <w:szCs w:val="21"/>
        </w:rPr>
        <w:t>[松澤伸</w:t>
      </w:r>
      <w:r w:rsidR="00B1378F" w:rsidRPr="00583335">
        <w:rPr>
          <w:rFonts w:ascii="ＭＳ 明朝" w:eastAsia="ＭＳ 明朝" w:hAnsi="ＭＳ 明朝"/>
          <w:szCs w:val="21"/>
        </w:rPr>
        <w:t>]</w:t>
      </w:r>
      <w:r w:rsidR="009B15B9" w:rsidRPr="00583335">
        <w:rPr>
          <w:rFonts w:ascii="ＭＳ 明朝" w:eastAsia="ＭＳ 明朝" w:hAnsi="ＭＳ 明朝" w:hint="eastAsia"/>
          <w:szCs w:val="21"/>
        </w:rPr>
        <w:t>等</w:t>
      </w:r>
      <w:r w:rsidRPr="00583335">
        <w:rPr>
          <w:rFonts w:ascii="ＭＳ 明朝" w:eastAsia="ＭＳ 明朝" w:hAnsi="ＭＳ 明朝" w:hint="eastAsia"/>
          <w:szCs w:val="21"/>
        </w:rPr>
        <w:t>参照。</w:t>
      </w:r>
      <w:r w:rsidR="003E5D57" w:rsidRPr="00583335">
        <w:rPr>
          <w:rFonts w:ascii="ＭＳ 明朝" w:eastAsia="ＭＳ 明朝" w:hAnsi="ＭＳ 明朝" w:hint="eastAsia"/>
          <w:szCs w:val="21"/>
        </w:rPr>
        <w:t>近年の諸判決は次第に詐欺罪の成立範囲を広げているという見解も一部でみられる</w:t>
      </w:r>
      <w:r w:rsidR="00DB5553" w:rsidRPr="00583335">
        <w:rPr>
          <w:rFonts w:ascii="ＭＳ 明朝" w:eastAsia="ＭＳ 明朝" w:hAnsi="ＭＳ 明朝" w:hint="eastAsia"/>
          <w:szCs w:val="21"/>
        </w:rPr>
        <w:t>。他方で</w:t>
      </w:r>
      <w:r w:rsidR="003E5D57" w:rsidRPr="00583335">
        <w:rPr>
          <w:rFonts w:ascii="ＭＳ 明朝" w:eastAsia="ＭＳ 明朝" w:hAnsi="ＭＳ 明朝" w:hint="eastAsia"/>
          <w:szCs w:val="21"/>
        </w:rPr>
        <w:t>、詐欺罪に該当する事実を立証することが</w:t>
      </w:r>
      <w:r w:rsidR="00DB5553" w:rsidRPr="00583335">
        <w:rPr>
          <w:rFonts w:ascii="ＭＳ 明朝" w:eastAsia="ＭＳ 明朝" w:hAnsi="ＭＳ 明朝" w:hint="eastAsia"/>
          <w:szCs w:val="21"/>
        </w:rPr>
        <w:t>、実際上</w:t>
      </w:r>
      <w:r w:rsidR="003E5D57" w:rsidRPr="00583335">
        <w:rPr>
          <w:rFonts w:ascii="ＭＳ 明朝" w:eastAsia="ＭＳ 明朝" w:hAnsi="ＭＳ 明朝" w:hint="eastAsia"/>
          <w:szCs w:val="21"/>
        </w:rPr>
        <w:t>きわめて困難</w:t>
      </w:r>
      <w:r w:rsidR="00BF50CF" w:rsidRPr="00583335">
        <w:rPr>
          <w:rFonts w:ascii="ＭＳ 明朝" w:eastAsia="ＭＳ 明朝" w:hAnsi="ＭＳ 明朝" w:hint="eastAsia"/>
          <w:szCs w:val="21"/>
        </w:rPr>
        <w:t>な</w:t>
      </w:r>
      <w:r w:rsidR="003E5D57" w:rsidRPr="00583335">
        <w:rPr>
          <w:rFonts w:ascii="ＭＳ 明朝" w:eastAsia="ＭＳ 明朝" w:hAnsi="ＭＳ 明朝" w:hint="eastAsia"/>
          <w:szCs w:val="21"/>
        </w:rPr>
        <w:t>こと</w:t>
      </w:r>
      <w:r w:rsidR="00BF50CF" w:rsidRPr="00583335">
        <w:rPr>
          <w:rFonts w:ascii="ＭＳ 明朝" w:eastAsia="ＭＳ 明朝" w:hAnsi="ＭＳ 明朝" w:hint="eastAsia"/>
          <w:szCs w:val="21"/>
        </w:rPr>
        <w:t>が多い</w:t>
      </w:r>
      <w:r w:rsidR="003E5D57" w:rsidRPr="00583335">
        <w:rPr>
          <w:rFonts w:ascii="ＭＳ 明朝" w:eastAsia="ＭＳ 明朝" w:hAnsi="ＭＳ 明朝" w:hint="eastAsia"/>
          <w:szCs w:val="21"/>
        </w:rPr>
        <w:t>。</w:t>
      </w:r>
      <w:r w:rsidR="003E5D57" w:rsidRPr="00583335">
        <w:rPr>
          <w:rFonts w:ascii="ＭＳ 明朝" w:eastAsia="ＭＳ 明朝" w:hAnsi="ＭＳ 明朝" w:hint="eastAsia"/>
          <w:szCs w:val="21"/>
          <w:shd w:val="clear" w:color="auto" w:fill="FFFFFF"/>
        </w:rPr>
        <w:t>垣口克彦[2003]156頁以下参照。</w:t>
      </w:r>
    </w:p>
  </w:footnote>
  <w:footnote w:id="55">
    <w:p w14:paraId="7962F918" w14:textId="77777777" w:rsidR="00A86C12" w:rsidRPr="00583335" w:rsidRDefault="00A86C12">
      <w:pPr>
        <w:pStyle w:val="a8"/>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井上嘉仁[2022]37頁参照。</w:t>
      </w:r>
    </w:p>
  </w:footnote>
  <w:footnote w:id="56">
    <w:p w14:paraId="64FAFAAA" w14:textId="77777777" w:rsidR="00A86C12" w:rsidRPr="00583335" w:rsidRDefault="00A86C12" w:rsidP="009D569C">
      <w:pPr>
        <w:jc w:val="left"/>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w:t>
      </w:r>
      <w:r w:rsidRPr="00583335">
        <w:rPr>
          <w:rFonts w:ascii="ＭＳ 明朝" w:eastAsia="ＭＳ 明朝" w:hAnsi="ＭＳ 明朝"/>
          <w:szCs w:val="21"/>
        </w:rPr>
        <w:t>海野敦史</w:t>
      </w:r>
      <w:r w:rsidRPr="00583335">
        <w:rPr>
          <w:rFonts w:ascii="ＭＳ 明朝" w:eastAsia="ＭＳ 明朝" w:hAnsi="ＭＳ 明朝" w:hint="eastAsia"/>
          <w:szCs w:val="21"/>
        </w:rPr>
        <w:t>[2018]</w:t>
      </w:r>
      <w:r w:rsidRPr="00583335">
        <w:rPr>
          <w:rFonts w:ascii="ＭＳ 明朝" w:eastAsia="ＭＳ 明朝" w:hAnsi="ＭＳ 明朝"/>
          <w:szCs w:val="21"/>
        </w:rPr>
        <w:t>は、この2つを区別する議論をしている</w:t>
      </w:r>
      <w:r w:rsidRPr="00583335">
        <w:rPr>
          <w:rFonts w:ascii="ＭＳ 明朝" w:eastAsia="ＭＳ 明朝" w:hAnsi="ＭＳ 明朝" w:hint="eastAsia"/>
          <w:szCs w:val="21"/>
        </w:rPr>
        <w:t>。</w:t>
      </w:r>
    </w:p>
  </w:footnote>
  <w:footnote w:id="57">
    <w:p w14:paraId="33BB1A85" w14:textId="6BB5DCD9" w:rsidR="006876B1" w:rsidRPr="00583335" w:rsidRDefault="006876B1" w:rsidP="006876B1">
      <w:pPr>
        <w:jc w:val="left"/>
        <w:rPr>
          <w:rFonts w:ascii="ＭＳ 明朝" w:eastAsia="ＭＳ 明朝" w:hAnsi="ＭＳ 明朝"/>
          <w:szCs w:val="21"/>
        </w:rPr>
      </w:pPr>
      <w:r w:rsidRPr="00583335">
        <w:rPr>
          <w:rStyle w:val="aa"/>
          <w:rFonts w:ascii="ＭＳ 明朝" w:eastAsia="ＭＳ 明朝" w:hAnsi="ＭＳ 明朝"/>
          <w:szCs w:val="21"/>
        </w:rPr>
        <w:footnoteRef/>
      </w:r>
      <w:r w:rsidRPr="00583335">
        <w:rPr>
          <w:rFonts w:ascii="ＭＳ 明朝" w:eastAsia="ＭＳ 明朝" w:hAnsi="ＭＳ 明朝"/>
          <w:szCs w:val="21"/>
        </w:rPr>
        <w:t xml:space="preserve"> </w:t>
      </w:r>
      <w:r w:rsidRPr="00583335">
        <w:rPr>
          <w:rFonts w:ascii="ＭＳ 明朝" w:eastAsia="ＭＳ 明朝" w:hAnsi="ＭＳ 明朝" w:hint="eastAsia"/>
          <w:szCs w:val="21"/>
        </w:rPr>
        <w:t xml:space="preserve">　特に、次の松本恒雄（発言）は的確であるように思われる。「業界団体として統一した基準をつくってもらうとか、JISの規格として採用してもらうとか、やや周辺整備になりますけど、そのあたりからきちんとやっていかないと、個別の事業者とやりとりしているだけだと、公取が権限濫用しているだけだといわれかねない」（「座談会　消費者取引の適正化に向けて」公正取引 633号2頁以下 (2003)）。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161C8"/>
    <w:multiLevelType w:val="hybridMultilevel"/>
    <w:tmpl w:val="4444576E"/>
    <w:lvl w:ilvl="0" w:tplc="D9203E9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E3B790F"/>
    <w:multiLevelType w:val="hybridMultilevel"/>
    <w:tmpl w:val="3E7EEF2C"/>
    <w:lvl w:ilvl="0" w:tplc="8498294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3787196"/>
    <w:multiLevelType w:val="hybridMultilevel"/>
    <w:tmpl w:val="0A8279E0"/>
    <w:lvl w:ilvl="0" w:tplc="301646EA">
      <w:start w:val="1"/>
      <w:numFmt w:val="none"/>
      <w:lvlText w:val="一."/>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8676981"/>
    <w:multiLevelType w:val="hybridMultilevel"/>
    <w:tmpl w:val="3BDCF00A"/>
    <w:lvl w:ilvl="0" w:tplc="4F0C0AD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4DF4763"/>
    <w:multiLevelType w:val="hybridMultilevel"/>
    <w:tmpl w:val="8160E450"/>
    <w:lvl w:ilvl="0" w:tplc="4EDCCC6A">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B1D04B0"/>
    <w:multiLevelType w:val="hybridMultilevel"/>
    <w:tmpl w:val="ACBE6A9E"/>
    <w:lvl w:ilvl="0" w:tplc="01E635EA">
      <w:start w:val="1"/>
      <w:numFmt w:val="decimalEnclosedCircle"/>
      <w:lvlText w:val="%1"/>
      <w:lvlJc w:val="left"/>
      <w:pPr>
        <w:ind w:left="420" w:hanging="360"/>
      </w:pPr>
      <w:rPr>
        <w:rFonts w:hint="default"/>
      </w:rPr>
    </w:lvl>
    <w:lvl w:ilvl="1" w:tplc="04090017" w:tentative="1">
      <w:start w:val="1"/>
      <w:numFmt w:val="aiueoFullWidth"/>
      <w:lvlText w:val="(%2)"/>
      <w:lvlJc w:val="left"/>
      <w:pPr>
        <w:ind w:left="940" w:hanging="440"/>
      </w:pPr>
    </w:lvl>
    <w:lvl w:ilvl="2" w:tplc="04090011" w:tentative="1">
      <w:start w:val="1"/>
      <w:numFmt w:val="decimalEnclosedCircle"/>
      <w:lvlText w:val="%3"/>
      <w:lvlJc w:val="left"/>
      <w:pPr>
        <w:ind w:left="1380" w:hanging="440"/>
      </w:pPr>
    </w:lvl>
    <w:lvl w:ilvl="3" w:tplc="0409000F" w:tentative="1">
      <w:start w:val="1"/>
      <w:numFmt w:val="decimal"/>
      <w:lvlText w:val="%4."/>
      <w:lvlJc w:val="left"/>
      <w:pPr>
        <w:ind w:left="1820" w:hanging="440"/>
      </w:pPr>
    </w:lvl>
    <w:lvl w:ilvl="4" w:tplc="04090017" w:tentative="1">
      <w:start w:val="1"/>
      <w:numFmt w:val="aiueoFullWidth"/>
      <w:lvlText w:val="(%5)"/>
      <w:lvlJc w:val="left"/>
      <w:pPr>
        <w:ind w:left="2260" w:hanging="440"/>
      </w:pPr>
    </w:lvl>
    <w:lvl w:ilvl="5" w:tplc="04090011" w:tentative="1">
      <w:start w:val="1"/>
      <w:numFmt w:val="decimalEnclosedCircle"/>
      <w:lvlText w:val="%6"/>
      <w:lvlJc w:val="left"/>
      <w:pPr>
        <w:ind w:left="2700" w:hanging="440"/>
      </w:pPr>
    </w:lvl>
    <w:lvl w:ilvl="6" w:tplc="0409000F" w:tentative="1">
      <w:start w:val="1"/>
      <w:numFmt w:val="decimal"/>
      <w:lvlText w:val="%7."/>
      <w:lvlJc w:val="left"/>
      <w:pPr>
        <w:ind w:left="3140" w:hanging="440"/>
      </w:pPr>
    </w:lvl>
    <w:lvl w:ilvl="7" w:tplc="04090017" w:tentative="1">
      <w:start w:val="1"/>
      <w:numFmt w:val="aiueoFullWidth"/>
      <w:lvlText w:val="(%8)"/>
      <w:lvlJc w:val="left"/>
      <w:pPr>
        <w:ind w:left="3580" w:hanging="440"/>
      </w:pPr>
    </w:lvl>
    <w:lvl w:ilvl="8" w:tplc="04090011" w:tentative="1">
      <w:start w:val="1"/>
      <w:numFmt w:val="decimalEnclosedCircle"/>
      <w:lvlText w:val="%9"/>
      <w:lvlJc w:val="left"/>
      <w:pPr>
        <w:ind w:left="4020" w:hanging="440"/>
      </w:pPr>
    </w:lvl>
  </w:abstractNum>
  <w:abstractNum w:abstractNumId="6" w15:restartNumberingAfterBreak="0">
    <w:nsid w:val="73D5725C"/>
    <w:multiLevelType w:val="hybridMultilevel"/>
    <w:tmpl w:val="B450030A"/>
    <w:lvl w:ilvl="0" w:tplc="C838B6A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11903071">
    <w:abstractNumId w:val="6"/>
  </w:num>
  <w:num w:numId="2" w16cid:durableId="1943341513">
    <w:abstractNumId w:val="4"/>
  </w:num>
  <w:num w:numId="3" w16cid:durableId="531848838">
    <w:abstractNumId w:val="5"/>
  </w:num>
  <w:num w:numId="4" w16cid:durableId="1527521546">
    <w:abstractNumId w:val="3"/>
  </w:num>
  <w:num w:numId="5" w16cid:durableId="578369844">
    <w:abstractNumId w:val="1"/>
  </w:num>
  <w:num w:numId="6" w16cid:durableId="1936211904">
    <w:abstractNumId w:val="0"/>
  </w:num>
  <w:num w:numId="7" w16cid:durableId="1261450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0E"/>
    <w:rsid w:val="0000147D"/>
    <w:rsid w:val="00010930"/>
    <w:rsid w:val="00015B21"/>
    <w:rsid w:val="00022A5F"/>
    <w:rsid w:val="00025F2E"/>
    <w:rsid w:val="000268CA"/>
    <w:rsid w:val="0003732E"/>
    <w:rsid w:val="00037E9D"/>
    <w:rsid w:val="000602D6"/>
    <w:rsid w:val="00062314"/>
    <w:rsid w:val="00062563"/>
    <w:rsid w:val="00071DB2"/>
    <w:rsid w:val="00082FBF"/>
    <w:rsid w:val="000850F0"/>
    <w:rsid w:val="0008638C"/>
    <w:rsid w:val="00086B41"/>
    <w:rsid w:val="0009590D"/>
    <w:rsid w:val="000A1DA6"/>
    <w:rsid w:val="000A28B5"/>
    <w:rsid w:val="000A635E"/>
    <w:rsid w:val="000A674D"/>
    <w:rsid w:val="000B1624"/>
    <w:rsid w:val="000C4E28"/>
    <w:rsid w:val="000C6099"/>
    <w:rsid w:val="000E5448"/>
    <w:rsid w:val="000E5A5F"/>
    <w:rsid w:val="000E7EC1"/>
    <w:rsid w:val="000F0483"/>
    <w:rsid w:val="000F09E4"/>
    <w:rsid w:val="000F13BD"/>
    <w:rsid w:val="000F37BF"/>
    <w:rsid w:val="000F7296"/>
    <w:rsid w:val="00101413"/>
    <w:rsid w:val="00105782"/>
    <w:rsid w:val="00106600"/>
    <w:rsid w:val="00111E98"/>
    <w:rsid w:val="00121C8D"/>
    <w:rsid w:val="0012671B"/>
    <w:rsid w:val="0013778F"/>
    <w:rsid w:val="00156493"/>
    <w:rsid w:val="001564EA"/>
    <w:rsid w:val="001602D5"/>
    <w:rsid w:val="001604D7"/>
    <w:rsid w:val="00162144"/>
    <w:rsid w:val="00165688"/>
    <w:rsid w:val="00167D04"/>
    <w:rsid w:val="001706EA"/>
    <w:rsid w:val="00171B50"/>
    <w:rsid w:val="00171B9F"/>
    <w:rsid w:val="001743A3"/>
    <w:rsid w:val="001746D7"/>
    <w:rsid w:val="00193503"/>
    <w:rsid w:val="00193ECB"/>
    <w:rsid w:val="001A5D7A"/>
    <w:rsid w:val="001A66FB"/>
    <w:rsid w:val="001B3C60"/>
    <w:rsid w:val="001C348A"/>
    <w:rsid w:val="001C45C0"/>
    <w:rsid w:val="001C484C"/>
    <w:rsid w:val="001C6F6E"/>
    <w:rsid w:val="001D0016"/>
    <w:rsid w:val="001D0FFB"/>
    <w:rsid w:val="001D1EB0"/>
    <w:rsid w:val="001E1318"/>
    <w:rsid w:val="001E1642"/>
    <w:rsid w:val="001E5FCA"/>
    <w:rsid w:val="001F03C8"/>
    <w:rsid w:val="001F0D1F"/>
    <w:rsid w:val="001F2F4C"/>
    <w:rsid w:val="001F6032"/>
    <w:rsid w:val="002003EE"/>
    <w:rsid w:val="0020393A"/>
    <w:rsid w:val="00206075"/>
    <w:rsid w:val="00214F09"/>
    <w:rsid w:val="00217C66"/>
    <w:rsid w:val="00220D79"/>
    <w:rsid w:val="00236890"/>
    <w:rsid w:val="00241E05"/>
    <w:rsid w:val="002440B1"/>
    <w:rsid w:val="00250E71"/>
    <w:rsid w:val="002510BB"/>
    <w:rsid w:val="00251518"/>
    <w:rsid w:val="00251F71"/>
    <w:rsid w:val="00264AAB"/>
    <w:rsid w:val="00271CA3"/>
    <w:rsid w:val="0027478D"/>
    <w:rsid w:val="0027610F"/>
    <w:rsid w:val="00282B75"/>
    <w:rsid w:val="00283683"/>
    <w:rsid w:val="002931B9"/>
    <w:rsid w:val="002964D1"/>
    <w:rsid w:val="002A0B6C"/>
    <w:rsid w:val="002A4788"/>
    <w:rsid w:val="002A4B74"/>
    <w:rsid w:val="002A748D"/>
    <w:rsid w:val="002B4184"/>
    <w:rsid w:val="002B5DCE"/>
    <w:rsid w:val="002C0C83"/>
    <w:rsid w:val="002C1E97"/>
    <w:rsid w:val="002C2E46"/>
    <w:rsid w:val="002C5699"/>
    <w:rsid w:val="002C5809"/>
    <w:rsid w:val="002D1D7F"/>
    <w:rsid w:val="002D7283"/>
    <w:rsid w:val="002D72CB"/>
    <w:rsid w:val="002F0887"/>
    <w:rsid w:val="002F3300"/>
    <w:rsid w:val="002F3904"/>
    <w:rsid w:val="0030292D"/>
    <w:rsid w:val="003041B4"/>
    <w:rsid w:val="00305F6C"/>
    <w:rsid w:val="0030620E"/>
    <w:rsid w:val="00306D6F"/>
    <w:rsid w:val="00314832"/>
    <w:rsid w:val="0031523A"/>
    <w:rsid w:val="00320206"/>
    <w:rsid w:val="00322C14"/>
    <w:rsid w:val="0032518A"/>
    <w:rsid w:val="003267F2"/>
    <w:rsid w:val="00330D26"/>
    <w:rsid w:val="0033578D"/>
    <w:rsid w:val="00342E1A"/>
    <w:rsid w:val="0035656F"/>
    <w:rsid w:val="00357AF5"/>
    <w:rsid w:val="0036311E"/>
    <w:rsid w:val="0036666D"/>
    <w:rsid w:val="00367FDE"/>
    <w:rsid w:val="00370C54"/>
    <w:rsid w:val="00371574"/>
    <w:rsid w:val="00373819"/>
    <w:rsid w:val="00377001"/>
    <w:rsid w:val="00382756"/>
    <w:rsid w:val="00382E8C"/>
    <w:rsid w:val="00384A69"/>
    <w:rsid w:val="00386443"/>
    <w:rsid w:val="0039184F"/>
    <w:rsid w:val="003920B1"/>
    <w:rsid w:val="00392A34"/>
    <w:rsid w:val="00394F11"/>
    <w:rsid w:val="00396588"/>
    <w:rsid w:val="003A3582"/>
    <w:rsid w:val="003A6537"/>
    <w:rsid w:val="003C1B63"/>
    <w:rsid w:val="003D1981"/>
    <w:rsid w:val="003D31B9"/>
    <w:rsid w:val="003E3941"/>
    <w:rsid w:val="003E40CA"/>
    <w:rsid w:val="003E5D57"/>
    <w:rsid w:val="003E6E1E"/>
    <w:rsid w:val="003E71CC"/>
    <w:rsid w:val="003F225B"/>
    <w:rsid w:val="0040161F"/>
    <w:rsid w:val="00402B3D"/>
    <w:rsid w:val="004071FC"/>
    <w:rsid w:val="00412BF4"/>
    <w:rsid w:val="00415CC2"/>
    <w:rsid w:val="00415DA8"/>
    <w:rsid w:val="00417A7B"/>
    <w:rsid w:val="0042035C"/>
    <w:rsid w:val="004214C2"/>
    <w:rsid w:val="0042680B"/>
    <w:rsid w:val="00427066"/>
    <w:rsid w:val="00427A8D"/>
    <w:rsid w:val="0043236B"/>
    <w:rsid w:val="00432EC6"/>
    <w:rsid w:val="0043414D"/>
    <w:rsid w:val="00444252"/>
    <w:rsid w:val="00447019"/>
    <w:rsid w:val="00454553"/>
    <w:rsid w:val="00460AFE"/>
    <w:rsid w:val="00461059"/>
    <w:rsid w:val="00475172"/>
    <w:rsid w:val="004807DE"/>
    <w:rsid w:val="0048544A"/>
    <w:rsid w:val="0049255C"/>
    <w:rsid w:val="00492E94"/>
    <w:rsid w:val="004945A3"/>
    <w:rsid w:val="004A3395"/>
    <w:rsid w:val="004B3C49"/>
    <w:rsid w:val="004C20E3"/>
    <w:rsid w:val="004C4913"/>
    <w:rsid w:val="004C7D70"/>
    <w:rsid w:val="004D507A"/>
    <w:rsid w:val="004D5DE4"/>
    <w:rsid w:val="004E21D1"/>
    <w:rsid w:val="004E33FA"/>
    <w:rsid w:val="004E4BF8"/>
    <w:rsid w:val="004E5944"/>
    <w:rsid w:val="004E7235"/>
    <w:rsid w:val="004F4F0A"/>
    <w:rsid w:val="0050413D"/>
    <w:rsid w:val="00505837"/>
    <w:rsid w:val="00515737"/>
    <w:rsid w:val="0052073C"/>
    <w:rsid w:val="005302A8"/>
    <w:rsid w:val="005334FC"/>
    <w:rsid w:val="005341C0"/>
    <w:rsid w:val="00540B7A"/>
    <w:rsid w:val="00544F3D"/>
    <w:rsid w:val="00545DD1"/>
    <w:rsid w:val="00547115"/>
    <w:rsid w:val="0054758B"/>
    <w:rsid w:val="00557953"/>
    <w:rsid w:val="0056133C"/>
    <w:rsid w:val="005616A7"/>
    <w:rsid w:val="00562018"/>
    <w:rsid w:val="00562842"/>
    <w:rsid w:val="00563315"/>
    <w:rsid w:val="00565002"/>
    <w:rsid w:val="00565725"/>
    <w:rsid w:val="005758CA"/>
    <w:rsid w:val="00575D32"/>
    <w:rsid w:val="00583335"/>
    <w:rsid w:val="00584236"/>
    <w:rsid w:val="0059070D"/>
    <w:rsid w:val="00590C1E"/>
    <w:rsid w:val="00591D58"/>
    <w:rsid w:val="00596D08"/>
    <w:rsid w:val="005A2A58"/>
    <w:rsid w:val="005A70D9"/>
    <w:rsid w:val="005C4DC0"/>
    <w:rsid w:val="005D0077"/>
    <w:rsid w:val="005D2ECC"/>
    <w:rsid w:val="005D3236"/>
    <w:rsid w:val="005D4950"/>
    <w:rsid w:val="005D4CCF"/>
    <w:rsid w:val="005E7488"/>
    <w:rsid w:val="005E7BB7"/>
    <w:rsid w:val="005F5406"/>
    <w:rsid w:val="006054FF"/>
    <w:rsid w:val="00617A49"/>
    <w:rsid w:val="00621078"/>
    <w:rsid w:val="0062762D"/>
    <w:rsid w:val="00627656"/>
    <w:rsid w:val="00635F42"/>
    <w:rsid w:val="0063743C"/>
    <w:rsid w:val="006426FB"/>
    <w:rsid w:val="00650D12"/>
    <w:rsid w:val="006510CF"/>
    <w:rsid w:val="00657A50"/>
    <w:rsid w:val="00663825"/>
    <w:rsid w:val="00672044"/>
    <w:rsid w:val="00673CC4"/>
    <w:rsid w:val="0067446D"/>
    <w:rsid w:val="00676F29"/>
    <w:rsid w:val="006857D5"/>
    <w:rsid w:val="006861CD"/>
    <w:rsid w:val="00686880"/>
    <w:rsid w:val="006876B1"/>
    <w:rsid w:val="006938E8"/>
    <w:rsid w:val="0069662E"/>
    <w:rsid w:val="006A0225"/>
    <w:rsid w:val="006A568F"/>
    <w:rsid w:val="006A74F8"/>
    <w:rsid w:val="006B10B9"/>
    <w:rsid w:val="006B2F8F"/>
    <w:rsid w:val="006B3EE5"/>
    <w:rsid w:val="006B6E0B"/>
    <w:rsid w:val="006C40F7"/>
    <w:rsid w:val="006E0222"/>
    <w:rsid w:val="006E0457"/>
    <w:rsid w:val="00705ACC"/>
    <w:rsid w:val="00711A1A"/>
    <w:rsid w:val="00717E65"/>
    <w:rsid w:val="00722646"/>
    <w:rsid w:val="007242AB"/>
    <w:rsid w:val="0072728A"/>
    <w:rsid w:val="0073048A"/>
    <w:rsid w:val="00731B69"/>
    <w:rsid w:val="00737950"/>
    <w:rsid w:val="00743015"/>
    <w:rsid w:val="007659E8"/>
    <w:rsid w:val="0077266D"/>
    <w:rsid w:val="00776DD0"/>
    <w:rsid w:val="00777404"/>
    <w:rsid w:val="00777DA1"/>
    <w:rsid w:val="007A4CA1"/>
    <w:rsid w:val="007A5C73"/>
    <w:rsid w:val="007A6664"/>
    <w:rsid w:val="007A6690"/>
    <w:rsid w:val="007B210E"/>
    <w:rsid w:val="007B2BD2"/>
    <w:rsid w:val="007C4D0B"/>
    <w:rsid w:val="007D06EA"/>
    <w:rsid w:val="007D3A2F"/>
    <w:rsid w:val="007D4630"/>
    <w:rsid w:val="007E0BD5"/>
    <w:rsid w:val="007F0CE6"/>
    <w:rsid w:val="007F17A2"/>
    <w:rsid w:val="008007AD"/>
    <w:rsid w:val="00801531"/>
    <w:rsid w:val="00803A55"/>
    <w:rsid w:val="008050B4"/>
    <w:rsid w:val="0080576F"/>
    <w:rsid w:val="00825C8A"/>
    <w:rsid w:val="00827A53"/>
    <w:rsid w:val="008348A0"/>
    <w:rsid w:val="00834E41"/>
    <w:rsid w:val="00842CD4"/>
    <w:rsid w:val="00843BB3"/>
    <w:rsid w:val="00852DBF"/>
    <w:rsid w:val="00853127"/>
    <w:rsid w:val="008608FC"/>
    <w:rsid w:val="008609FE"/>
    <w:rsid w:val="00870E20"/>
    <w:rsid w:val="00871062"/>
    <w:rsid w:val="0087396E"/>
    <w:rsid w:val="00880B8C"/>
    <w:rsid w:val="00882F76"/>
    <w:rsid w:val="0088585C"/>
    <w:rsid w:val="0089634D"/>
    <w:rsid w:val="008A09FE"/>
    <w:rsid w:val="008A2B06"/>
    <w:rsid w:val="008A5325"/>
    <w:rsid w:val="008B1D3E"/>
    <w:rsid w:val="008C36FA"/>
    <w:rsid w:val="008C49EC"/>
    <w:rsid w:val="008C64E9"/>
    <w:rsid w:val="008D59BF"/>
    <w:rsid w:val="008D5F32"/>
    <w:rsid w:val="008E35F5"/>
    <w:rsid w:val="008E44C3"/>
    <w:rsid w:val="008F357D"/>
    <w:rsid w:val="008F6F50"/>
    <w:rsid w:val="00901064"/>
    <w:rsid w:val="00907F76"/>
    <w:rsid w:val="00911E66"/>
    <w:rsid w:val="0091213F"/>
    <w:rsid w:val="0091452B"/>
    <w:rsid w:val="00926A9F"/>
    <w:rsid w:val="00932DFE"/>
    <w:rsid w:val="0093697F"/>
    <w:rsid w:val="0094105D"/>
    <w:rsid w:val="00943AFA"/>
    <w:rsid w:val="009446E0"/>
    <w:rsid w:val="0095147F"/>
    <w:rsid w:val="009545FB"/>
    <w:rsid w:val="009618D2"/>
    <w:rsid w:val="00965871"/>
    <w:rsid w:val="009675C5"/>
    <w:rsid w:val="00967BC6"/>
    <w:rsid w:val="00970BD1"/>
    <w:rsid w:val="009713C7"/>
    <w:rsid w:val="00975786"/>
    <w:rsid w:val="00982498"/>
    <w:rsid w:val="00982601"/>
    <w:rsid w:val="0098514E"/>
    <w:rsid w:val="00986C6A"/>
    <w:rsid w:val="009A2343"/>
    <w:rsid w:val="009B00E2"/>
    <w:rsid w:val="009B05D7"/>
    <w:rsid w:val="009B15B9"/>
    <w:rsid w:val="009B33BE"/>
    <w:rsid w:val="009C08E8"/>
    <w:rsid w:val="009C157E"/>
    <w:rsid w:val="009C2613"/>
    <w:rsid w:val="009C6840"/>
    <w:rsid w:val="009D02C1"/>
    <w:rsid w:val="009D33A3"/>
    <w:rsid w:val="009D356E"/>
    <w:rsid w:val="009D569C"/>
    <w:rsid w:val="009D65D1"/>
    <w:rsid w:val="009E0238"/>
    <w:rsid w:val="009E3794"/>
    <w:rsid w:val="009F28B2"/>
    <w:rsid w:val="009F2B0C"/>
    <w:rsid w:val="009F3783"/>
    <w:rsid w:val="009F6691"/>
    <w:rsid w:val="00A07F68"/>
    <w:rsid w:val="00A17769"/>
    <w:rsid w:val="00A23AB6"/>
    <w:rsid w:val="00A26C0E"/>
    <w:rsid w:val="00A27CEB"/>
    <w:rsid w:val="00A33833"/>
    <w:rsid w:val="00A46CC5"/>
    <w:rsid w:val="00A51D0F"/>
    <w:rsid w:val="00A55AA1"/>
    <w:rsid w:val="00A61204"/>
    <w:rsid w:val="00A6676C"/>
    <w:rsid w:val="00A67B83"/>
    <w:rsid w:val="00A71923"/>
    <w:rsid w:val="00A72333"/>
    <w:rsid w:val="00A80674"/>
    <w:rsid w:val="00A8328C"/>
    <w:rsid w:val="00A858B7"/>
    <w:rsid w:val="00A8694A"/>
    <w:rsid w:val="00A86C12"/>
    <w:rsid w:val="00A87A69"/>
    <w:rsid w:val="00A87F6B"/>
    <w:rsid w:val="00A91942"/>
    <w:rsid w:val="00AA0333"/>
    <w:rsid w:val="00AA1568"/>
    <w:rsid w:val="00AA1C9B"/>
    <w:rsid w:val="00AA3066"/>
    <w:rsid w:val="00AA4953"/>
    <w:rsid w:val="00AB196A"/>
    <w:rsid w:val="00AB3B0E"/>
    <w:rsid w:val="00AB518C"/>
    <w:rsid w:val="00AC498D"/>
    <w:rsid w:val="00AC4CCC"/>
    <w:rsid w:val="00AC671D"/>
    <w:rsid w:val="00AC791F"/>
    <w:rsid w:val="00AC7D46"/>
    <w:rsid w:val="00AD4A46"/>
    <w:rsid w:val="00AE1D16"/>
    <w:rsid w:val="00AE574E"/>
    <w:rsid w:val="00AE5F4D"/>
    <w:rsid w:val="00AF0767"/>
    <w:rsid w:val="00AF34B5"/>
    <w:rsid w:val="00AF4104"/>
    <w:rsid w:val="00AF4F9D"/>
    <w:rsid w:val="00B044A4"/>
    <w:rsid w:val="00B06084"/>
    <w:rsid w:val="00B07F4A"/>
    <w:rsid w:val="00B109CF"/>
    <w:rsid w:val="00B1378F"/>
    <w:rsid w:val="00B161C7"/>
    <w:rsid w:val="00B17021"/>
    <w:rsid w:val="00B201DF"/>
    <w:rsid w:val="00B274B8"/>
    <w:rsid w:val="00B304D5"/>
    <w:rsid w:val="00B3104E"/>
    <w:rsid w:val="00B5437E"/>
    <w:rsid w:val="00B55D04"/>
    <w:rsid w:val="00B608B7"/>
    <w:rsid w:val="00B60B01"/>
    <w:rsid w:val="00B717F1"/>
    <w:rsid w:val="00B74A91"/>
    <w:rsid w:val="00B80805"/>
    <w:rsid w:val="00B833DB"/>
    <w:rsid w:val="00B833FE"/>
    <w:rsid w:val="00B8541E"/>
    <w:rsid w:val="00B85618"/>
    <w:rsid w:val="00B918FF"/>
    <w:rsid w:val="00B97BB2"/>
    <w:rsid w:val="00B97D2A"/>
    <w:rsid w:val="00BA0943"/>
    <w:rsid w:val="00BB5372"/>
    <w:rsid w:val="00BB79AA"/>
    <w:rsid w:val="00BC113E"/>
    <w:rsid w:val="00BC34F9"/>
    <w:rsid w:val="00BC73B0"/>
    <w:rsid w:val="00BE02AD"/>
    <w:rsid w:val="00BE33A2"/>
    <w:rsid w:val="00BE58AC"/>
    <w:rsid w:val="00BF50CF"/>
    <w:rsid w:val="00C006BE"/>
    <w:rsid w:val="00C02F9E"/>
    <w:rsid w:val="00C10DFA"/>
    <w:rsid w:val="00C12CE6"/>
    <w:rsid w:val="00C14DE4"/>
    <w:rsid w:val="00C20ED5"/>
    <w:rsid w:val="00C26145"/>
    <w:rsid w:val="00C371A9"/>
    <w:rsid w:val="00C41555"/>
    <w:rsid w:val="00C416EA"/>
    <w:rsid w:val="00C42E30"/>
    <w:rsid w:val="00C52062"/>
    <w:rsid w:val="00C5281B"/>
    <w:rsid w:val="00C54DDB"/>
    <w:rsid w:val="00C5504B"/>
    <w:rsid w:val="00C73F1B"/>
    <w:rsid w:val="00C7545C"/>
    <w:rsid w:val="00C756CD"/>
    <w:rsid w:val="00C77209"/>
    <w:rsid w:val="00C8436B"/>
    <w:rsid w:val="00C84762"/>
    <w:rsid w:val="00C9357C"/>
    <w:rsid w:val="00C96CC3"/>
    <w:rsid w:val="00CA77A2"/>
    <w:rsid w:val="00CB0F72"/>
    <w:rsid w:val="00CE1B86"/>
    <w:rsid w:val="00CE1F43"/>
    <w:rsid w:val="00CE4648"/>
    <w:rsid w:val="00CE5DAD"/>
    <w:rsid w:val="00CF2E1A"/>
    <w:rsid w:val="00CF43BD"/>
    <w:rsid w:val="00D077D2"/>
    <w:rsid w:val="00D1501A"/>
    <w:rsid w:val="00D31751"/>
    <w:rsid w:val="00D33974"/>
    <w:rsid w:val="00D341CA"/>
    <w:rsid w:val="00D3469B"/>
    <w:rsid w:val="00D42488"/>
    <w:rsid w:val="00D43954"/>
    <w:rsid w:val="00D45256"/>
    <w:rsid w:val="00D45889"/>
    <w:rsid w:val="00D52057"/>
    <w:rsid w:val="00D5286F"/>
    <w:rsid w:val="00D61782"/>
    <w:rsid w:val="00D646A5"/>
    <w:rsid w:val="00D867A3"/>
    <w:rsid w:val="00D87DFB"/>
    <w:rsid w:val="00D92D09"/>
    <w:rsid w:val="00D938B9"/>
    <w:rsid w:val="00D95CB7"/>
    <w:rsid w:val="00DA3C03"/>
    <w:rsid w:val="00DA440C"/>
    <w:rsid w:val="00DA7E71"/>
    <w:rsid w:val="00DB4F75"/>
    <w:rsid w:val="00DB5553"/>
    <w:rsid w:val="00DC1BCF"/>
    <w:rsid w:val="00DC4A16"/>
    <w:rsid w:val="00DC5AD4"/>
    <w:rsid w:val="00DD0E0B"/>
    <w:rsid w:val="00DE2051"/>
    <w:rsid w:val="00DE223E"/>
    <w:rsid w:val="00DF2B81"/>
    <w:rsid w:val="00E05671"/>
    <w:rsid w:val="00E0720F"/>
    <w:rsid w:val="00E11967"/>
    <w:rsid w:val="00E13B04"/>
    <w:rsid w:val="00E142CB"/>
    <w:rsid w:val="00E2170B"/>
    <w:rsid w:val="00E22BD5"/>
    <w:rsid w:val="00E23352"/>
    <w:rsid w:val="00E236BF"/>
    <w:rsid w:val="00E3014B"/>
    <w:rsid w:val="00E32039"/>
    <w:rsid w:val="00E32570"/>
    <w:rsid w:val="00E42F6A"/>
    <w:rsid w:val="00E62D98"/>
    <w:rsid w:val="00E6724C"/>
    <w:rsid w:val="00E72B83"/>
    <w:rsid w:val="00E73BE1"/>
    <w:rsid w:val="00E76C06"/>
    <w:rsid w:val="00E80794"/>
    <w:rsid w:val="00E872A7"/>
    <w:rsid w:val="00E87773"/>
    <w:rsid w:val="00E92432"/>
    <w:rsid w:val="00E93C21"/>
    <w:rsid w:val="00E95177"/>
    <w:rsid w:val="00E96AFD"/>
    <w:rsid w:val="00E979FD"/>
    <w:rsid w:val="00EA13F6"/>
    <w:rsid w:val="00EA42D9"/>
    <w:rsid w:val="00EA6A08"/>
    <w:rsid w:val="00EB2B4F"/>
    <w:rsid w:val="00EB617A"/>
    <w:rsid w:val="00EB7662"/>
    <w:rsid w:val="00EC4754"/>
    <w:rsid w:val="00EC71C9"/>
    <w:rsid w:val="00EE3C85"/>
    <w:rsid w:val="00EE675D"/>
    <w:rsid w:val="00EF0236"/>
    <w:rsid w:val="00EF235C"/>
    <w:rsid w:val="00EF50D0"/>
    <w:rsid w:val="00F0188B"/>
    <w:rsid w:val="00F01BCD"/>
    <w:rsid w:val="00F02736"/>
    <w:rsid w:val="00F036EF"/>
    <w:rsid w:val="00F0377B"/>
    <w:rsid w:val="00F255FF"/>
    <w:rsid w:val="00F26724"/>
    <w:rsid w:val="00F30E28"/>
    <w:rsid w:val="00F37220"/>
    <w:rsid w:val="00F45B3F"/>
    <w:rsid w:val="00F54E06"/>
    <w:rsid w:val="00F57740"/>
    <w:rsid w:val="00F60AC1"/>
    <w:rsid w:val="00F60C9B"/>
    <w:rsid w:val="00F60EE1"/>
    <w:rsid w:val="00F63CDF"/>
    <w:rsid w:val="00F67A20"/>
    <w:rsid w:val="00F707B9"/>
    <w:rsid w:val="00F70D86"/>
    <w:rsid w:val="00F76060"/>
    <w:rsid w:val="00F77C48"/>
    <w:rsid w:val="00F93D0C"/>
    <w:rsid w:val="00F971DF"/>
    <w:rsid w:val="00FA4091"/>
    <w:rsid w:val="00FA4B9E"/>
    <w:rsid w:val="00FA6919"/>
    <w:rsid w:val="00FB0188"/>
    <w:rsid w:val="00FB1628"/>
    <w:rsid w:val="00FB2D8A"/>
    <w:rsid w:val="00FB3ED3"/>
    <w:rsid w:val="00FC2556"/>
    <w:rsid w:val="00FD2D0B"/>
    <w:rsid w:val="00FD4CB6"/>
    <w:rsid w:val="00FF4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0DE05"/>
  <w15:docId w15:val="{FE3B5B87-DA54-4814-9875-DB2B9F93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F28B2"/>
    <w:pPr>
      <w:outlineLvl w:val="0"/>
    </w:pPr>
    <w:rPr>
      <w:rFonts w:ascii="BIZ UDPゴシック" w:eastAsia="BIZ UDPゴシック" w:hAnsi="BIZ UDPゴシック"/>
      <w:szCs w:val="21"/>
    </w:rPr>
  </w:style>
  <w:style w:type="paragraph" w:styleId="2">
    <w:name w:val="heading 2"/>
    <w:basedOn w:val="a"/>
    <w:next w:val="a"/>
    <w:link w:val="20"/>
    <w:uiPriority w:val="9"/>
    <w:unhideWhenUsed/>
    <w:qFormat/>
    <w:rsid w:val="00575D32"/>
    <w:pPr>
      <w:ind w:firstLineChars="100" w:firstLine="210"/>
      <w:jc w:val="left"/>
      <w:outlineLvl w:val="1"/>
    </w:pPr>
    <w:rPr>
      <w:rFonts w:ascii="ＭＳ Ｐ明朝" w:eastAsia="ＭＳ Ｐ明朝" w:hAnsi="ＭＳ Ｐ明朝"/>
      <w:szCs w:val="21"/>
    </w:rPr>
  </w:style>
  <w:style w:type="paragraph" w:styleId="3">
    <w:name w:val="heading 3"/>
    <w:basedOn w:val="a"/>
    <w:next w:val="a"/>
    <w:link w:val="30"/>
    <w:uiPriority w:val="9"/>
    <w:semiHidden/>
    <w:unhideWhenUsed/>
    <w:qFormat/>
    <w:rsid w:val="00D4395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498"/>
    <w:pPr>
      <w:tabs>
        <w:tab w:val="center" w:pos="4252"/>
        <w:tab w:val="right" w:pos="8504"/>
      </w:tabs>
      <w:snapToGrid w:val="0"/>
    </w:pPr>
  </w:style>
  <w:style w:type="character" w:customStyle="1" w:styleId="a4">
    <w:name w:val="ヘッダー (文字)"/>
    <w:basedOn w:val="a0"/>
    <w:link w:val="a3"/>
    <w:uiPriority w:val="99"/>
    <w:rsid w:val="00982498"/>
  </w:style>
  <w:style w:type="paragraph" w:styleId="a5">
    <w:name w:val="footer"/>
    <w:basedOn w:val="a"/>
    <w:link w:val="a6"/>
    <w:uiPriority w:val="99"/>
    <w:unhideWhenUsed/>
    <w:rsid w:val="00982498"/>
    <w:pPr>
      <w:tabs>
        <w:tab w:val="center" w:pos="4252"/>
        <w:tab w:val="right" w:pos="8504"/>
      </w:tabs>
      <w:snapToGrid w:val="0"/>
    </w:pPr>
  </w:style>
  <w:style w:type="character" w:customStyle="1" w:styleId="a6">
    <w:name w:val="フッター (文字)"/>
    <w:basedOn w:val="a0"/>
    <w:link w:val="a5"/>
    <w:uiPriority w:val="99"/>
    <w:rsid w:val="00982498"/>
  </w:style>
  <w:style w:type="character" w:customStyle="1" w:styleId="20">
    <w:name w:val="見出し 2 (文字)"/>
    <w:basedOn w:val="a0"/>
    <w:link w:val="2"/>
    <w:uiPriority w:val="9"/>
    <w:rsid w:val="00575D32"/>
    <w:rPr>
      <w:rFonts w:ascii="ＭＳ Ｐ明朝" w:eastAsia="ＭＳ Ｐ明朝" w:hAnsi="ＭＳ Ｐ明朝"/>
      <w:szCs w:val="21"/>
    </w:rPr>
  </w:style>
  <w:style w:type="character" w:customStyle="1" w:styleId="10">
    <w:name w:val="見出し 1 (文字)"/>
    <w:basedOn w:val="a0"/>
    <w:link w:val="1"/>
    <w:uiPriority w:val="9"/>
    <w:rsid w:val="009F28B2"/>
    <w:rPr>
      <w:rFonts w:ascii="BIZ UDPゴシック" w:eastAsia="BIZ UDPゴシック" w:hAnsi="BIZ UDPゴシック"/>
      <w:szCs w:val="21"/>
    </w:rPr>
  </w:style>
  <w:style w:type="paragraph" w:styleId="a7">
    <w:name w:val="List Paragraph"/>
    <w:basedOn w:val="a"/>
    <w:uiPriority w:val="34"/>
    <w:qFormat/>
    <w:rsid w:val="00834E41"/>
    <w:pPr>
      <w:ind w:leftChars="400" w:left="840"/>
    </w:pPr>
  </w:style>
  <w:style w:type="paragraph" w:styleId="a8">
    <w:name w:val="footnote text"/>
    <w:basedOn w:val="a"/>
    <w:link w:val="a9"/>
    <w:uiPriority w:val="99"/>
    <w:unhideWhenUsed/>
    <w:rsid w:val="001F2F4C"/>
    <w:pPr>
      <w:snapToGrid w:val="0"/>
      <w:jc w:val="left"/>
    </w:pPr>
  </w:style>
  <w:style w:type="character" w:customStyle="1" w:styleId="a9">
    <w:name w:val="脚注文字列 (文字)"/>
    <w:basedOn w:val="a0"/>
    <w:link w:val="a8"/>
    <w:uiPriority w:val="99"/>
    <w:rsid w:val="001F2F4C"/>
  </w:style>
  <w:style w:type="character" w:styleId="aa">
    <w:name w:val="footnote reference"/>
    <w:basedOn w:val="a0"/>
    <w:uiPriority w:val="99"/>
    <w:semiHidden/>
    <w:unhideWhenUsed/>
    <w:rsid w:val="001F2F4C"/>
    <w:rPr>
      <w:vertAlign w:val="superscript"/>
    </w:rPr>
  </w:style>
  <w:style w:type="character" w:styleId="ab">
    <w:name w:val="Hyperlink"/>
    <w:rsid w:val="00382E8C"/>
    <w:rPr>
      <w:strike w:val="0"/>
      <w:dstrike w:val="0"/>
      <w:color w:val="0560A6"/>
      <w:u w:val="none"/>
      <w:effect w:val="none"/>
    </w:rPr>
  </w:style>
  <w:style w:type="character" w:customStyle="1" w:styleId="tgc">
    <w:name w:val="_tgc"/>
    <w:rsid w:val="005D2ECC"/>
  </w:style>
  <w:style w:type="character" w:styleId="ac">
    <w:name w:val="Strong"/>
    <w:basedOn w:val="a0"/>
    <w:uiPriority w:val="22"/>
    <w:qFormat/>
    <w:rsid w:val="004D507A"/>
    <w:rPr>
      <w:b/>
      <w:bCs/>
    </w:rPr>
  </w:style>
  <w:style w:type="character" w:customStyle="1" w:styleId="30">
    <w:name w:val="見出し 3 (文字)"/>
    <w:basedOn w:val="a0"/>
    <w:link w:val="3"/>
    <w:uiPriority w:val="9"/>
    <w:semiHidden/>
    <w:rsid w:val="00D43954"/>
    <w:rPr>
      <w:rFonts w:asciiTheme="majorHAnsi" w:eastAsiaTheme="majorEastAsia" w:hAnsiTheme="majorHAnsi" w:cstheme="majorBidi"/>
    </w:rPr>
  </w:style>
  <w:style w:type="paragraph" w:styleId="Web">
    <w:name w:val="Normal (Web)"/>
    <w:basedOn w:val="a"/>
    <w:uiPriority w:val="99"/>
    <w:semiHidden/>
    <w:unhideWhenUsed/>
    <w:rsid w:val="00E142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169369">
      <w:bodyDiv w:val="1"/>
      <w:marLeft w:val="0"/>
      <w:marRight w:val="0"/>
      <w:marTop w:val="0"/>
      <w:marBottom w:val="0"/>
      <w:divBdr>
        <w:top w:val="none" w:sz="0" w:space="0" w:color="auto"/>
        <w:left w:val="none" w:sz="0" w:space="0" w:color="auto"/>
        <w:bottom w:val="none" w:sz="0" w:space="0" w:color="auto"/>
        <w:right w:val="none" w:sz="0" w:space="0" w:color="auto"/>
      </w:divBdr>
    </w:div>
    <w:div w:id="627126851">
      <w:bodyDiv w:val="1"/>
      <w:marLeft w:val="0"/>
      <w:marRight w:val="0"/>
      <w:marTop w:val="0"/>
      <w:marBottom w:val="0"/>
      <w:divBdr>
        <w:top w:val="none" w:sz="0" w:space="0" w:color="auto"/>
        <w:left w:val="none" w:sz="0" w:space="0" w:color="auto"/>
        <w:bottom w:val="none" w:sz="0" w:space="0" w:color="auto"/>
        <w:right w:val="none" w:sz="0" w:space="0" w:color="auto"/>
      </w:divBdr>
    </w:div>
    <w:div w:id="1684623183">
      <w:bodyDiv w:val="1"/>
      <w:marLeft w:val="0"/>
      <w:marRight w:val="0"/>
      <w:marTop w:val="0"/>
      <w:marBottom w:val="0"/>
      <w:divBdr>
        <w:top w:val="none" w:sz="0" w:space="0" w:color="auto"/>
        <w:left w:val="none" w:sz="0" w:space="0" w:color="auto"/>
        <w:bottom w:val="none" w:sz="0" w:space="0" w:color="auto"/>
        <w:right w:val="none" w:sz="0" w:space="0" w:color="auto"/>
      </w:divBdr>
    </w:div>
    <w:div w:id="2137719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yuhikaku.com/list/search/case?id=919973000000-05040301-r3toushin74" TargetMode="External"/><Relationship Id="rId2" Type="http://schemas.openxmlformats.org/officeDocument/2006/relationships/hyperlink" Target="https://yuhikaku.com/list/search/case?id=211001000000-04281110-h27gyou_k_u161" TargetMode="External"/><Relationship Id="rId1" Type="http://schemas.openxmlformats.org/officeDocument/2006/relationships/hyperlink" Target="https://yuhikaku.com/list/search/case?id=211001000000-04281110-h27gyou_k_u161" TargetMode="External"/><Relationship Id="rId5" Type="http://schemas.openxmlformats.org/officeDocument/2006/relationships/hyperlink" Target="https://yuhikaku.com/list/search/case?id=919973000000-05040301-r3toushin74" TargetMode="External"/><Relationship Id="rId4" Type="http://schemas.openxmlformats.org/officeDocument/2006/relationships/hyperlink" Target="https://yuhikaku.com/list/search/case?id=919973000000-05040217-r3toushin7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C70E-A2E2-4C85-8FDB-A100D0AFC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22</Pages>
  <Words>2948</Words>
  <Characters>16809</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正之 舟田</dc:creator>
  <cp:keywords/>
  <dc:description/>
  <cp:lastModifiedBy>正之 舟田</cp:lastModifiedBy>
  <cp:revision>14</cp:revision>
  <dcterms:created xsi:type="dcterms:W3CDTF">2024-04-29T02:33:00Z</dcterms:created>
  <dcterms:modified xsi:type="dcterms:W3CDTF">2024-05-07T12:34:00Z</dcterms:modified>
</cp:coreProperties>
</file>