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1F" w:rsidRDefault="00B8691F" w:rsidP="00B8691F">
      <w:pPr>
        <w:pStyle w:val="1"/>
      </w:pPr>
    </w:p>
    <w:p w:rsidR="00B8691F" w:rsidRPr="001A073C" w:rsidRDefault="00B8691F" w:rsidP="00B8691F">
      <w:pPr>
        <w:pStyle w:val="1"/>
        <w:rPr>
          <w:color w:val="0070C0"/>
        </w:rPr>
      </w:pPr>
      <w:r w:rsidRPr="001A073C">
        <w:rPr>
          <w:rFonts w:hint="eastAsia"/>
          <w:color w:val="0070C0"/>
        </w:rPr>
        <w:t>文献リスト(略語表)</w:t>
      </w:r>
      <w:r w:rsidR="001A073C" w:rsidRPr="001A073C">
        <w:rPr>
          <w:rFonts w:hint="eastAsia"/>
          <w:color w:val="0070C0"/>
        </w:rPr>
        <w:t xml:space="preserve">　（続）</w:t>
      </w:r>
    </w:p>
    <w:p w:rsidR="00846189" w:rsidRDefault="00846189" w:rsidP="00B8691F">
      <w:pPr>
        <w:pStyle w:val="1"/>
      </w:pPr>
    </w:p>
    <w:p w:rsidR="00846189" w:rsidRPr="009760EA" w:rsidRDefault="00846189" w:rsidP="00846189">
      <w:pPr>
        <w:pStyle w:val="1"/>
        <w:rPr>
          <w:b w:val="0"/>
          <w:color w:val="0070C0"/>
        </w:rPr>
      </w:pPr>
      <w:r w:rsidRPr="009760EA">
        <w:rPr>
          <w:rFonts w:hint="eastAsia"/>
          <w:b w:val="0"/>
          <w:color w:val="0070C0"/>
        </w:rPr>
        <w:t>（下の青字は、記録のために書いたもの。立教法学には出さない。）</w:t>
      </w:r>
    </w:p>
    <w:p w:rsidR="00846189" w:rsidRPr="00F0047B" w:rsidRDefault="00846189" w:rsidP="00B8691F">
      <w:pPr>
        <w:pStyle w:val="1"/>
      </w:pPr>
    </w:p>
    <w:p w:rsidR="00B8691F" w:rsidRPr="001A073C" w:rsidRDefault="00B8691F" w:rsidP="00B8691F">
      <w:pPr>
        <w:numPr>
          <w:ilvl w:val="0"/>
          <w:numId w:val="28"/>
        </w:numPr>
      </w:pPr>
      <w:r w:rsidRPr="001A073C">
        <w:rPr>
          <w:rFonts w:hint="eastAsia"/>
        </w:rPr>
        <w:t>50</w:t>
      </w:r>
      <w:r w:rsidRPr="001A073C">
        <w:rPr>
          <w:rFonts w:ascii="Arial" w:hAnsi="Arial" w:cs="Arial"/>
          <w:sz w:val="20"/>
          <w:shd w:val="clear" w:color="auto" w:fill="FFFFFF"/>
        </w:rPr>
        <w:t>音順</w:t>
      </w:r>
      <w:r w:rsidRPr="001A073C">
        <w:rPr>
          <w:rFonts w:ascii="Arial" w:hAnsi="Arial" w:cs="Arial" w:hint="eastAsia"/>
          <w:sz w:val="20"/>
          <w:shd w:val="clear" w:color="auto" w:fill="FFFFFF"/>
        </w:rPr>
        <w:t>。</w:t>
      </w:r>
      <w:r w:rsidRPr="001A073C">
        <w:rPr>
          <w:rFonts w:hint="eastAsia"/>
        </w:rPr>
        <w:t>矢印（→）の後に、本文で用いた略語（姓名と刊行年）を示した。</w:t>
      </w:r>
    </w:p>
    <w:p w:rsidR="00B8691F" w:rsidRPr="001A073C" w:rsidRDefault="00B8691F" w:rsidP="00B8691F">
      <w:pPr>
        <w:ind w:left="570"/>
      </w:pPr>
      <w:r w:rsidRPr="001A073C">
        <w:rPr>
          <w:rFonts w:hint="eastAsia"/>
        </w:rPr>
        <w:t>外国名についても、日本名と同様に、姓を先に出し、カンマで区切って、名、という順序にした。</w:t>
      </w:r>
    </w:p>
    <w:p w:rsidR="00B8691F" w:rsidRDefault="00B8691F" w:rsidP="00B8691F">
      <w:pPr>
        <w:pStyle w:val="1"/>
      </w:pPr>
    </w:p>
    <w:p w:rsidR="00B8691F" w:rsidRPr="009760EA" w:rsidRDefault="00F3141E" w:rsidP="00B8691F">
      <w:pPr>
        <w:pStyle w:val="1"/>
        <w:rPr>
          <w:color w:val="0070C0"/>
        </w:rPr>
      </w:pPr>
      <w:bookmarkStart w:id="0" w:name="_GoBack"/>
      <w:r>
        <w:rPr>
          <w:rFonts w:hint="eastAsia"/>
          <w:color w:val="0070C0"/>
        </w:rPr>
        <w:t>複数の論文を収録している単行本については、2度目からは、前掲『書名』と表示する</w:t>
      </w:r>
      <w:bookmarkEnd w:id="0"/>
      <w:r w:rsidR="00B8691F" w:rsidRPr="009760EA">
        <w:rPr>
          <w:color w:val="0070C0"/>
        </w:rPr>
        <w:t>。</w:t>
      </w:r>
    </w:p>
    <w:p w:rsidR="00B8691F" w:rsidRPr="009760EA" w:rsidRDefault="00B8691F" w:rsidP="00B8691F">
      <w:pPr>
        <w:rPr>
          <w:color w:val="0070C0"/>
        </w:rPr>
      </w:pPr>
      <w:r w:rsidRPr="009760EA">
        <w:rPr>
          <w:color w:val="0070C0"/>
        </w:rPr>
        <w:t xml:space="preserve">　例えば、</w:t>
      </w:r>
      <w:r w:rsidR="00C117A9" w:rsidRPr="009760EA">
        <w:rPr>
          <w:rFonts w:asciiTheme="minorEastAsia" w:eastAsiaTheme="minorEastAsia" w:hAnsiTheme="minorEastAsia" w:hint="eastAsia"/>
          <w:color w:val="0070C0"/>
        </w:rPr>
        <w:t>高柳信一＝藤田勇（編）『資本主義法の形成と展開　1』（東京大学出版会、1972年）</w:t>
      </w:r>
      <w:r w:rsidR="00C117A9">
        <w:rPr>
          <w:rFonts w:asciiTheme="minorEastAsia" w:eastAsiaTheme="minorEastAsia" w:hAnsiTheme="minorEastAsia" w:hint="eastAsia"/>
          <w:color w:val="0070C0"/>
        </w:rPr>
        <w:t>は、</w:t>
      </w:r>
      <w:r w:rsidRPr="009760EA">
        <w:rPr>
          <w:color w:val="0070C0"/>
        </w:rPr>
        <w:t>前掲</w:t>
      </w:r>
      <w:r w:rsidRPr="009760EA">
        <w:rPr>
          <w:rFonts w:hint="eastAsia"/>
          <w:color w:val="0070C0"/>
        </w:rPr>
        <w:t>『資本主義法の形成と展開</w:t>
      </w:r>
      <w:r w:rsidRPr="009760EA">
        <w:rPr>
          <w:rFonts w:hint="eastAsia"/>
          <w:color w:val="0070C0"/>
        </w:rPr>
        <w:t>1</w:t>
      </w:r>
      <w:r w:rsidR="00C117A9">
        <w:rPr>
          <w:rFonts w:hint="eastAsia"/>
          <w:color w:val="0070C0"/>
        </w:rPr>
        <w:t>』として表示</w:t>
      </w:r>
      <w:r w:rsidRPr="009760EA">
        <w:rPr>
          <w:rFonts w:hint="eastAsia"/>
          <w:color w:val="0070C0"/>
        </w:rPr>
        <w:t>。</w:t>
      </w:r>
    </w:p>
    <w:p w:rsidR="00B8691F" w:rsidRPr="009760EA" w:rsidRDefault="00B8691F" w:rsidP="00B8691F">
      <w:pPr>
        <w:rPr>
          <w:color w:val="0070C0"/>
        </w:rPr>
      </w:pPr>
    </w:p>
    <w:p w:rsidR="00B8691F" w:rsidRPr="009760EA" w:rsidRDefault="00C117A9" w:rsidP="00B8691F">
      <w:pPr>
        <w:rPr>
          <w:rFonts w:asciiTheme="minorEastAsia" w:eastAsiaTheme="minorEastAsia" w:hAnsiTheme="minorEastAsia"/>
          <w:color w:val="0070C0"/>
        </w:rPr>
      </w:pPr>
      <w:r w:rsidRPr="009760EA">
        <w:rPr>
          <w:rFonts w:asciiTheme="minorEastAsia" w:eastAsiaTheme="minorEastAsia" w:hAnsiTheme="minorEastAsia" w:hint="eastAsia"/>
          <w:color w:val="0070C0"/>
        </w:rPr>
        <w:t>高柳信一＝藤田勇（編）『資本主義法の形成と展開　1』（東京大学出版会、1972年）</w:t>
      </w:r>
    </w:p>
    <w:p w:rsidR="00B8691F" w:rsidRPr="009760EA" w:rsidRDefault="00B8691F" w:rsidP="00B8691F">
      <w:pPr>
        <w:rPr>
          <w:rFonts w:asciiTheme="minorEastAsia" w:eastAsiaTheme="minorEastAsia" w:hAnsiTheme="minorEastAsia"/>
          <w:color w:val="0070C0"/>
          <w:lang w:eastAsia="zh-CN"/>
        </w:rPr>
      </w:pPr>
      <w:r w:rsidRPr="009760EA">
        <w:rPr>
          <w:rFonts w:asciiTheme="minorEastAsia" w:eastAsiaTheme="minorEastAsia" w:hAnsiTheme="minorEastAsia" w:hint="eastAsia"/>
          <w:color w:val="0070C0"/>
          <w:lang w:eastAsia="zh-CN"/>
        </w:rPr>
        <w:t>東京大学社会科学研究所（編）『基本的人権1～5』（東京大学出版会、1968～1969年）</w:t>
      </w:r>
    </w:p>
    <w:p w:rsidR="00B8691F" w:rsidRPr="009760EA" w:rsidRDefault="00C117A9" w:rsidP="00B8691F">
      <w:pPr>
        <w:rPr>
          <w:rFonts w:asciiTheme="minorEastAsia" w:eastAsiaTheme="minorEastAsia" w:hAnsiTheme="minorEastAsia"/>
          <w:color w:val="0070C0"/>
          <w:szCs w:val="21"/>
        </w:rPr>
      </w:pPr>
      <w:r w:rsidRPr="00E926F3">
        <w:rPr>
          <w:rFonts w:hint="eastAsia"/>
          <w:color w:val="0070C0"/>
          <w:szCs w:val="21"/>
        </w:rPr>
        <w:t>長</w:t>
      </w:r>
      <w:r w:rsidRPr="005C48ED">
        <w:rPr>
          <w:rFonts w:hint="eastAsia"/>
          <w:color w:val="0070C0"/>
          <w:szCs w:val="21"/>
        </w:rPr>
        <w:t>谷部恭男ほか編</w:t>
      </w:r>
      <w:r w:rsidR="00B8691F" w:rsidRPr="009760EA">
        <w:rPr>
          <w:rFonts w:asciiTheme="minorEastAsia" w:eastAsiaTheme="minorEastAsia" w:hAnsiTheme="minorEastAsia" w:hint="eastAsia"/>
          <w:color w:val="0070C0"/>
          <w:szCs w:val="21"/>
        </w:rPr>
        <w:t>『岩波講座 憲法２ 人権論の新展開』（岩波書店、2007年）</w:t>
      </w:r>
    </w:p>
    <w:p w:rsidR="00B8691F" w:rsidRPr="009760EA" w:rsidRDefault="00B8691F" w:rsidP="00B8691F">
      <w:pPr>
        <w:rPr>
          <w:rFonts w:asciiTheme="minorEastAsia" w:eastAsiaTheme="minorEastAsia" w:hAnsiTheme="minorEastAsia"/>
          <w:color w:val="0070C0"/>
          <w:lang w:eastAsia="zh-CN"/>
        </w:rPr>
      </w:pPr>
      <w:r w:rsidRPr="009760EA">
        <w:rPr>
          <w:rFonts w:asciiTheme="minorEastAsia" w:eastAsiaTheme="minorEastAsia" w:hAnsiTheme="minorEastAsia" w:hint="eastAsia"/>
          <w:color w:val="0070C0"/>
          <w:lang w:eastAsia="zh-CN"/>
        </w:rPr>
        <w:t>『</w:t>
      </w:r>
      <w:r w:rsidRPr="009760EA">
        <w:rPr>
          <w:rFonts w:asciiTheme="minorEastAsia" w:eastAsiaTheme="minorEastAsia" w:hAnsiTheme="minorEastAsia"/>
          <w:color w:val="0070C0"/>
          <w:lang w:eastAsia="zh-CN"/>
        </w:rPr>
        <w:t>岩波講座</w:t>
      </w:r>
      <w:r w:rsidRPr="009760EA">
        <w:rPr>
          <w:rFonts w:asciiTheme="minorEastAsia" w:eastAsiaTheme="minorEastAsia" w:hAnsiTheme="minorEastAsia" w:hint="eastAsia"/>
          <w:color w:val="0070C0"/>
          <w:lang w:eastAsia="zh-CN"/>
        </w:rPr>
        <w:t xml:space="preserve">　</w:t>
      </w:r>
      <w:r w:rsidRPr="009760EA">
        <w:rPr>
          <w:rFonts w:asciiTheme="minorEastAsia" w:eastAsiaTheme="minorEastAsia" w:hAnsiTheme="minorEastAsia"/>
          <w:color w:val="0070C0"/>
          <w:lang w:eastAsia="zh-CN"/>
        </w:rPr>
        <w:t xml:space="preserve">基本法学 </w:t>
      </w:r>
      <w:r w:rsidRPr="009760EA">
        <w:rPr>
          <w:rFonts w:asciiTheme="minorEastAsia" w:eastAsiaTheme="minorEastAsia" w:hAnsiTheme="minorEastAsia" w:hint="eastAsia"/>
          <w:color w:val="0070C0"/>
          <w:lang w:eastAsia="zh-CN"/>
        </w:rPr>
        <w:t>』</w:t>
      </w:r>
      <w:r w:rsidRPr="009760EA">
        <w:rPr>
          <w:rFonts w:asciiTheme="minorEastAsia" w:eastAsiaTheme="minorEastAsia" w:hAnsiTheme="minorEastAsia"/>
          <w:color w:val="0070C0"/>
          <w:lang w:eastAsia="zh-CN"/>
        </w:rPr>
        <w:t>(岩波</w:t>
      </w:r>
      <w:r w:rsidRPr="009760EA">
        <w:rPr>
          <w:rFonts w:asciiTheme="minorEastAsia" w:eastAsiaTheme="minorEastAsia" w:hAnsiTheme="minorEastAsia" w:hint="eastAsia"/>
          <w:color w:val="0070C0"/>
          <w:lang w:eastAsia="zh-CN"/>
        </w:rPr>
        <w:t>書店、1983年)</w:t>
      </w:r>
    </w:p>
    <w:p w:rsidR="00B8691F" w:rsidRPr="009760EA" w:rsidRDefault="00B8691F" w:rsidP="00B8691F">
      <w:pPr>
        <w:rPr>
          <w:rFonts w:asciiTheme="minorEastAsia" w:eastAsiaTheme="minorEastAsia" w:hAnsiTheme="minorEastAsia"/>
          <w:color w:val="0070C0"/>
        </w:rPr>
      </w:pPr>
      <w:r w:rsidRPr="009760EA">
        <w:rPr>
          <w:rFonts w:asciiTheme="minorEastAsia" w:eastAsiaTheme="minorEastAsia" w:hAnsiTheme="minorEastAsia" w:hint="eastAsia"/>
          <w:color w:val="0070C0"/>
        </w:rPr>
        <w:t>『</w:t>
      </w:r>
      <w:r w:rsidRPr="009760EA">
        <w:rPr>
          <w:rFonts w:asciiTheme="minorEastAsia" w:eastAsiaTheme="minorEastAsia" w:hAnsiTheme="minorEastAsia" w:hint="eastAsia"/>
          <w:color w:val="0070C0"/>
          <w:szCs w:val="21"/>
        </w:rPr>
        <w:t xml:space="preserve">岩波講座　</w:t>
      </w:r>
      <w:r w:rsidRPr="009760EA">
        <w:rPr>
          <w:rFonts w:asciiTheme="minorEastAsia" w:eastAsiaTheme="minorEastAsia" w:hAnsiTheme="minorEastAsia" w:hint="eastAsia"/>
          <w:color w:val="0070C0"/>
        </w:rPr>
        <w:t>現代法』(岩波書店、1966年)</w:t>
      </w:r>
    </w:p>
    <w:p w:rsidR="00B8691F" w:rsidRPr="009760EA" w:rsidRDefault="00B8691F" w:rsidP="00B8691F">
      <w:pPr>
        <w:rPr>
          <w:rFonts w:asciiTheme="minorEastAsia" w:eastAsiaTheme="minorEastAsia" w:hAnsiTheme="minorEastAsia"/>
          <w:color w:val="0070C0"/>
        </w:rPr>
      </w:pPr>
      <w:r w:rsidRPr="009760EA">
        <w:rPr>
          <w:rFonts w:asciiTheme="minorEastAsia" w:eastAsiaTheme="minorEastAsia" w:hAnsiTheme="minorEastAsia" w:hint="eastAsia"/>
          <w:color w:val="0070C0"/>
        </w:rPr>
        <w:t>『現代経済法講座１ 現代経済社会と法』（三省堂、1990年）</w:t>
      </w:r>
    </w:p>
    <w:p w:rsidR="00B8691F" w:rsidRPr="009760EA" w:rsidRDefault="00B8691F" w:rsidP="00B8691F">
      <w:pPr>
        <w:rPr>
          <w:rFonts w:asciiTheme="minorEastAsia" w:eastAsiaTheme="minorEastAsia" w:hAnsiTheme="minorEastAsia"/>
          <w:color w:val="0070C0"/>
        </w:rPr>
      </w:pPr>
      <w:r w:rsidRPr="009760EA">
        <w:rPr>
          <w:rFonts w:asciiTheme="minorEastAsia" w:eastAsiaTheme="minorEastAsia" w:hAnsiTheme="minorEastAsia" w:hint="eastAsia"/>
          <w:color w:val="0070C0"/>
        </w:rPr>
        <w:t>日本経済法学会（編）『経済法講座　経済法の理論と展開』（三省堂、2002年）</w:t>
      </w:r>
    </w:p>
    <w:p w:rsidR="00B8691F" w:rsidRPr="009760EA" w:rsidRDefault="00B8691F" w:rsidP="00B8691F">
      <w:pPr>
        <w:rPr>
          <w:rFonts w:asciiTheme="minorEastAsia" w:eastAsiaTheme="minorEastAsia" w:hAnsiTheme="minorEastAsia" w:cs="Arial"/>
          <w:color w:val="0070C0"/>
          <w:shd w:val="clear" w:color="auto" w:fill="FFFFFF"/>
        </w:rPr>
      </w:pPr>
      <w:r w:rsidRPr="009760EA">
        <w:rPr>
          <w:rFonts w:asciiTheme="minorEastAsia" w:eastAsiaTheme="minorEastAsia" w:hAnsiTheme="minorEastAsia" w:cs="Arial"/>
          <w:color w:val="0070C0"/>
          <w:shd w:val="clear" w:color="auto" w:fill="FFFFFF"/>
        </w:rPr>
        <w:t>長谷部</w:t>
      </w:r>
      <w:r w:rsidRPr="009760EA">
        <w:rPr>
          <w:rFonts w:asciiTheme="minorEastAsia" w:eastAsiaTheme="minorEastAsia" w:hAnsiTheme="minorEastAsia" w:hint="eastAsia"/>
          <w:color w:val="0070C0"/>
          <w:szCs w:val="21"/>
        </w:rPr>
        <w:t>恭</w:t>
      </w:r>
      <w:r w:rsidRPr="009760EA">
        <w:rPr>
          <w:rFonts w:asciiTheme="minorEastAsia" w:eastAsiaTheme="minorEastAsia" w:hAnsiTheme="minorEastAsia" w:cs="Arial"/>
          <w:color w:val="0070C0"/>
          <w:shd w:val="clear" w:color="auto" w:fill="FFFFFF"/>
        </w:rPr>
        <w:t>男</w:t>
      </w:r>
      <w:r w:rsidRPr="009760EA">
        <w:rPr>
          <w:rFonts w:asciiTheme="minorEastAsia" w:eastAsiaTheme="minorEastAsia" w:hAnsiTheme="minorEastAsia" w:cs="Arial" w:hint="eastAsia"/>
          <w:color w:val="0070C0"/>
          <w:shd w:val="clear" w:color="auto" w:fill="FFFFFF"/>
        </w:rPr>
        <w:t>＝</w:t>
      </w:r>
      <w:r w:rsidRPr="009760EA">
        <w:rPr>
          <w:rFonts w:asciiTheme="minorEastAsia" w:eastAsiaTheme="minorEastAsia" w:hAnsiTheme="minorEastAsia" w:cs="Arial"/>
          <w:color w:val="0070C0"/>
          <w:shd w:val="clear" w:color="auto" w:fill="FFFFFF"/>
        </w:rPr>
        <w:t>西原博史他</w:t>
      </w:r>
      <w:r w:rsidRPr="009760EA">
        <w:rPr>
          <w:rFonts w:asciiTheme="minorEastAsia" w:eastAsiaTheme="minorEastAsia" w:hAnsiTheme="minorEastAsia" w:cs="Arial" w:hint="eastAsia"/>
          <w:color w:val="0070C0"/>
          <w:shd w:val="clear" w:color="auto" w:fill="FFFFFF"/>
        </w:rPr>
        <w:t>（</w:t>
      </w:r>
      <w:r w:rsidRPr="009760EA">
        <w:rPr>
          <w:rFonts w:asciiTheme="minorEastAsia" w:eastAsiaTheme="minorEastAsia" w:hAnsiTheme="minorEastAsia" w:cs="Arial"/>
          <w:color w:val="0070C0"/>
          <w:shd w:val="clear" w:color="auto" w:fill="FFFFFF"/>
        </w:rPr>
        <w:t>編</w:t>
      </w:r>
      <w:r w:rsidRPr="009760EA">
        <w:rPr>
          <w:rFonts w:asciiTheme="minorEastAsia" w:eastAsiaTheme="minorEastAsia" w:hAnsiTheme="minorEastAsia" w:cs="Arial" w:hint="eastAsia"/>
          <w:color w:val="0070C0"/>
          <w:shd w:val="clear" w:color="auto" w:fill="FFFFFF"/>
        </w:rPr>
        <w:t>）</w:t>
      </w:r>
      <w:r w:rsidRPr="009760EA">
        <w:rPr>
          <w:rFonts w:asciiTheme="minorEastAsia" w:eastAsiaTheme="minorEastAsia" w:hAnsiTheme="minorEastAsia" w:cs="Arial"/>
          <w:color w:val="0070C0"/>
          <w:shd w:val="clear" w:color="auto" w:fill="FFFFFF"/>
        </w:rPr>
        <w:t>『人権論の新展開』（岩波書店、2007年）</w:t>
      </w:r>
      <w:r w:rsidRPr="009760EA">
        <w:rPr>
          <w:rFonts w:asciiTheme="minorEastAsia" w:eastAsiaTheme="minorEastAsia" w:hAnsiTheme="minorEastAsia" w:cs="Arial" w:hint="eastAsia"/>
          <w:color w:val="0070C0"/>
          <w:shd w:val="clear" w:color="auto" w:fill="FFFFFF"/>
        </w:rPr>
        <w:t xml:space="preserve">→　</w:t>
      </w:r>
      <w:r w:rsidRPr="009760EA">
        <w:rPr>
          <w:rFonts w:asciiTheme="minorEastAsia" w:eastAsiaTheme="minorEastAsia" w:hAnsiTheme="minorEastAsia" w:cs="Arial"/>
          <w:color w:val="0070C0"/>
          <w:shd w:val="clear" w:color="auto" w:fill="FFFFFF"/>
        </w:rPr>
        <w:t>『人権論の新展開』</w:t>
      </w:r>
      <w:r w:rsidRPr="009760EA">
        <w:rPr>
          <w:rFonts w:asciiTheme="minorEastAsia" w:eastAsiaTheme="minorEastAsia" w:hAnsiTheme="minorEastAsia" w:cs="Arial" w:hint="eastAsia"/>
          <w:color w:val="0070C0"/>
          <w:shd w:val="clear" w:color="auto" w:fill="FFFFFF"/>
        </w:rPr>
        <w:t>[2007]</w:t>
      </w:r>
    </w:p>
    <w:p w:rsidR="00B8691F" w:rsidRPr="009760EA" w:rsidRDefault="00B8691F" w:rsidP="00B8691F">
      <w:pPr>
        <w:rPr>
          <w:rFonts w:asciiTheme="minorEastAsia" w:eastAsiaTheme="minorEastAsia" w:hAnsiTheme="minorEastAsia"/>
          <w:color w:val="0070C0"/>
        </w:rPr>
      </w:pPr>
      <w:r w:rsidRPr="009760EA">
        <w:rPr>
          <w:rFonts w:asciiTheme="minorEastAsia" w:eastAsiaTheme="minorEastAsia" w:hAnsiTheme="minorEastAsia" w:hint="eastAsia"/>
          <w:color w:val="0070C0"/>
          <w:szCs w:val="21"/>
        </w:rPr>
        <w:t>長谷部恭男編</w:t>
      </w:r>
      <w:r w:rsidRPr="009760EA">
        <w:rPr>
          <w:rFonts w:asciiTheme="minorEastAsia" w:eastAsiaTheme="minorEastAsia" w:hAnsiTheme="minorEastAsia" w:hint="eastAsia"/>
          <w:color w:val="0070C0"/>
        </w:rPr>
        <w:t>『講座 人権論の再定位３ 人権の射程』(法律文化社、2010年)　→　『人権の射程』[2010]</w:t>
      </w:r>
    </w:p>
    <w:p w:rsidR="0039198B" w:rsidRPr="00C117A9" w:rsidRDefault="00B8691F" w:rsidP="00B8691F">
      <w:pPr>
        <w:rPr>
          <w:rFonts w:asciiTheme="minorEastAsia" w:eastAsiaTheme="minorEastAsia" w:hAnsiTheme="minorEastAsia" w:cs="ＭＳ Ｐゴシック"/>
          <w:color w:val="0070C0"/>
          <w:kern w:val="0"/>
          <w:szCs w:val="21"/>
          <w:lang w:val="ja-JP"/>
        </w:rPr>
      </w:pPr>
      <w:r w:rsidRPr="009760EA">
        <w:rPr>
          <w:rFonts w:asciiTheme="minorEastAsia" w:eastAsiaTheme="minorEastAsia" w:hAnsiTheme="minorEastAsia" w:cs="ＭＳ Ｐゴシック" w:hint="eastAsia"/>
          <w:color w:val="0070C0"/>
          <w:kern w:val="0"/>
          <w:szCs w:val="21"/>
          <w:lang w:val="ja-JP"/>
        </w:rPr>
        <w:t>小山剛・駒村圭吾編『論点探求憲法』（弘文堂、</w:t>
      </w:r>
      <w:r w:rsidRPr="009760EA">
        <w:rPr>
          <w:rFonts w:asciiTheme="minorEastAsia" w:eastAsiaTheme="minorEastAsia" w:hAnsiTheme="minorEastAsia" w:cs="ＭＳ Ｐゴシック"/>
          <w:color w:val="0070C0"/>
          <w:kern w:val="0"/>
          <w:szCs w:val="21"/>
          <w:lang w:val="ja-JP"/>
        </w:rPr>
        <w:t>2005</w:t>
      </w:r>
      <w:r w:rsidRPr="009760EA">
        <w:rPr>
          <w:rFonts w:asciiTheme="minorEastAsia" w:eastAsiaTheme="minorEastAsia" w:hAnsiTheme="minorEastAsia" w:cs="ＭＳ Ｐゴシック" w:hint="eastAsia"/>
          <w:color w:val="0070C0"/>
          <w:kern w:val="0"/>
          <w:szCs w:val="21"/>
          <w:lang w:val="ja-JP"/>
        </w:rPr>
        <w:t>年）→　『論点探求憲法』[2005]</w:t>
      </w:r>
    </w:p>
    <w:p w:rsidR="00B8691F" w:rsidRPr="009760EA" w:rsidRDefault="00B8691F" w:rsidP="00B8691F">
      <w:pPr>
        <w:rPr>
          <w:rFonts w:asciiTheme="minorEastAsia" w:eastAsiaTheme="minorEastAsia" w:hAnsiTheme="minorEastAsia"/>
          <w:color w:val="0070C0"/>
        </w:rPr>
      </w:pPr>
      <w:r w:rsidRPr="009760EA">
        <w:rPr>
          <w:rFonts w:asciiTheme="minorEastAsia" w:eastAsiaTheme="minorEastAsia" w:hAnsiTheme="minorEastAsia"/>
          <w:color w:val="0070C0"/>
        </w:rPr>
        <w:t>ドイツ</w:t>
      </w:r>
      <w:r w:rsidRPr="009760EA">
        <w:rPr>
          <w:rFonts w:asciiTheme="minorEastAsia" w:eastAsiaTheme="minorEastAsia" w:hAnsiTheme="minorEastAsia" w:hint="eastAsia"/>
          <w:color w:val="0070C0"/>
        </w:rPr>
        <w:t>憲法</w:t>
      </w:r>
      <w:r w:rsidRPr="009760EA">
        <w:rPr>
          <w:rFonts w:asciiTheme="minorEastAsia" w:eastAsiaTheme="minorEastAsia" w:hAnsiTheme="minorEastAsia"/>
          <w:color w:val="0070C0"/>
        </w:rPr>
        <w:t>判例研究会</w:t>
      </w:r>
      <w:r w:rsidRPr="009760EA">
        <w:rPr>
          <w:rFonts w:asciiTheme="minorEastAsia" w:eastAsiaTheme="minorEastAsia" w:hAnsiTheme="minorEastAsia" w:hint="eastAsia"/>
          <w:color w:val="0070C0"/>
        </w:rPr>
        <w:t>（</w:t>
      </w:r>
      <w:r w:rsidRPr="009760EA">
        <w:rPr>
          <w:rFonts w:asciiTheme="minorEastAsia" w:eastAsiaTheme="minorEastAsia" w:hAnsiTheme="minorEastAsia"/>
          <w:color w:val="0070C0"/>
        </w:rPr>
        <w:t>編)『ドイツの最新憲法判例』（信山社出版, 1999 年）</w:t>
      </w:r>
      <w:r w:rsidR="00F77FB3" w:rsidRPr="009760EA">
        <w:rPr>
          <w:rFonts w:asciiTheme="minorEastAsia" w:eastAsiaTheme="minorEastAsia" w:hAnsiTheme="minorEastAsia" w:hint="eastAsia"/>
          <w:color w:val="0070C0"/>
        </w:rPr>
        <w:t>→</w:t>
      </w:r>
      <w:r w:rsidR="00F77FB3" w:rsidRPr="009760EA">
        <w:rPr>
          <w:rFonts w:asciiTheme="minorEastAsia" w:eastAsiaTheme="minorEastAsia" w:hAnsiTheme="minorEastAsia"/>
          <w:color w:val="0070C0"/>
        </w:rPr>
        <w:t>『ドイツの最新憲法判例』</w:t>
      </w:r>
      <w:r w:rsidR="00F77FB3" w:rsidRPr="009760EA">
        <w:rPr>
          <w:rFonts w:asciiTheme="minorEastAsia" w:eastAsiaTheme="minorEastAsia" w:hAnsiTheme="minorEastAsia" w:hint="eastAsia"/>
          <w:color w:val="0070C0"/>
        </w:rPr>
        <w:t>[1999]</w:t>
      </w:r>
    </w:p>
    <w:p w:rsidR="00B8691F" w:rsidRPr="009760EA" w:rsidRDefault="00B8691F" w:rsidP="00B8691F">
      <w:pPr>
        <w:rPr>
          <w:rFonts w:asciiTheme="minorEastAsia" w:eastAsiaTheme="minorEastAsia" w:hAnsiTheme="minorEastAsia"/>
          <w:color w:val="0070C0"/>
        </w:rPr>
      </w:pPr>
      <w:r w:rsidRPr="009760EA">
        <w:rPr>
          <w:rFonts w:asciiTheme="minorEastAsia" w:eastAsiaTheme="minorEastAsia" w:hAnsiTheme="minorEastAsia" w:hint="eastAsia"/>
          <w:color w:val="0070C0"/>
        </w:rPr>
        <w:t>ドイツ憲法判例研究会（編）『</w:t>
      </w:r>
      <w:r w:rsidR="00C718D5">
        <w:rPr>
          <w:rFonts w:asciiTheme="minorEastAsia" w:eastAsiaTheme="minorEastAsia" w:hAnsiTheme="minorEastAsia" w:hint="eastAsia"/>
          <w:color w:val="0070C0"/>
        </w:rPr>
        <w:t>ドイツの憲法判例2</w:t>
      </w:r>
      <w:r w:rsidRPr="009760EA">
        <w:rPr>
          <w:rFonts w:asciiTheme="minorEastAsia" w:eastAsiaTheme="minorEastAsia" w:hAnsiTheme="minorEastAsia" w:hint="eastAsia"/>
          <w:color w:val="0070C0"/>
        </w:rPr>
        <w:t>』（信山社、</w:t>
      </w:r>
      <w:r w:rsidR="00D903F4" w:rsidRPr="009760EA">
        <w:rPr>
          <w:rFonts w:hint="eastAsia"/>
          <w:color w:val="0070C0"/>
        </w:rPr>
        <w:t>第２版、</w:t>
      </w:r>
      <w:r w:rsidRPr="009760EA">
        <w:rPr>
          <w:rFonts w:asciiTheme="minorEastAsia" w:eastAsiaTheme="minorEastAsia" w:hAnsiTheme="minorEastAsia" w:hint="eastAsia"/>
          <w:color w:val="0070C0"/>
        </w:rPr>
        <w:t>2001</w:t>
      </w:r>
      <w:r w:rsidR="00F77FB3" w:rsidRPr="009760EA">
        <w:rPr>
          <w:rFonts w:asciiTheme="minorEastAsia" w:eastAsiaTheme="minorEastAsia" w:hAnsiTheme="minorEastAsia" w:hint="eastAsia"/>
          <w:color w:val="0070C0"/>
        </w:rPr>
        <w:t>年）→</w:t>
      </w:r>
      <w:r w:rsidRPr="009760EA">
        <w:rPr>
          <w:rFonts w:asciiTheme="minorEastAsia" w:eastAsiaTheme="minorEastAsia" w:hAnsiTheme="minorEastAsia" w:hint="eastAsia"/>
          <w:color w:val="0070C0"/>
        </w:rPr>
        <w:t>『</w:t>
      </w:r>
      <w:r w:rsidR="00C718D5">
        <w:rPr>
          <w:rFonts w:asciiTheme="minorEastAsia" w:eastAsiaTheme="minorEastAsia" w:hAnsiTheme="minorEastAsia" w:hint="eastAsia"/>
          <w:color w:val="0070C0"/>
        </w:rPr>
        <w:t>ドイツの憲法判例2</w:t>
      </w:r>
      <w:r w:rsidRPr="009760EA">
        <w:rPr>
          <w:rFonts w:asciiTheme="minorEastAsia" w:eastAsiaTheme="minorEastAsia" w:hAnsiTheme="minorEastAsia" w:hint="eastAsia"/>
          <w:color w:val="0070C0"/>
        </w:rPr>
        <w:t>』[2001]</w:t>
      </w:r>
    </w:p>
    <w:p w:rsidR="00E35E7A" w:rsidRPr="009760EA" w:rsidRDefault="00E35E7A" w:rsidP="0039198B">
      <w:pPr>
        <w:rPr>
          <w:color w:val="0070C0"/>
        </w:rPr>
      </w:pPr>
      <w:r w:rsidRPr="009760EA">
        <w:rPr>
          <w:rFonts w:hint="eastAsia"/>
          <w:color w:val="0070C0"/>
        </w:rPr>
        <w:t>ドイツ憲法判例研究会</w:t>
      </w:r>
      <w:r w:rsidR="00D903F4" w:rsidRPr="009760EA">
        <w:rPr>
          <w:rFonts w:hint="eastAsia"/>
          <w:color w:val="0070C0"/>
        </w:rPr>
        <w:t>（</w:t>
      </w:r>
      <w:r w:rsidRPr="009760EA">
        <w:rPr>
          <w:rFonts w:hint="eastAsia"/>
          <w:color w:val="0070C0"/>
        </w:rPr>
        <w:t>編</w:t>
      </w:r>
      <w:r w:rsidR="00D903F4" w:rsidRPr="009760EA">
        <w:rPr>
          <w:rFonts w:hint="eastAsia"/>
          <w:color w:val="0070C0"/>
        </w:rPr>
        <w:t>）</w:t>
      </w:r>
      <w:r w:rsidRPr="009760EA">
        <w:rPr>
          <w:rFonts w:hint="eastAsia"/>
          <w:color w:val="0070C0"/>
        </w:rPr>
        <w:t>『ドイツの憲法判例』（信山社</w:t>
      </w:r>
      <w:r w:rsidR="00D903F4" w:rsidRPr="009760EA">
        <w:rPr>
          <w:rFonts w:hint="eastAsia"/>
          <w:color w:val="0070C0"/>
        </w:rPr>
        <w:t>、第２版、</w:t>
      </w:r>
      <w:r w:rsidRPr="009760EA">
        <w:rPr>
          <w:rFonts w:hint="eastAsia"/>
          <w:color w:val="0070C0"/>
        </w:rPr>
        <w:t>2003</w:t>
      </w:r>
      <w:r w:rsidRPr="009760EA">
        <w:rPr>
          <w:rFonts w:hint="eastAsia"/>
          <w:color w:val="0070C0"/>
        </w:rPr>
        <w:t>年）</w:t>
      </w:r>
      <w:r w:rsidR="00F77FB3" w:rsidRPr="009760EA">
        <w:rPr>
          <w:rFonts w:hint="eastAsia"/>
          <w:color w:val="0070C0"/>
        </w:rPr>
        <w:t>→『ドイツの憲法判例』</w:t>
      </w:r>
      <w:r w:rsidR="00F77FB3" w:rsidRPr="009760EA">
        <w:rPr>
          <w:rFonts w:hint="eastAsia"/>
          <w:color w:val="0070C0"/>
        </w:rPr>
        <w:t>[2003]</w:t>
      </w:r>
    </w:p>
    <w:p w:rsidR="00FE07D0" w:rsidRPr="009760EA" w:rsidRDefault="00FE07D0" w:rsidP="00FE07D0">
      <w:pPr>
        <w:rPr>
          <w:rFonts w:asciiTheme="minorEastAsia" w:eastAsiaTheme="minorEastAsia" w:hAnsiTheme="minorEastAsia"/>
          <w:color w:val="0070C0"/>
        </w:rPr>
      </w:pPr>
      <w:r w:rsidRPr="009760EA">
        <w:rPr>
          <w:rFonts w:hint="eastAsia"/>
          <w:color w:val="0070C0"/>
        </w:rPr>
        <w:t>ドイツ憲法判例研究会（編）『</w:t>
      </w:r>
      <w:r w:rsidR="00C718D5">
        <w:rPr>
          <w:rFonts w:hint="eastAsia"/>
          <w:color w:val="0070C0"/>
        </w:rPr>
        <w:t>ドイツの憲法判例</w:t>
      </w:r>
      <w:r w:rsidR="00C718D5">
        <w:rPr>
          <w:rFonts w:hint="eastAsia"/>
          <w:color w:val="0070C0"/>
        </w:rPr>
        <w:t>3</w:t>
      </w:r>
      <w:r w:rsidRPr="009760EA">
        <w:rPr>
          <w:rFonts w:hint="eastAsia"/>
          <w:color w:val="0070C0"/>
        </w:rPr>
        <w:t>』（信山社、</w:t>
      </w:r>
      <w:r w:rsidR="00C718D5">
        <w:rPr>
          <w:rFonts w:hint="eastAsia"/>
          <w:color w:val="0070C0"/>
        </w:rPr>
        <w:t>2008</w:t>
      </w:r>
      <w:r w:rsidRPr="009760EA">
        <w:rPr>
          <w:rFonts w:hint="eastAsia"/>
          <w:color w:val="0070C0"/>
        </w:rPr>
        <w:t>年）</w:t>
      </w:r>
      <w:r w:rsidRPr="009760EA">
        <w:rPr>
          <w:rFonts w:asciiTheme="minorEastAsia" w:eastAsiaTheme="minorEastAsia" w:hAnsiTheme="minorEastAsia" w:hint="eastAsia"/>
          <w:color w:val="0070C0"/>
        </w:rPr>
        <w:t>→　『</w:t>
      </w:r>
      <w:r w:rsidR="00C718D5">
        <w:rPr>
          <w:rFonts w:asciiTheme="minorEastAsia" w:eastAsiaTheme="minorEastAsia" w:hAnsiTheme="minorEastAsia" w:hint="eastAsia"/>
          <w:color w:val="0070C0"/>
        </w:rPr>
        <w:t>ドイツの憲法判例3</w:t>
      </w:r>
      <w:r w:rsidRPr="009760EA">
        <w:rPr>
          <w:rFonts w:asciiTheme="minorEastAsia" w:eastAsiaTheme="minorEastAsia" w:hAnsiTheme="minorEastAsia" w:hint="eastAsia"/>
          <w:color w:val="0070C0"/>
        </w:rPr>
        <w:t>』</w:t>
      </w:r>
      <w:r w:rsidR="00C718D5">
        <w:rPr>
          <w:rFonts w:asciiTheme="minorEastAsia" w:eastAsiaTheme="minorEastAsia" w:hAnsiTheme="minorEastAsia" w:hint="eastAsia"/>
          <w:color w:val="0070C0"/>
        </w:rPr>
        <w:t>[2008</w:t>
      </w:r>
      <w:r w:rsidRPr="009760EA">
        <w:rPr>
          <w:rFonts w:asciiTheme="minorEastAsia" w:eastAsiaTheme="minorEastAsia" w:hAnsiTheme="minorEastAsia" w:hint="eastAsia"/>
          <w:color w:val="0070C0"/>
        </w:rPr>
        <w:t>]</w:t>
      </w:r>
    </w:p>
    <w:p w:rsidR="00D903F4" w:rsidRPr="009760EA" w:rsidRDefault="009760EA" w:rsidP="009760EA">
      <w:pPr>
        <w:rPr>
          <w:color w:val="0070C0"/>
        </w:rPr>
      </w:pPr>
      <w:r w:rsidRPr="009760EA">
        <w:rPr>
          <w:rFonts w:hint="eastAsia"/>
          <w:color w:val="0070C0"/>
        </w:rPr>
        <w:t>厚谷襄兒古希『競争法の現代的諸相</w:t>
      </w:r>
      <w:r w:rsidRPr="009760EA">
        <w:rPr>
          <w:rFonts w:hint="eastAsia"/>
          <w:color w:val="0070C0"/>
        </w:rPr>
        <w:t>(</w:t>
      </w:r>
      <w:r w:rsidRPr="009760EA">
        <w:rPr>
          <w:rFonts w:hint="eastAsia"/>
          <w:color w:val="0070C0"/>
        </w:rPr>
        <w:t>上</w:t>
      </w:r>
      <w:r w:rsidRPr="009760EA">
        <w:rPr>
          <w:rFonts w:hint="eastAsia"/>
          <w:color w:val="0070C0"/>
        </w:rPr>
        <w:t>)(</w:t>
      </w:r>
      <w:r w:rsidRPr="009760EA">
        <w:rPr>
          <w:rFonts w:hint="eastAsia"/>
          <w:color w:val="0070C0"/>
        </w:rPr>
        <w:t>下</w:t>
      </w:r>
      <w:r w:rsidRPr="009760EA">
        <w:rPr>
          <w:rFonts w:hint="eastAsia"/>
          <w:color w:val="0070C0"/>
        </w:rPr>
        <w:t>)</w:t>
      </w:r>
      <w:r w:rsidRPr="009760EA">
        <w:rPr>
          <w:rFonts w:hint="eastAsia"/>
          <w:color w:val="0070C0"/>
        </w:rPr>
        <w:t>』（</w:t>
      </w:r>
      <w:r w:rsidRPr="009760EA">
        <w:rPr>
          <w:color w:val="0070C0"/>
        </w:rPr>
        <w:t>信山社</w:t>
      </w:r>
      <w:r w:rsidRPr="009760EA">
        <w:rPr>
          <w:rFonts w:hint="eastAsia"/>
          <w:color w:val="0070C0"/>
        </w:rPr>
        <w:t>、</w:t>
      </w:r>
      <w:r w:rsidRPr="009760EA">
        <w:rPr>
          <w:rFonts w:hint="eastAsia"/>
          <w:color w:val="0070C0"/>
        </w:rPr>
        <w:t>2005</w:t>
      </w:r>
      <w:r w:rsidRPr="009760EA">
        <w:rPr>
          <w:rFonts w:hint="eastAsia"/>
          <w:color w:val="0070C0"/>
        </w:rPr>
        <w:t>年）</w:t>
      </w:r>
    </w:p>
    <w:p w:rsidR="00B8691F" w:rsidRPr="009760EA" w:rsidRDefault="00691831" w:rsidP="00B8691F">
      <w:pPr>
        <w:rPr>
          <w:color w:val="0070C0"/>
        </w:rPr>
      </w:pPr>
      <w:r w:rsidRPr="009760EA">
        <w:rPr>
          <w:rFonts w:hint="eastAsia"/>
          <w:color w:val="0070C0"/>
        </w:rPr>
        <w:t>土田和博＝須網隆夫（編著）『政府規制と経済法』（日本評論社、</w:t>
      </w:r>
      <w:r w:rsidRPr="009760EA">
        <w:rPr>
          <w:rFonts w:hint="eastAsia"/>
          <w:color w:val="0070C0"/>
        </w:rPr>
        <w:t>2006</w:t>
      </w:r>
      <w:r w:rsidRPr="009760EA">
        <w:rPr>
          <w:rFonts w:hint="eastAsia"/>
          <w:color w:val="0070C0"/>
        </w:rPr>
        <w:t>年）</w:t>
      </w:r>
    </w:p>
    <w:p w:rsidR="00D727B1" w:rsidRPr="009760EA" w:rsidRDefault="00D727B1" w:rsidP="00D727B1">
      <w:pPr>
        <w:rPr>
          <w:rFonts w:ascii="ＭＳ 明朝" w:hAnsi="ＭＳ 明朝"/>
          <w:color w:val="0070C0"/>
          <w:szCs w:val="21"/>
        </w:rPr>
      </w:pPr>
      <w:r w:rsidRPr="009760EA">
        <w:rPr>
          <w:rFonts w:ascii="ＭＳ 明朝" w:hAnsi="ＭＳ 明朝" w:hint="eastAsia"/>
          <w:color w:val="0070C0"/>
          <w:szCs w:val="21"/>
        </w:rPr>
        <w:t>『憲法の争点』（有斐閣、2008年</w:t>
      </w:r>
      <w:r w:rsidRPr="009760EA">
        <w:rPr>
          <w:rFonts w:ascii="ＭＳ 明朝" w:hAnsi="ＭＳ 明朝"/>
          <w:color w:val="0070C0"/>
          <w:szCs w:val="21"/>
        </w:rPr>
        <w:t>）</w:t>
      </w:r>
    </w:p>
    <w:p w:rsidR="00D727B1" w:rsidRPr="009760EA" w:rsidRDefault="00D727B1" w:rsidP="00D727B1">
      <w:pPr>
        <w:rPr>
          <w:rFonts w:ascii="ＭＳ 明朝" w:hAnsi="ＭＳ 明朝"/>
          <w:color w:val="0070C0"/>
          <w:szCs w:val="21"/>
        </w:rPr>
      </w:pPr>
      <w:r w:rsidRPr="009760EA">
        <w:rPr>
          <w:rFonts w:ascii="ＭＳ 明朝" w:hAnsi="ＭＳ 明朝" w:hint="eastAsia"/>
          <w:color w:val="0070C0"/>
          <w:szCs w:val="21"/>
        </w:rPr>
        <w:t>『憲法の争点』（有斐閣、第3版、1999年</w:t>
      </w:r>
      <w:r w:rsidRPr="009760EA">
        <w:rPr>
          <w:rFonts w:ascii="ＭＳ 明朝" w:hAnsi="ＭＳ 明朝"/>
          <w:color w:val="0070C0"/>
          <w:szCs w:val="21"/>
        </w:rPr>
        <w:t>）</w:t>
      </w:r>
    </w:p>
    <w:p w:rsidR="00691831" w:rsidRPr="009760EA" w:rsidRDefault="00320312" w:rsidP="00B8691F">
      <w:pPr>
        <w:rPr>
          <w:color w:val="0070C0"/>
        </w:rPr>
      </w:pPr>
      <w:r w:rsidRPr="009760EA">
        <w:rPr>
          <w:rFonts w:cs="メイリオ" w:hint="eastAsia"/>
          <w:color w:val="0070C0"/>
          <w:szCs w:val="21"/>
        </w:rPr>
        <w:t>後藤晃</w:t>
      </w:r>
      <w:r w:rsidRPr="009760EA">
        <w:rPr>
          <w:rFonts w:ascii="Arial" w:hAnsi="Arial" w:cs="Arial" w:hint="eastAsia"/>
          <w:color w:val="0070C0"/>
        </w:rPr>
        <w:t>＝</w:t>
      </w:r>
      <w:r w:rsidRPr="009760EA">
        <w:rPr>
          <w:rFonts w:ascii="Arial" w:hAnsi="Arial" w:cs="Arial"/>
          <w:bCs/>
          <w:color w:val="0070C0"/>
        </w:rPr>
        <w:t>鈴村</w:t>
      </w:r>
      <w:r w:rsidRPr="009760EA">
        <w:rPr>
          <w:rFonts w:ascii="Arial" w:hAnsi="Arial" w:cs="Arial"/>
          <w:color w:val="0070C0"/>
        </w:rPr>
        <w:t>興太郎</w:t>
      </w:r>
      <w:r w:rsidRPr="009760EA">
        <w:rPr>
          <w:rFonts w:cs="メイリオ" w:hint="eastAsia"/>
          <w:color w:val="0070C0"/>
          <w:szCs w:val="21"/>
        </w:rPr>
        <w:t>（編）『日本の競争政策』（東京大学出版会、</w:t>
      </w:r>
      <w:r w:rsidRPr="009760EA">
        <w:rPr>
          <w:rFonts w:cs="メイリオ" w:hint="eastAsia"/>
          <w:color w:val="0070C0"/>
          <w:szCs w:val="21"/>
        </w:rPr>
        <w:t>1999</w:t>
      </w:r>
      <w:r w:rsidRPr="009760EA">
        <w:rPr>
          <w:rFonts w:cs="メイリオ" w:hint="eastAsia"/>
          <w:color w:val="0070C0"/>
          <w:szCs w:val="21"/>
        </w:rPr>
        <w:t>年）</w:t>
      </w:r>
    </w:p>
    <w:p w:rsidR="00B8691F" w:rsidRPr="00DE074F" w:rsidRDefault="00F630C9" w:rsidP="00B8691F">
      <w:pPr>
        <w:rPr>
          <w:rFonts w:ascii="Verdana" w:hAnsi="Verdana"/>
          <w:color w:val="0070C0"/>
        </w:rPr>
      </w:pPr>
      <w:hyperlink r:id="rId8" w:anchor="q=/ss=1/opt_writer=%E3%83%A8%E3%83%BC%E3%82%BC%E3%83%95%E3%83%BB%E3%82%A4%E3%83%BC%E3%82%BC%E3%83%B3%E3%82%BC%E3%83%BC" w:history="1">
        <w:r w:rsidR="00C117A9" w:rsidRPr="00DE074F">
          <w:rPr>
            <w:rStyle w:val="ae"/>
            <w:rFonts w:ascii="Verdana" w:hAnsi="Verdana"/>
            <w:color w:val="0070C0"/>
          </w:rPr>
          <w:t>イーゼンゼー</w:t>
        </w:r>
      </w:hyperlink>
      <w:r w:rsidR="00C117A9" w:rsidRPr="00DE074F">
        <w:rPr>
          <w:rFonts w:ascii="Verdana" w:hAnsi="Verdana" w:hint="eastAsia"/>
          <w:color w:val="0070C0"/>
        </w:rPr>
        <w:t>、</w:t>
      </w:r>
      <w:r w:rsidR="00C117A9" w:rsidRPr="00DE074F">
        <w:rPr>
          <w:rFonts w:ascii="Verdana" w:hAnsi="Verdana"/>
          <w:color w:val="0070C0"/>
        </w:rPr>
        <w:t>ヨーゼフ</w:t>
      </w:r>
      <w:r w:rsidR="00C117A9" w:rsidRPr="00DE074F">
        <w:rPr>
          <w:rFonts w:ascii="Verdana" w:hAnsi="Verdana" w:hint="eastAsia"/>
          <w:color w:val="0070C0"/>
        </w:rPr>
        <w:t>（</w:t>
      </w:r>
      <w:hyperlink r:id="rId9" w:anchor="q=/ss=1/opt_writer=%E3%83%89%E3%82%A4%E3%83%84%E6%86%B2%E6%B3%95%E5%88%A4%E4%BE%8B%E7%A0%94%E7%A9%B6%E4%BC%9A'" w:history="1">
        <w:r w:rsidR="00C117A9" w:rsidRPr="00DE074F">
          <w:rPr>
            <w:rStyle w:val="ae"/>
            <w:rFonts w:ascii="Verdana" w:hAnsi="Verdana"/>
            <w:color w:val="0070C0"/>
          </w:rPr>
          <w:t>ドイツ憲法判例研究会</w:t>
        </w:r>
      </w:hyperlink>
      <w:r w:rsidR="00C117A9" w:rsidRPr="00DE074F">
        <w:rPr>
          <w:rFonts w:ascii="Verdana" w:hAnsi="Verdana"/>
          <w:color w:val="0070C0"/>
        </w:rPr>
        <w:t>編訳</w:t>
      </w:r>
      <w:r w:rsidR="00C117A9" w:rsidRPr="00DE074F">
        <w:rPr>
          <w:rFonts w:ascii="Verdana" w:hAnsi="Verdana" w:hint="eastAsia"/>
          <w:color w:val="0070C0"/>
        </w:rPr>
        <w:t>、</w:t>
      </w:r>
      <w:hyperlink r:id="rId10" w:anchor="q=/ss=1/opt_writer=%E6%A0%97%E5%9F%8E_%E5%A3%BD%E5%A4%AB" w:history="1">
        <w:r w:rsidR="00C117A9" w:rsidRPr="00DE074F">
          <w:rPr>
            <w:rStyle w:val="ae"/>
            <w:rFonts w:ascii="Verdana" w:hAnsi="Verdana"/>
            <w:color w:val="0070C0"/>
          </w:rPr>
          <w:t>栗城壽夫</w:t>
        </w:r>
      </w:hyperlink>
      <w:r w:rsidR="00C117A9" w:rsidRPr="00DE074F">
        <w:rPr>
          <w:rFonts w:ascii="Verdana" w:hAnsi="Verdana"/>
          <w:color w:val="0070C0"/>
        </w:rPr>
        <w:t>編</w:t>
      </w:r>
      <w:r w:rsidR="00C117A9" w:rsidRPr="00DE074F">
        <w:rPr>
          <w:rFonts w:ascii="Verdana" w:hAnsi="Verdana" w:hint="eastAsia"/>
          <w:color w:val="0070C0"/>
        </w:rPr>
        <w:t>）『</w:t>
      </w:r>
      <w:r w:rsidR="00C117A9" w:rsidRPr="00DE074F">
        <w:rPr>
          <w:color w:val="0070C0"/>
        </w:rPr>
        <w:fldChar w:fldCharType="begin"/>
      </w:r>
      <w:r w:rsidR="00C117A9" w:rsidRPr="00DE074F">
        <w:rPr>
          <w:color w:val="0070C0"/>
        </w:rPr>
        <w:instrText>HYPERLINK "http://www.junkudo.co.jp/detail.jsp?ID=0103801339"</w:instrText>
      </w:r>
      <w:r w:rsidR="00C117A9" w:rsidRPr="00DE074F">
        <w:rPr>
          <w:color w:val="0070C0"/>
        </w:rPr>
        <w:fldChar w:fldCharType="separate"/>
      </w:r>
      <w:r w:rsidR="00C117A9" w:rsidRPr="00DE074F">
        <w:rPr>
          <w:rStyle w:val="ae"/>
          <w:rFonts w:ascii="Verdana" w:hAnsi="Verdana"/>
          <w:b/>
          <w:bCs/>
          <w:color w:val="0070C0"/>
        </w:rPr>
        <w:t>保護義務としての基本権</w:t>
      </w:r>
      <w:r w:rsidR="00C117A9" w:rsidRPr="00DE074F">
        <w:rPr>
          <w:color w:val="0070C0"/>
        </w:rPr>
        <w:fldChar w:fldCharType="end"/>
      </w:r>
      <w:r w:rsidR="00C117A9" w:rsidRPr="00DE074F">
        <w:rPr>
          <w:rFonts w:ascii="Verdana" w:hAnsi="Verdana" w:hint="eastAsia"/>
          <w:color w:val="0070C0"/>
        </w:rPr>
        <w:t>』（信山社，</w:t>
      </w:r>
      <w:r w:rsidR="00C117A9" w:rsidRPr="00DE074F">
        <w:rPr>
          <w:rFonts w:ascii="Verdana" w:hAnsi="Verdana" w:hint="eastAsia"/>
          <w:color w:val="0070C0"/>
        </w:rPr>
        <w:t>2003</w:t>
      </w:r>
      <w:r w:rsidR="00C117A9" w:rsidRPr="00DE074F">
        <w:rPr>
          <w:rFonts w:ascii="Verdana" w:hAnsi="Verdana" w:hint="eastAsia"/>
          <w:color w:val="0070C0"/>
        </w:rPr>
        <w:t>年）</w:t>
      </w:r>
    </w:p>
    <w:p w:rsidR="00B82BB9" w:rsidRPr="00DE074F" w:rsidRDefault="00B82BB9" w:rsidP="00B8691F">
      <w:pPr>
        <w:rPr>
          <w:color w:val="0070C0"/>
        </w:rPr>
      </w:pPr>
      <w:r w:rsidRPr="00DE074F">
        <w:rPr>
          <w:rFonts w:hint="eastAsia"/>
          <w:color w:val="0070C0"/>
          <w:szCs w:val="21"/>
        </w:rPr>
        <w:t>戸波江二編『企業の憲法的基礎』（日本評論社、</w:t>
      </w:r>
      <w:r w:rsidRPr="00DE074F">
        <w:rPr>
          <w:rFonts w:hint="eastAsia"/>
          <w:color w:val="0070C0"/>
          <w:szCs w:val="21"/>
        </w:rPr>
        <w:t>2010</w:t>
      </w:r>
      <w:r w:rsidRPr="00DE074F">
        <w:rPr>
          <w:rFonts w:hint="eastAsia"/>
          <w:color w:val="0070C0"/>
          <w:szCs w:val="21"/>
        </w:rPr>
        <w:t>年）</w:t>
      </w:r>
    </w:p>
    <w:p w:rsidR="00020F2A" w:rsidRPr="00EA0D26" w:rsidRDefault="00020F2A" w:rsidP="00B8691F"/>
    <w:p w:rsidR="00B8691F" w:rsidRPr="00E27505" w:rsidRDefault="00B8691F" w:rsidP="00B8691F">
      <w:pPr>
        <w:pStyle w:val="1"/>
      </w:pPr>
      <w:r w:rsidRPr="00E27505">
        <w:rPr>
          <w:rFonts w:hint="eastAsia"/>
        </w:rPr>
        <w:lastRenderedPageBreak/>
        <w:t>文献リスト(略語表)</w:t>
      </w:r>
      <w:r w:rsidR="00846189" w:rsidRPr="00E27505">
        <w:t xml:space="preserve"> </w:t>
      </w:r>
      <w:r w:rsidR="001A073C">
        <w:rPr>
          <w:rFonts w:hint="eastAsia"/>
        </w:rPr>
        <w:t>(続)</w:t>
      </w:r>
    </w:p>
    <w:p w:rsidR="00B8691F" w:rsidRDefault="00B8691F" w:rsidP="00B8691F">
      <w:pPr>
        <w:pStyle w:val="1"/>
      </w:pPr>
      <w:r>
        <w:rPr>
          <w:rFonts w:hint="eastAsia"/>
        </w:rPr>
        <w:t>あ</w:t>
      </w:r>
    </w:p>
    <w:p w:rsidR="00B8691F" w:rsidRPr="00D47E0E" w:rsidRDefault="00B8691F" w:rsidP="00B8691F">
      <w:r w:rsidRPr="00D47E0E">
        <w:rPr>
          <w:rFonts w:hint="eastAsia"/>
        </w:rPr>
        <w:t>青井未帆「三段階審査・審査の基準・審査基準論」ジュリスト</w:t>
      </w:r>
      <w:r w:rsidRPr="00D47E0E">
        <w:rPr>
          <w:rFonts w:hint="eastAsia"/>
        </w:rPr>
        <w:t>1400</w:t>
      </w:r>
      <w:r w:rsidRPr="00D47E0E">
        <w:rPr>
          <w:rFonts w:hint="eastAsia"/>
        </w:rPr>
        <w:t>号六八頁以下（</w:t>
      </w:r>
      <w:r w:rsidRPr="00D47E0E">
        <w:rPr>
          <w:rFonts w:hint="eastAsia"/>
        </w:rPr>
        <w:t>1020</w:t>
      </w:r>
      <w:r w:rsidRPr="00D47E0E">
        <w:rPr>
          <w:rFonts w:hint="eastAsia"/>
        </w:rPr>
        <w:t>年）</w:t>
      </w:r>
      <w:r>
        <w:rPr>
          <w:rFonts w:hint="eastAsia"/>
        </w:rPr>
        <w:t xml:space="preserve">→　</w:t>
      </w:r>
      <w:r w:rsidRPr="00D47E0E">
        <w:rPr>
          <w:rFonts w:hint="eastAsia"/>
        </w:rPr>
        <w:t>青井未帆</w:t>
      </w:r>
      <w:r>
        <w:rPr>
          <w:rFonts w:hint="eastAsia"/>
        </w:rPr>
        <w:t>[2010]</w:t>
      </w:r>
    </w:p>
    <w:p w:rsidR="00B8691F" w:rsidRDefault="00B8691F" w:rsidP="00B8691F">
      <w:r w:rsidRPr="001F606F">
        <w:rPr>
          <w:rFonts w:hint="eastAsia"/>
        </w:rPr>
        <w:t>赤坂正浩「</w:t>
      </w:r>
      <w:r>
        <w:rPr>
          <w:rFonts w:hint="eastAsia"/>
        </w:rPr>
        <w:t>二つの制度的保障論」</w:t>
      </w:r>
      <w:r>
        <w:t>東北大学法学</w:t>
      </w:r>
      <w:r>
        <w:t>49</w:t>
      </w:r>
      <w:r>
        <w:t>巻</w:t>
      </w:r>
      <w:r>
        <w:t>1</w:t>
      </w:r>
      <w:r>
        <w:t>号</w:t>
      </w:r>
      <w:r>
        <w:t>82</w:t>
      </w:r>
      <w:r>
        <w:t>頁以下（</w:t>
      </w:r>
      <w:r>
        <w:t>1985</w:t>
      </w:r>
      <w:r>
        <w:t>年）</w:t>
      </w:r>
      <w:r>
        <w:rPr>
          <w:rFonts w:hint="eastAsia"/>
        </w:rPr>
        <w:t xml:space="preserve">→　</w:t>
      </w:r>
      <w:r w:rsidRPr="001F606F">
        <w:rPr>
          <w:rFonts w:hint="eastAsia"/>
        </w:rPr>
        <w:t>赤坂正浩</w:t>
      </w:r>
      <w:r>
        <w:rPr>
          <w:rFonts w:hint="eastAsia"/>
        </w:rPr>
        <w:t>[1985]</w:t>
      </w:r>
    </w:p>
    <w:p w:rsidR="00B8691F" w:rsidRPr="001F606F" w:rsidRDefault="00B8691F" w:rsidP="00B8691F">
      <w:r w:rsidRPr="001F606F">
        <w:rPr>
          <w:rFonts w:hint="eastAsia"/>
        </w:rPr>
        <w:t>赤坂正浩「</w:t>
      </w:r>
      <w:r>
        <w:rPr>
          <w:rFonts w:hint="eastAsia"/>
        </w:rPr>
        <w:t>人権と制度的保障の理論」憲法の</w:t>
      </w:r>
      <w:r>
        <w:rPr>
          <w:rFonts w:hint="eastAsia"/>
          <w:szCs w:val="21"/>
        </w:rPr>
        <w:t>争点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版、</w:t>
      </w:r>
      <w:r>
        <w:rPr>
          <w:rFonts w:hint="eastAsia"/>
          <w:szCs w:val="21"/>
        </w:rPr>
        <w:t>1999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)60</w:t>
      </w:r>
      <w:r>
        <w:rPr>
          <w:rFonts w:hint="eastAsia"/>
          <w:szCs w:val="21"/>
        </w:rPr>
        <w:t xml:space="preserve">頁　→　</w:t>
      </w:r>
      <w:r w:rsidRPr="001F606F">
        <w:rPr>
          <w:rFonts w:hint="eastAsia"/>
        </w:rPr>
        <w:t>赤坂正浩</w:t>
      </w:r>
      <w:r>
        <w:rPr>
          <w:rFonts w:hint="eastAsia"/>
        </w:rPr>
        <w:t>[1999]</w:t>
      </w:r>
    </w:p>
    <w:p w:rsidR="00B8691F" w:rsidRDefault="00B8691F" w:rsidP="00B8691F">
      <w:pPr>
        <w:rPr>
          <w:lang w:eastAsia="zh-CN"/>
        </w:rPr>
      </w:pPr>
      <w:r w:rsidRPr="001F606F">
        <w:rPr>
          <w:rFonts w:hint="eastAsia"/>
          <w:lang w:eastAsia="zh-CN"/>
        </w:rPr>
        <w:t>赤坂正浩</w:t>
      </w:r>
      <w:r>
        <w:rPr>
          <w:rFonts w:hint="eastAsia"/>
          <w:lang w:eastAsia="zh-CN"/>
        </w:rPr>
        <w:t>『憲法講義（人権）』（信山社、</w:t>
      </w:r>
      <w:r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 xml:space="preserve">年）　→　</w:t>
      </w:r>
      <w:r w:rsidRPr="001F606F">
        <w:rPr>
          <w:rFonts w:hint="eastAsia"/>
          <w:lang w:eastAsia="zh-CN"/>
        </w:rPr>
        <w:t>赤坂正浩</w:t>
      </w:r>
      <w:r>
        <w:rPr>
          <w:rFonts w:hint="eastAsia"/>
          <w:lang w:eastAsia="zh-CN"/>
        </w:rPr>
        <w:t>[2011]</w:t>
      </w:r>
    </w:p>
    <w:p w:rsidR="00B8691F" w:rsidRDefault="00B8691F" w:rsidP="00B8691F">
      <w:r w:rsidRPr="001F606F">
        <w:rPr>
          <w:rFonts w:hint="eastAsia"/>
        </w:rPr>
        <w:t>赤坂正浩</w:t>
      </w:r>
      <w:r>
        <w:rPr>
          <w:rFonts w:hint="eastAsia"/>
        </w:rPr>
        <w:t>「</w:t>
      </w:r>
      <w:r w:rsidRPr="00A80613">
        <w:rPr>
          <w:rFonts w:hint="eastAsia"/>
        </w:rPr>
        <w:t>ドイツ法上の職業と営業の概念</w:t>
      </w:r>
      <w:r>
        <w:rPr>
          <w:rFonts w:hint="eastAsia"/>
        </w:rPr>
        <w:t>」</w:t>
      </w:r>
      <w:r>
        <w:rPr>
          <w:rFonts w:hint="eastAsia"/>
          <w:color w:val="333333"/>
          <w:szCs w:val="21"/>
          <w:shd w:val="clear" w:color="auto" w:fill="FFFFFF"/>
        </w:rPr>
        <w:t>早稲田大学グローバル</w:t>
      </w:r>
      <w:r>
        <w:rPr>
          <w:rFonts w:hint="eastAsia"/>
          <w:color w:val="333333"/>
          <w:szCs w:val="21"/>
          <w:shd w:val="clear" w:color="auto" w:fill="FFFFFF"/>
        </w:rPr>
        <w:t>COE</w:t>
      </w:r>
      <w:r>
        <w:rPr>
          <w:rFonts w:hint="eastAsia"/>
          <w:color w:val="333333"/>
          <w:szCs w:val="21"/>
          <w:shd w:val="clear" w:color="auto" w:fill="FFFFFF"/>
        </w:rPr>
        <w:t>『季刊・企業と法創造』</w:t>
      </w:r>
      <w:r>
        <w:rPr>
          <w:rFonts w:hint="eastAsia"/>
          <w:color w:val="333333"/>
          <w:szCs w:val="21"/>
          <w:shd w:val="clear" w:color="auto" w:fill="FFFFFF"/>
        </w:rPr>
        <w:t>8</w:t>
      </w:r>
      <w:r>
        <w:rPr>
          <w:rFonts w:hint="eastAsia"/>
          <w:color w:val="333333"/>
          <w:szCs w:val="21"/>
          <w:shd w:val="clear" w:color="auto" w:fill="FFFFFF"/>
        </w:rPr>
        <w:t>巻</w:t>
      </w:r>
      <w:r>
        <w:rPr>
          <w:rFonts w:hint="eastAsia"/>
          <w:color w:val="333333"/>
          <w:szCs w:val="21"/>
          <w:shd w:val="clear" w:color="auto" w:fill="FFFFFF"/>
        </w:rPr>
        <w:t>3</w:t>
      </w:r>
      <w:r>
        <w:rPr>
          <w:rFonts w:hint="eastAsia"/>
          <w:color w:val="333333"/>
          <w:szCs w:val="21"/>
          <w:shd w:val="clear" w:color="auto" w:fill="FFFFFF"/>
        </w:rPr>
        <w:t>号</w:t>
      </w:r>
      <w:r>
        <w:rPr>
          <w:rFonts w:hint="eastAsia"/>
          <w:color w:val="333333"/>
          <w:szCs w:val="21"/>
          <w:shd w:val="clear" w:color="auto" w:fill="FFFFFF"/>
        </w:rPr>
        <w:t xml:space="preserve"> 85</w:t>
      </w:r>
      <w:r>
        <w:rPr>
          <w:rFonts w:hint="eastAsia"/>
          <w:color w:val="333333"/>
          <w:szCs w:val="21"/>
          <w:shd w:val="clear" w:color="auto" w:fill="FFFFFF"/>
        </w:rPr>
        <w:t>頁以下</w:t>
      </w:r>
      <w:r>
        <w:rPr>
          <w:rFonts w:hint="eastAsia"/>
          <w:color w:val="333333"/>
          <w:szCs w:val="21"/>
          <w:shd w:val="clear" w:color="auto" w:fill="FFFFFF"/>
        </w:rPr>
        <w:t>(2012</w:t>
      </w:r>
      <w:r>
        <w:rPr>
          <w:rFonts w:hint="eastAsia"/>
          <w:color w:val="333333"/>
          <w:szCs w:val="21"/>
          <w:shd w:val="clear" w:color="auto" w:fill="FFFFFF"/>
        </w:rPr>
        <w:t>年</w:t>
      </w:r>
      <w:r>
        <w:rPr>
          <w:rFonts w:hint="eastAsia"/>
          <w:color w:val="333333"/>
          <w:szCs w:val="21"/>
          <w:shd w:val="clear" w:color="auto" w:fill="FFFFFF"/>
        </w:rPr>
        <w:t>)</w:t>
      </w:r>
      <w:r>
        <w:rPr>
          <w:rFonts w:hint="eastAsia"/>
          <w:color w:val="333333"/>
          <w:szCs w:val="21"/>
          <w:shd w:val="clear" w:color="auto" w:fill="FFFFFF"/>
        </w:rPr>
        <w:t xml:space="preserve">→　</w:t>
      </w:r>
      <w:r w:rsidRPr="001F606F">
        <w:rPr>
          <w:rFonts w:hint="eastAsia"/>
        </w:rPr>
        <w:t>赤坂正浩</w:t>
      </w:r>
      <w:r>
        <w:rPr>
          <w:rFonts w:hint="eastAsia"/>
        </w:rPr>
        <w:t>[2012]</w:t>
      </w:r>
    </w:p>
    <w:p w:rsidR="00B8691F" w:rsidRDefault="00B8691F" w:rsidP="00B8691F">
      <w:r w:rsidRPr="002A043A">
        <w:rPr>
          <w:rFonts w:hint="eastAsia"/>
        </w:rPr>
        <w:t>愛敬浩二「憲法と独占禁止法」</w:t>
      </w:r>
      <w:r w:rsidR="00B82BB9" w:rsidRPr="00B82BB9">
        <w:rPr>
          <w:rFonts w:hint="eastAsia"/>
          <w:color w:val="FF0000"/>
        </w:rPr>
        <w:t>前掲</w:t>
      </w:r>
      <w:r w:rsidRPr="002A043A">
        <w:rPr>
          <w:rFonts w:hint="eastAsia"/>
        </w:rPr>
        <w:t>『政府規制と経済法』　→　愛敬浩二</w:t>
      </w:r>
      <w:r w:rsidRPr="002A043A">
        <w:t>[2006]</w:t>
      </w:r>
    </w:p>
    <w:p w:rsidR="00E42300" w:rsidRPr="00E42300" w:rsidRDefault="00B8691F" w:rsidP="00B8691F">
      <w:pPr>
        <w:rPr>
          <w:rFonts w:ascii="ＭＳ 明朝" w:hAnsi="ＭＳ 明朝"/>
          <w:szCs w:val="21"/>
        </w:rPr>
      </w:pPr>
      <w:r w:rsidRPr="00706D5C">
        <w:rPr>
          <w:rFonts w:ascii="ＭＳ 明朝" w:hAnsi="ＭＳ 明朝" w:hint="eastAsia"/>
          <w:szCs w:val="21"/>
        </w:rPr>
        <w:t>淡路剛久「独占禁止法違反損害賠償訴訟における損害論」経済法学会年報3号48頁（1982年）</w:t>
      </w:r>
      <w:r>
        <w:rPr>
          <w:rFonts w:ascii="ＭＳ 明朝" w:hAnsi="ＭＳ 明朝" w:hint="eastAsia"/>
          <w:szCs w:val="21"/>
        </w:rPr>
        <w:t xml:space="preserve">→　</w:t>
      </w:r>
      <w:r w:rsidRPr="00706D5C">
        <w:rPr>
          <w:rFonts w:ascii="ＭＳ 明朝" w:hAnsi="ＭＳ 明朝" w:hint="eastAsia"/>
          <w:szCs w:val="21"/>
        </w:rPr>
        <w:t>淡路剛久</w:t>
      </w:r>
      <w:r>
        <w:rPr>
          <w:rFonts w:ascii="ＭＳ 明朝" w:hAnsi="ＭＳ 明朝" w:hint="eastAsia"/>
          <w:szCs w:val="21"/>
        </w:rPr>
        <w:t>[1982]</w:t>
      </w:r>
    </w:p>
    <w:p w:rsidR="00B8691F" w:rsidRDefault="00F630C9" w:rsidP="00B8691F">
      <w:pPr>
        <w:rPr>
          <w:rFonts w:ascii="Verdana" w:hAnsi="Verdana"/>
        </w:rPr>
      </w:pPr>
      <w:hyperlink r:id="rId11" w:anchor="q=/ss=1/opt_writer=%E3%83%A8%E3%83%BC%E3%82%BC%E3%83%95%E3%83%BB%E3%82%A4%E3%83%BC%E3%82%BC%E3%83%B3%E3%82%BC%E3%83%BC" w:history="1">
        <w:r w:rsidR="00B8691F" w:rsidRPr="001A073C">
          <w:rPr>
            <w:rStyle w:val="ae"/>
            <w:rFonts w:ascii="Verdana" w:hAnsi="Verdana"/>
            <w:color w:val="auto"/>
          </w:rPr>
          <w:t>イーゼンゼー</w:t>
        </w:r>
      </w:hyperlink>
      <w:r w:rsidR="00B8691F" w:rsidRPr="001A073C">
        <w:rPr>
          <w:rFonts w:ascii="Verdana" w:hAnsi="Verdana" w:hint="eastAsia"/>
        </w:rPr>
        <w:t>、</w:t>
      </w:r>
      <w:r w:rsidR="00B8691F" w:rsidRPr="001A073C">
        <w:rPr>
          <w:rFonts w:ascii="Verdana" w:hAnsi="Verdana"/>
        </w:rPr>
        <w:t>ヨーゼフ</w:t>
      </w:r>
      <w:r w:rsidR="00B8691F" w:rsidRPr="001A073C">
        <w:rPr>
          <w:rFonts w:ascii="Verdana" w:hAnsi="Verdana" w:hint="eastAsia"/>
        </w:rPr>
        <w:t>（</w:t>
      </w:r>
      <w:hyperlink r:id="rId12" w:anchor="q=/ss=1/opt_writer=%E3%83%89%E3%82%A4%E3%83%84%E6%86%B2%E6%B3%95%E5%88%A4%E4%BE%8B%E7%A0%94%E7%A9%B6%E4%BC%9A'" w:history="1">
        <w:r w:rsidR="00B8691F" w:rsidRPr="001A073C">
          <w:rPr>
            <w:rStyle w:val="ae"/>
            <w:rFonts w:ascii="Verdana" w:hAnsi="Verdana"/>
            <w:color w:val="auto"/>
          </w:rPr>
          <w:t>ドイツ憲法判例研究会</w:t>
        </w:r>
      </w:hyperlink>
      <w:r w:rsidR="00B8691F" w:rsidRPr="001A073C">
        <w:rPr>
          <w:rFonts w:ascii="Verdana" w:hAnsi="Verdana"/>
        </w:rPr>
        <w:t>編訳</w:t>
      </w:r>
      <w:r w:rsidR="00B8691F" w:rsidRPr="001A073C">
        <w:rPr>
          <w:rFonts w:ascii="Verdana" w:hAnsi="Verdana" w:hint="eastAsia"/>
        </w:rPr>
        <w:t>、</w:t>
      </w:r>
      <w:hyperlink r:id="rId13" w:anchor="q=/ss=1/opt_writer=%E6%A0%97%E5%9F%8E_%E5%A3%BD%E5%A4%AB" w:history="1">
        <w:r w:rsidR="00B8691F" w:rsidRPr="001A073C">
          <w:rPr>
            <w:rStyle w:val="ae"/>
            <w:rFonts w:ascii="Verdana" w:hAnsi="Verdana"/>
            <w:color w:val="auto"/>
          </w:rPr>
          <w:t>栗城壽夫</w:t>
        </w:r>
      </w:hyperlink>
      <w:r w:rsidR="00B8691F" w:rsidRPr="001A073C">
        <w:rPr>
          <w:rFonts w:ascii="Verdana" w:hAnsi="Verdana"/>
        </w:rPr>
        <w:t>編</w:t>
      </w:r>
      <w:r w:rsidR="00B8691F" w:rsidRPr="001A073C">
        <w:rPr>
          <w:rFonts w:ascii="Verdana" w:hAnsi="Verdana" w:hint="eastAsia"/>
        </w:rPr>
        <w:t>）『</w:t>
      </w:r>
      <w:r w:rsidR="00DF3057" w:rsidRPr="001A073C">
        <w:fldChar w:fldCharType="begin"/>
      </w:r>
      <w:r w:rsidR="00DF3057" w:rsidRPr="001A073C">
        <w:instrText>HYPERLINK "http://www.junkudo.co.jp/detail.jsp?ID=0103801339"</w:instrText>
      </w:r>
      <w:r w:rsidR="00DF3057" w:rsidRPr="001A073C">
        <w:fldChar w:fldCharType="separate"/>
      </w:r>
      <w:r w:rsidR="00B8691F" w:rsidRPr="001A073C">
        <w:rPr>
          <w:rStyle w:val="ae"/>
          <w:rFonts w:ascii="Verdana" w:hAnsi="Verdana"/>
          <w:b/>
          <w:bCs/>
          <w:color w:val="auto"/>
        </w:rPr>
        <w:t>保護義務としての基本権</w:t>
      </w:r>
      <w:r w:rsidR="00DF3057" w:rsidRPr="001A073C">
        <w:fldChar w:fldCharType="end"/>
      </w:r>
      <w:r w:rsidR="00B8691F" w:rsidRPr="001A073C">
        <w:rPr>
          <w:rFonts w:ascii="Verdana" w:hAnsi="Verdana" w:hint="eastAsia"/>
        </w:rPr>
        <w:t>』（信山社，</w:t>
      </w:r>
      <w:r w:rsidR="00B8691F" w:rsidRPr="001A073C">
        <w:rPr>
          <w:rFonts w:ascii="Verdana" w:hAnsi="Verdana" w:hint="eastAsia"/>
        </w:rPr>
        <w:t>2003</w:t>
      </w:r>
      <w:r w:rsidR="00B8691F">
        <w:rPr>
          <w:rFonts w:ascii="Verdana" w:hAnsi="Verdana" w:hint="eastAsia"/>
        </w:rPr>
        <w:t xml:space="preserve">年）→　</w:t>
      </w:r>
      <w:r w:rsidR="00B8691F" w:rsidRPr="00350B79">
        <w:rPr>
          <w:rFonts w:hint="eastAsia"/>
        </w:rPr>
        <w:t>イーゼンゼー</w:t>
      </w:r>
      <w:r w:rsidR="00B8691F">
        <w:rPr>
          <w:rFonts w:hint="eastAsia"/>
        </w:rPr>
        <w:t>[2003]</w:t>
      </w:r>
    </w:p>
    <w:p w:rsidR="00B8691F" w:rsidRDefault="00B8691F" w:rsidP="00B8691F">
      <w:r>
        <w:rPr>
          <w:rFonts w:hint="eastAsia"/>
        </w:rPr>
        <w:t>石岡克俊『著作物流通と独禁止法』</w:t>
      </w:r>
      <w:r>
        <w:rPr>
          <w:rFonts w:hint="eastAsia"/>
        </w:rPr>
        <w:t>(</w:t>
      </w:r>
      <w:r>
        <w:rPr>
          <w:rFonts w:hint="eastAsia"/>
        </w:rPr>
        <w:t>慶應義塾大学出版会</w:t>
      </w:r>
      <w:r>
        <w:rPr>
          <w:rFonts w:hint="eastAsia"/>
        </w:rPr>
        <w:t xml:space="preserve"> ,2001</w:t>
      </w:r>
      <w:r>
        <w:rPr>
          <w:rFonts w:hint="eastAsia"/>
        </w:rPr>
        <w:t>年）→　石岡克俊</w:t>
      </w:r>
      <w:r>
        <w:rPr>
          <w:rFonts w:hint="eastAsia"/>
        </w:rPr>
        <w:t>[2001]</w:t>
      </w:r>
    </w:p>
    <w:p w:rsidR="00DA3C80" w:rsidRPr="00421D9F" w:rsidRDefault="00B8691F" w:rsidP="00B8691F">
      <w:pPr>
        <w:rPr>
          <w:color w:val="FF0000"/>
        </w:rPr>
      </w:pPr>
      <w:r>
        <w:t>石村善助</w:t>
      </w:r>
      <w:r w:rsidRPr="002D4230">
        <w:t>『現代のプロフェッション』</w:t>
      </w:r>
      <w:r w:rsidRPr="002D4230">
        <w:rPr>
          <w:rFonts w:hint="eastAsia"/>
        </w:rPr>
        <w:t>（</w:t>
      </w:r>
      <w:r w:rsidRPr="002D4230">
        <w:t>至誠堂</w:t>
      </w:r>
      <w:r w:rsidRPr="002D4230">
        <w:rPr>
          <w:rFonts w:hint="eastAsia"/>
        </w:rPr>
        <w:t>、</w:t>
      </w:r>
      <w:r w:rsidRPr="002D4230">
        <w:rPr>
          <w:rFonts w:hint="eastAsia"/>
        </w:rPr>
        <w:t>1969</w:t>
      </w:r>
      <w:r w:rsidRPr="002D4230">
        <w:rPr>
          <w:rFonts w:hint="eastAsia"/>
        </w:rPr>
        <w:t>年）</w:t>
      </w:r>
      <w:r>
        <w:rPr>
          <w:rFonts w:hint="eastAsia"/>
        </w:rPr>
        <w:t xml:space="preserve">→　</w:t>
      </w:r>
      <w:r>
        <w:t>石村善助</w:t>
      </w:r>
      <w:r>
        <w:rPr>
          <w:rFonts w:hint="eastAsia"/>
        </w:rPr>
        <w:t>[1969]</w:t>
      </w:r>
    </w:p>
    <w:p w:rsidR="00B8691F" w:rsidRPr="0015632F" w:rsidRDefault="00B8691F" w:rsidP="00B8691F">
      <w:r w:rsidRPr="0015632F">
        <w:rPr>
          <w:rFonts w:hint="eastAsia"/>
        </w:rPr>
        <w:t>大西健夫（編）『現代のドイツ』（三修社、</w:t>
      </w:r>
      <w:r w:rsidRPr="0015632F">
        <w:rPr>
          <w:rFonts w:hint="eastAsia"/>
        </w:rPr>
        <w:t>1981</w:t>
      </w:r>
      <w:r w:rsidRPr="0015632F">
        <w:rPr>
          <w:rFonts w:hint="eastAsia"/>
        </w:rPr>
        <w:t>年）→　大西健夫（編）</w:t>
      </w:r>
      <w:r w:rsidRPr="0015632F">
        <w:rPr>
          <w:rFonts w:hint="eastAsia"/>
        </w:rPr>
        <w:t>[1981]</w:t>
      </w:r>
    </w:p>
    <w:p w:rsidR="00B8691F" w:rsidRDefault="00B8691F" w:rsidP="00B8691F">
      <w:pPr>
        <w:rPr>
          <w:rFonts w:ascii="Times New Roman" w:hAnsi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/>
          <w:color w:val="222222"/>
          <w:szCs w:val="21"/>
          <w:shd w:val="clear" w:color="auto" w:fill="FFFFFF"/>
        </w:rPr>
        <w:t>岡田幸人「薬事法施行規則１５条の４第１項１号</w:t>
      </w:r>
      <w:r w:rsidR="00421D9F">
        <w:rPr>
          <w:rFonts w:ascii="Times New Roman" w:hAnsi="Times New Roman"/>
          <w:color w:val="222222"/>
          <w:szCs w:val="21"/>
          <w:shd w:val="clear" w:color="auto" w:fill="FFFFFF"/>
        </w:rPr>
        <w:t>-----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，１５９条の１４第１項及び２項本文，１５９条の１５第１項１号並びに１５９条の１７第１号及び２号の各規定の法適合性（平成２５．１．１１最高二小判）」ジュリスト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1462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号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90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頁以下（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2014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年）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→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 xml:space="preserve">　岡田幸人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[2014]</w:t>
      </w:r>
    </w:p>
    <w:p w:rsidR="00B8691F" w:rsidRPr="00F77FB3" w:rsidRDefault="00F77FB3" w:rsidP="00B8691F">
      <w:pPr>
        <w:rPr>
          <w:rFonts w:ascii="ＭＳ 明朝" w:hAnsi="ＭＳ 明朝"/>
          <w:shd w:val="clear" w:color="auto" w:fill="FFFFFF"/>
        </w:rPr>
      </w:pPr>
      <w:r w:rsidRPr="00F77FB3">
        <w:rPr>
          <w:rFonts w:ascii="Times New Roman" w:hAnsi="Times New Roman"/>
          <w:szCs w:val="21"/>
          <w:shd w:val="clear" w:color="auto" w:fill="FFFFFF"/>
        </w:rPr>
        <w:t>押久保倫男</w:t>
      </w:r>
      <w:r w:rsidRPr="00F77FB3">
        <w:rPr>
          <w:rFonts w:ascii="Times New Roman" w:hAnsi="Times New Roman" w:hint="eastAsia"/>
          <w:szCs w:val="21"/>
          <w:shd w:val="clear" w:color="auto" w:fill="FFFFFF"/>
        </w:rPr>
        <w:t>「職業の自由と私法関係</w:t>
      </w:r>
      <w:r w:rsidRPr="00F77FB3">
        <w:rPr>
          <w:rFonts w:ascii="Times New Roman" w:hAnsi="Times New Roman" w:hint="eastAsia"/>
          <w:szCs w:val="21"/>
          <w:shd w:val="clear" w:color="auto" w:fill="FFFFFF"/>
        </w:rPr>
        <w:t>-----</w:t>
      </w:r>
      <w:r w:rsidRPr="00F77FB3">
        <w:rPr>
          <w:rFonts w:ascii="Times New Roman" w:hAnsi="Times New Roman"/>
          <w:szCs w:val="21"/>
          <w:shd w:val="clear" w:color="auto" w:fill="FFFFFF"/>
        </w:rPr>
        <w:t>代理商決定</w:t>
      </w:r>
      <w:r w:rsidRPr="00F77FB3">
        <w:rPr>
          <w:rFonts w:ascii="Times New Roman" w:hAnsi="Times New Roman" w:hint="eastAsia"/>
          <w:szCs w:val="21"/>
          <w:shd w:val="clear" w:color="auto" w:fill="FFFFFF"/>
        </w:rPr>
        <w:t>」</w:t>
      </w:r>
      <w:r w:rsidRPr="00F77FB3">
        <w:rPr>
          <w:rFonts w:asciiTheme="minorEastAsia" w:eastAsiaTheme="minorEastAsia" w:hAnsiTheme="minorEastAsia" w:hint="eastAsia"/>
        </w:rPr>
        <w:t>『</w:t>
      </w:r>
      <w:r w:rsidR="00C718D5">
        <w:rPr>
          <w:rFonts w:asciiTheme="minorEastAsia" w:eastAsiaTheme="minorEastAsia" w:hAnsiTheme="minorEastAsia" w:hint="eastAsia"/>
        </w:rPr>
        <w:t>ドイツの憲法判例2</w:t>
      </w:r>
      <w:r w:rsidRPr="00F77FB3">
        <w:rPr>
          <w:rFonts w:asciiTheme="minorEastAsia" w:eastAsiaTheme="minorEastAsia" w:hAnsiTheme="minorEastAsia" w:hint="eastAsia"/>
        </w:rPr>
        <w:t>』[2001]265</w:t>
      </w:r>
      <w:r w:rsidRPr="00F77FB3">
        <w:rPr>
          <w:rFonts w:ascii="Times New Roman" w:hAnsi="Times New Roman" w:hint="eastAsia"/>
          <w:szCs w:val="21"/>
          <w:shd w:val="clear" w:color="auto" w:fill="FFFFFF"/>
        </w:rPr>
        <w:t xml:space="preserve">頁以下　→　</w:t>
      </w:r>
      <w:r w:rsidRPr="00F77FB3">
        <w:rPr>
          <w:rFonts w:ascii="ＭＳ 明朝" w:hAnsi="ＭＳ 明朝"/>
          <w:shd w:val="clear" w:color="auto" w:fill="FFFFFF"/>
        </w:rPr>
        <w:t>押久保倫男</w:t>
      </w:r>
      <w:r w:rsidRPr="00F77FB3">
        <w:rPr>
          <w:rFonts w:ascii="ＭＳ 明朝" w:hAnsi="ＭＳ 明朝" w:hint="eastAsia"/>
          <w:shd w:val="clear" w:color="auto" w:fill="FFFFFF"/>
        </w:rPr>
        <w:t>[2001]</w:t>
      </w:r>
    </w:p>
    <w:p w:rsidR="00F77FB3" w:rsidRPr="00A44A84" w:rsidRDefault="00F77FB3" w:rsidP="00B8691F"/>
    <w:p w:rsidR="00B8691F" w:rsidRDefault="00B8691F" w:rsidP="00B8691F">
      <w:pPr>
        <w:pStyle w:val="1"/>
      </w:pPr>
      <w:r>
        <w:rPr>
          <w:rFonts w:hint="eastAsia"/>
        </w:rPr>
        <w:t>か</w:t>
      </w:r>
    </w:p>
    <w:p w:rsidR="00B8691F" w:rsidRPr="00DC0E8D" w:rsidRDefault="00B8691F" w:rsidP="00B8691F">
      <w:pPr>
        <w:rPr>
          <w:color w:val="0070C0"/>
        </w:rPr>
      </w:pPr>
      <w:r w:rsidRPr="00DC0E8D">
        <w:rPr>
          <w:rFonts w:hint="eastAsia"/>
        </w:rPr>
        <w:t>カナーリス、クラウスーウィルヘルム（山本敬三訳）『ドイツ私法に対する基本権の影響』</w:t>
      </w:r>
      <w:r w:rsidRPr="00DC0E8D">
        <w:t>法学論叢</w:t>
      </w:r>
      <w:r w:rsidRPr="00DC0E8D">
        <w:rPr>
          <w:rFonts w:hint="eastAsia"/>
        </w:rPr>
        <w:t>142</w:t>
      </w:r>
      <w:r w:rsidRPr="00DC0E8D">
        <w:rPr>
          <w:rFonts w:hint="eastAsia"/>
        </w:rPr>
        <w:t>巻</w:t>
      </w:r>
      <w:r w:rsidRPr="00DC0E8D">
        <w:rPr>
          <w:rFonts w:hint="eastAsia"/>
        </w:rPr>
        <w:t>4</w:t>
      </w:r>
      <w:r w:rsidRPr="00DC0E8D">
        <w:rPr>
          <w:rFonts w:hint="eastAsia"/>
        </w:rPr>
        <w:t>号</w:t>
      </w:r>
      <w:r w:rsidRPr="00DC0E8D">
        <w:rPr>
          <w:rFonts w:hint="eastAsia"/>
        </w:rPr>
        <w:t>1</w:t>
      </w:r>
      <w:r w:rsidRPr="00DC0E8D">
        <w:rPr>
          <w:rFonts w:hint="eastAsia"/>
        </w:rPr>
        <w:t>頁以下（</w:t>
      </w:r>
      <w:r w:rsidRPr="00DC0E8D">
        <w:rPr>
          <w:rFonts w:hint="eastAsia"/>
        </w:rPr>
        <w:t>1998</w:t>
      </w:r>
      <w:r w:rsidRPr="00DC0E8D">
        <w:rPr>
          <w:rFonts w:hint="eastAsia"/>
        </w:rPr>
        <w:t>年）</w:t>
      </w:r>
      <w:r>
        <w:rPr>
          <w:rFonts w:hint="eastAsia"/>
        </w:rPr>
        <w:t xml:space="preserve">→　</w:t>
      </w:r>
      <w:r w:rsidRPr="00DC0E8D">
        <w:rPr>
          <w:rFonts w:hint="eastAsia"/>
        </w:rPr>
        <w:t>カナーリス</w:t>
      </w:r>
      <w:r>
        <w:rPr>
          <w:rFonts w:hint="eastAsia"/>
        </w:rPr>
        <w:t>[1998]</w:t>
      </w:r>
    </w:p>
    <w:p w:rsidR="00B8691F" w:rsidRDefault="00B8691F" w:rsidP="00B8691F">
      <w:r>
        <w:rPr>
          <w:rFonts w:hint="eastAsia"/>
        </w:rPr>
        <w:t>覚道豊治『憲法』（ミネルヴァ書房、</w:t>
      </w:r>
      <w:r>
        <w:rPr>
          <w:rFonts w:hint="eastAsia"/>
        </w:rPr>
        <w:t>1973</w:t>
      </w:r>
      <w:r>
        <w:rPr>
          <w:rFonts w:hint="eastAsia"/>
        </w:rPr>
        <w:t>年）　→　覚道豊治</w:t>
      </w:r>
      <w:r>
        <w:rPr>
          <w:rFonts w:hint="eastAsia"/>
        </w:rPr>
        <w:t>[1973]</w:t>
      </w:r>
    </w:p>
    <w:p w:rsidR="00E92ECF" w:rsidRPr="0015520D" w:rsidRDefault="00E92ECF" w:rsidP="00E92ECF">
      <w:r>
        <w:rPr>
          <w:rFonts w:hint="eastAsia"/>
        </w:rPr>
        <w:t>角</w:t>
      </w:r>
      <w:r w:rsidRPr="0015520D">
        <w:rPr>
          <w:rFonts w:hint="eastAsia"/>
        </w:rPr>
        <w:t>松生史</w:t>
      </w:r>
      <w:r w:rsidRPr="002E2BD3">
        <w:t>「</w:t>
      </w:r>
      <w:r>
        <w:rPr>
          <w:rFonts w:hint="eastAsia"/>
        </w:rPr>
        <w:t>『</w:t>
      </w:r>
      <w:r>
        <w:t>民間化</w:t>
      </w:r>
      <w:r>
        <w:rPr>
          <w:rFonts w:hint="eastAsia"/>
        </w:rPr>
        <w:t>』</w:t>
      </w:r>
      <w:r w:rsidRPr="002E2BD3">
        <w:t>の法律学</w:t>
      </w:r>
      <w:r w:rsidRPr="002E2BD3">
        <w:t>--</w:t>
      </w:r>
      <w:r w:rsidRPr="002E2BD3">
        <w:t>西ドイツ</w:t>
      </w:r>
      <w:proofErr w:type="spellStart"/>
      <w:r w:rsidRPr="002E2BD3">
        <w:t>Privatisierung</w:t>
      </w:r>
      <w:proofErr w:type="spellEnd"/>
      <w:r w:rsidRPr="002E2BD3">
        <w:t>論を素材として</w:t>
      </w:r>
      <w:r w:rsidRPr="002E2BD3">
        <w:t xml:space="preserve"> </w:t>
      </w:r>
      <w:r>
        <w:rPr>
          <w:rFonts w:hint="eastAsia"/>
        </w:rPr>
        <w:t>」</w:t>
      </w:r>
      <w:r w:rsidRPr="002E2BD3">
        <w:t>國家學會雑誌</w:t>
      </w:r>
      <w:r w:rsidRPr="002E2BD3">
        <w:t xml:space="preserve"> 102</w:t>
      </w:r>
      <w:r>
        <w:rPr>
          <w:rFonts w:hint="eastAsia"/>
        </w:rPr>
        <w:t>巻</w:t>
      </w:r>
      <w:r w:rsidRPr="002E2BD3">
        <w:t>11</w:t>
      </w:r>
      <w:r w:rsidRPr="002E2BD3">
        <w:t>・</w:t>
      </w:r>
      <w:r>
        <w:t>12</w:t>
      </w:r>
      <w:r>
        <w:rPr>
          <w:rFonts w:hint="eastAsia"/>
        </w:rPr>
        <w:t>号</w:t>
      </w:r>
      <w:r w:rsidRPr="002E2BD3">
        <w:t>719</w:t>
      </w:r>
      <w:r>
        <w:rPr>
          <w:rFonts w:hint="eastAsia"/>
        </w:rPr>
        <w:t>頁以下（</w:t>
      </w:r>
      <w:r>
        <w:t>1989</w:t>
      </w:r>
      <w:r>
        <w:rPr>
          <w:rFonts w:hint="eastAsia"/>
        </w:rPr>
        <w:t>年）→　角</w:t>
      </w:r>
      <w:r w:rsidRPr="0015520D">
        <w:rPr>
          <w:rFonts w:hint="eastAsia"/>
        </w:rPr>
        <w:t>松生史</w:t>
      </w:r>
      <w:r>
        <w:rPr>
          <w:rFonts w:hint="eastAsia"/>
        </w:rPr>
        <w:t>[1989]</w:t>
      </w:r>
    </w:p>
    <w:p w:rsidR="00B8691F" w:rsidRDefault="00B8691F" w:rsidP="00B8691F">
      <w:r>
        <w:rPr>
          <w:rFonts w:hint="eastAsia"/>
        </w:rPr>
        <w:t>角</w:t>
      </w:r>
      <w:r w:rsidRPr="0015520D">
        <w:rPr>
          <w:rFonts w:hint="eastAsia"/>
        </w:rPr>
        <w:t>松生史「憲法上の所有権？</w:t>
      </w:r>
      <w:r>
        <w:rPr>
          <w:rFonts w:hint="eastAsia"/>
        </w:rPr>
        <w:t xml:space="preserve">---- </w:t>
      </w:r>
      <w:r>
        <w:rPr>
          <w:rFonts w:hint="eastAsia"/>
        </w:rPr>
        <w:t>ドイツ連邦憲法裁判所の所有権観・砂利採取決定以後</w:t>
      </w:r>
      <w:r w:rsidRPr="0015520D">
        <w:rPr>
          <w:rFonts w:hint="eastAsia"/>
        </w:rPr>
        <w:t>」</w:t>
      </w:r>
      <w:r w:rsidRPr="0015520D">
        <w:t>社會科學研究</w:t>
      </w:r>
      <w:r w:rsidRPr="0015520D">
        <w:rPr>
          <w:rFonts w:hint="eastAsia"/>
        </w:rPr>
        <w:t>45</w:t>
      </w:r>
      <w:r w:rsidRPr="0015520D">
        <w:rPr>
          <w:rFonts w:hint="eastAsia"/>
        </w:rPr>
        <w:t>巻</w:t>
      </w:r>
      <w:r w:rsidRPr="0015520D">
        <w:rPr>
          <w:rFonts w:hint="eastAsia"/>
        </w:rPr>
        <w:t>6</w:t>
      </w:r>
      <w:r w:rsidRPr="0015520D">
        <w:rPr>
          <w:rFonts w:hint="eastAsia"/>
        </w:rPr>
        <w:t>号</w:t>
      </w:r>
      <w:r w:rsidRPr="0015520D">
        <w:rPr>
          <w:rFonts w:hint="eastAsia"/>
        </w:rPr>
        <w:t>1</w:t>
      </w:r>
      <w:r w:rsidRPr="0015520D">
        <w:rPr>
          <w:rFonts w:hint="eastAsia"/>
        </w:rPr>
        <w:t>頁以下</w:t>
      </w:r>
      <w:r w:rsidRPr="0015520D">
        <w:rPr>
          <w:rFonts w:hint="eastAsia"/>
        </w:rPr>
        <w:t>(1994</w:t>
      </w:r>
      <w:r w:rsidRPr="0015520D">
        <w:rPr>
          <w:rFonts w:hint="eastAsia"/>
        </w:rPr>
        <w:t>年</w:t>
      </w:r>
      <w:r w:rsidRPr="0015520D">
        <w:rPr>
          <w:rFonts w:hint="eastAsia"/>
        </w:rPr>
        <w:t>)</w:t>
      </w:r>
      <w:r>
        <w:rPr>
          <w:rFonts w:hint="eastAsia"/>
        </w:rPr>
        <w:t>→　角</w:t>
      </w:r>
      <w:r w:rsidRPr="0015520D">
        <w:rPr>
          <w:rFonts w:hint="eastAsia"/>
        </w:rPr>
        <w:t>松生史</w:t>
      </w:r>
      <w:r>
        <w:rPr>
          <w:rFonts w:hint="eastAsia"/>
        </w:rPr>
        <w:t>[1994]</w:t>
      </w:r>
    </w:p>
    <w:p w:rsidR="00DC1BF7" w:rsidRDefault="00B8691F" w:rsidP="00B8691F">
      <w:r w:rsidRPr="00B757EB">
        <w:rPr>
          <w:rFonts w:hint="eastAsia"/>
        </w:rPr>
        <w:t>川端望「</w:t>
      </w:r>
      <w:r w:rsidR="00DF3057">
        <w:fldChar w:fldCharType="begin"/>
      </w:r>
      <w:r w:rsidR="00DF3057">
        <w:instrText>HYPERLINK "http://ci.nii.ac.jp/naid/110000423730"</w:instrText>
      </w:r>
      <w:r w:rsidR="00DF3057">
        <w:fldChar w:fldCharType="separate"/>
      </w:r>
      <w:r w:rsidRPr="00B757EB">
        <w:rPr>
          <w:rStyle w:val="ae"/>
        </w:rPr>
        <w:t>バーリ</w:t>
      </w:r>
      <w:r w:rsidRPr="00B757EB">
        <w:rPr>
          <w:rStyle w:val="ae"/>
        </w:rPr>
        <w:t>&amp;</w:t>
      </w:r>
      <w:r w:rsidRPr="00B757EB">
        <w:rPr>
          <w:rStyle w:val="ae"/>
        </w:rPr>
        <w:t>ミーンズ『近代株式会社と私有財産』批判の方法的視点</w:t>
      </w:r>
      <w:r w:rsidRPr="00B757EB">
        <w:rPr>
          <w:rStyle w:val="ae"/>
        </w:rPr>
        <w:t xml:space="preserve"> : </w:t>
      </w:r>
      <w:r w:rsidRPr="00B757EB">
        <w:rPr>
          <w:rStyle w:val="ae"/>
        </w:rPr>
        <w:t>「所有と支配」論争との関わりで</w:t>
      </w:r>
      <w:r w:rsidR="00DF3057">
        <w:fldChar w:fldCharType="end"/>
      </w:r>
      <w:r w:rsidRPr="00B757EB">
        <w:rPr>
          <w:rFonts w:hint="eastAsia"/>
        </w:rPr>
        <w:t>」東北大学研究年報・経済学</w:t>
      </w:r>
      <w:r w:rsidRPr="00B757EB">
        <w:rPr>
          <w:rFonts w:hint="eastAsia"/>
        </w:rPr>
        <w:t>52</w:t>
      </w:r>
      <w:r w:rsidRPr="00B757EB">
        <w:rPr>
          <w:rFonts w:hint="eastAsia"/>
        </w:rPr>
        <w:t>巻</w:t>
      </w:r>
      <w:r w:rsidRPr="00B757EB">
        <w:rPr>
          <w:rFonts w:hint="eastAsia"/>
        </w:rPr>
        <w:t>1</w:t>
      </w:r>
      <w:r w:rsidRPr="00B757EB">
        <w:rPr>
          <w:rFonts w:hint="eastAsia"/>
        </w:rPr>
        <w:t>号</w:t>
      </w:r>
      <w:r w:rsidRPr="00B757EB">
        <w:rPr>
          <w:rFonts w:hint="eastAsia"/>
        </w:rPr>
        <w:t>83</w:t>
      </w:r>
      <w:r w:rsidRPr="00B757EB">
        <w:rPr>
          <w:rFonts w:hint="eastAsia"/>
        </w:rPr>
        <w:t>頁以下</w:t>
      </w:r>
      <w:r w:rsidRPr="00B757EB">
        <w:t> </w:t>
      </w:r>
      <w:r w:rsidRPr="00B757EB">
        <w:rPr>
          <w:rFonts w:hint="eastAsia"/>
        </w:rPr>
        <w:t>(1990</w:t>
      </w:r>
      <w:r w:rsidRPr="00B757EB">
        <w:rPr>
          <w:rFonts w:hint="eastAsia"/>
        </w:rPr>
        <w:t>年</w:t>
      </w:r>
      <w:r w:rsidRPr="00B757EB">
        <w:rPr>
          <w:rFonts w:hint="eastAsia"/>
        </w:rPr>
        <w:t>)</w:t>
      </w:r>
      <w:r>
        <w:rPr>
          <w:rFonts w:hint="eastAsia"/>
        </w:rPr>
        <w:t xml:space="preserve">→　</w:t>
      </w:r>
      <w:r w:rsidRPr="00B757EB">
        <w:rPr>
          <w:rFonts w:hint="eastAsia"/>
        </w:rPr>
        <w:t>川端望</w:t>
      </w:r>
      <w:r>
        <w:rPr>
          <w:rFonts w:hint="eastAsia"/>
        </w:rPr>
        <w:t>[1990]</w:t>
      </w:r>
    </w:p>
    <w:p w:rsidR="00B8691F" w:rsidRPr="00320312" w:rsidRDefault="00B8691F" w:rsidP="00320312">
      <w:r w:rsidRPr="00320312">
        <w:rPr>
          <w:rFonts w:hint="eastAsia"/>
        </w:rPr>
        <w:t>木下智史『人権総論の再検討』（日本評論社、</w:t>
      </w:r>
      <w:r w:rsidRPr="00320312">
        <w:rPr>
          <w:rFonts w:hint="eastAsia"/>
        </w:rPr>
        <w:t>2007</w:t>
      </w:r>
      <w:r w:rsidRPr="00320312">
        <w:rPr>
          <w:rFonts w:hint="eastAsia"/>
        </w:rPr>
        <w:t>年）→　木下智史</w:t>
      </w:r>
      <w:r w:rsidRPr="00320312">
        <w:rPr>
          <w:rFonts w:hint="eastAsia"/>
        </w:rPr>
        <w:t>[2007]</w:t>
      </w:r>
    </w:p>
    <w:p w:rsidR="00B8691F" w:rsidRPr="00642B5A" w:rsidRDefault="00B8691F" w:rsidP="00B8691F">
      <w:pPr>
        <w:rPr>
          <w:rFonts w:ascii="Arial" w:hAnsi="Arial" w:cs="Arial"/>
          <w:color w:val="444444"/>
        </w:rPr>
      </w:pPr>
      <w:r w:rsidRPr="00642B5A">
        <w:rPr>
          <w:rFonts w:ascii="Arial" w:hAnsi="Arial" w:cs="Arial"/>
          <w:color w:val="444444"/>
        </w:rPr>
        <w:t>後藤晃</w:t>
      </w:r>
      <w:r w:rsidRPr="00642B5A">
        <w:rPr>
          <w:rFonts w:ascii="Arial" w:hAnsi="Arial" w:cs="Arial" w:hint="eastAsia"/>
          <w:color w:val="444444"/>
        </w:rPr>
        <w:t>＝</w:t>
      </w:r>
      <w:r w:rsidRPr="00642B5A">
        <w:rPr>
          <w:rFonts w:ascii="Arial" w:hAnsi="Arial" w:cs="Arial"/>
          <w:bCs/>
          <w:color w:val="444444"/>
        </w:rPr>
        <w:t>鈴村</w:t>
      </w:r>
      <w:r w:rsidRPr="00642B5A">
        <w:rPr>
          <w:rFonts w:ascii="Arial" w:hAnsi="Arial" w:cs="Arial"/>
          <w:color w:val="444444"/>
        </w:rPr>
        <w:t>興太郎</w:t>
      </w:r>
      <w:r w:rsidRPr="00642B5A">
        <w:rPr>
          <w:rFonts w:ascii="Arial" w:hAnsi="Arial" w:cs="Arial" w:hint="eastAsia"/>
          <w:color w:val="444444"/>
        </w:rPr>
        <w:t>（</w:t>
      </w:r>
      <w:r w:rsidRPr="00642B5A">
        <w:rPr>
          <w:rFonts w:ascii="Arial" w:hAnsi="Arial" w:cs="Arial"/>
          <w:color w:val="444444"/>
        </w:rPr>
        <w:t>編</w:t>
      </w:r>
      <w:r w:rsidRPr="00642B5A">
        <w:rPr>
          <w:rFonts w:ascii="Arial" w:hAnsi="Arial" w:cs="Arial" w:hint="eastAsia"/>
          <w:color w:val="444444"/>
        </w:rPr>
        <w:t>）</w:t>
      </w:r>
      <w:r w:rsidRPr="00642B5A">
        <w:rPr>
          <w:rFonts w:ascii="Arial" w:hAnsi="Arial" w:cs="Arial"/>
          <w:color w:val="444444"/>
        </w:rPr>
        <w:t>『</w:t>
      </w:r>
      <w:r w:rsidRPr="00642B5A">
        <w:rPr>
          <w:rFonts w:ascii="Arial" w:hAnsi="Arial" w:cs="Arial"/>
          <w:bCs/>
          <w:color w:val="444444"/>
        </w:rPr>
        <w:t>日本の競争政策</w:t>
      </w:r>
      <w:r w:rsidRPr="00642B5A">
        <w:rPr>
          <w:rFonts w:ascii="Arial" w:hAnsi="Arial" w:cs="Arial"/>
          <w:color w:val="444444"/>
        </w:rPr>
        <w:t>』（東京大学出版会</w:t>
      </w:r>
      <w:r w:rsidRPr="00642B5A">
        <w:rPr>
          <w:rFonts w:ascii="Arial" w:hAnsi="Arial" w:cs="Arial"/>
          <w:color w:val="444444"/>
        </w:rPr>
        <w:t>, 1999</w:t>
      </w:r>
      <w:r w:rsidRPr="00642B5A">
        <w:rPr>
          <w:rFonts w:ascii="Arial" w:hAnsi="Arial" w:cs="Arial" w:hint="eastAsia"/>
          <w:color w:val="444444"/>
        </w:rPr>
        <w:t>年）</w:t>
      </w:r>
      <w:r>
        <w:rPr>
          <w:rFonts w:ascii="Arial" w:hAnsi="Arial" w:cs="Arial" w:hint="eastAsia"/>
          <w:color w:val="444444"/>
        </w:rPr>
        <w:t xml:space="preserve">→　</w:t>
      </w:r>
      <w:r w:rsidRPr="00642B5A">
        <w:rPr>
          <w:rFonts w:ascii="Arial" w:hAnsi="Arial" w:cs="Arial"/>
          <w:color w:val="444444"/>
        </w:rPr>
        <w:t>後藤晃</w:t>
      </w:r>
      <w:r w:rsidRPr="00642B5A">
        <w:rPr>
          <w:rFonts w:ascii="Arial" w:hAnsi="Arial" w:cs="Arial" w:hint="eastAsia"/>
          <w:color w:val="444444"/>
        </w:rPr>
        <w:t>＝</w:t>
      </w:r>
      <w:r w:rsidRPr="00642B5A">
        <w:rPr>
          <w:rFonts w:ascii="Arial" w:hAnsi="Arial" w:cs="Arial"/>
          <w:bCs/>
          <w:color w:val="444444"/>
        </w:rPr>
        <w:t>鈴村</w:t>
      </w:r>
      <w:r w:rsidRPr="00642B5A">
        <w:rPr>
          <w:rFonts w:ascii="Arial" w:hAnsi="Arial" w:cs="Arial"/>
          <w:color w:val="444444"/>
        </w:rPr>
        <w:t>興太郎</w:t>
      </w:r>
      <w:r w:rsidRPr="00642B5A">
        <w:rPr>
          <w:rFonts w:ascii="Arial" w:hAnsi="Arial" w:cs="Arial" w:hint="eastAsia"/>
          <w:color w:val="444444"/>
        </w:rPr>
        <w:t>（</w:t>
      </w:r>
      <w:r w:rsidRPr="00642B5A">
        <w:rPr>
          <w:rFonts w:ascii="Arial" w:hAnsi="Arial" w:cs="Arial"/>
          <w:color w:val="444444"/>
        </w:rPr>
        <w:t>編</w:t>
      </w:r>
      <w:r w:rsidRPr="00642B5A">
        <w:rPr>
          <w:rFonts w:ascii="Arial" w:hAnsi="Arial" w:cs="Arial" w:hint="eastAsia"/>
          <w:color w:val="444444"/>
        </w:rPr>
        <w:t>）</w:t>
      </w:r>
      <w:r>
        <w:rPr>
          <w:rFonts w:ascii="Arial" w:hAnsi="Arial" w:cs="Arial" w:hint="eastAsia"/>
          <w:color w:val="444444"/>
        </w:rPr>
        <w:t>[1999]</w:t>
      </w:r>
    </w:p>
    <w:p w:rsidR="00B8691F" w:rsidRPr="00140797" w:rsidRDefault="00B8691F" w:rsidP="00B8691F">
      <w:pPr>
        <w:rPr>
          <w:rFonts w:ascii="ＭＳ 明朝" w:hAnsi="ＭＳ 明朝"/>
        </w:rPr>
      </w:pPr>
      <w:r w:rsidRPr="00140797">
        <w:rPr>
          <w:rFonts w:hint="eastAsia"/>
        </w:rPr>
        <w:t>小宮隆太郎＝奥野正寛＝</w:t>
      </w:r>
      <w:r w:rsidRPr="00140797">
        <w:rPr>
          <w:rFonts w:ascii="ＭＳ 明朝" w:hAnsi="ＭＳ 明朝" w:hint="eastAsia"/>
        </w:rPr>
        <w:t xml:space="preserve">伊藤元重（編）『日本の産業政策』（東大出版会、1984年）→　</w:t>
      </w:r>
      <w:r w:rsidRPr="00140797">
        <w:rPr>
          <w:rFonts w:hint="eastAsia"/>
        </w:rPr>
        <w:t>小宮隆太郎＝奥野正寛＝</w:t>
      </w:r>
      <w:r w:rsidRPr="00140797">
        <w:rPr>
          <w:rFonts w:ascii="ＭＳ 明朝" w:hAnsi="ＭＳ 明朝" w:hint="eastAsia"/>
        </w:rPr>
        <w:t>伊藤元重（編）[1884]</w:t>
      </w:r>
    </w:p>
    <w:p w:rsidR="00320312" w:rsidRPr="002E12D3" w:rsidRDefault="00B8691F" w:rsidP="00320312">
      <w:pPr>
        <w:rPr>
          <w:rFonts w:ascii="ＭＳ 明朝" w:hAnsi="ＭＳ 明朝"/>
          <w:szCs w:val="21"/>
        </w:rPr>
      </w:pPr>
      <w:r w:rsidRPr="00FA361B">
        <w:rPr>
          <w:rFonts w:ascii="ＭＳ 明朝" w:hAnsi="ＭＳ 明朝"/>
          <w:szCs w:val="21"/>
        </w:rPr>
        <w:lastRenderedPageBreak/>
        <w:t>小山剛「イーゼンゼーの基本権保護義務論[解説]」</w:t>
      </w:r>
      <w:r w:rsidR="00E56C2D" w:rsidRPr="00E56C2D">
        <w:rPr>
          <w:rFonts w:ascii="ＭＳ 明朝" w:hAnsi="ＭＳ 明朝" w:hint="eastAsia"/>
          <w:color w:val="FF0000"/>
          <w:szCs w:val="21"/>
        </w:rPr>
        <w:t>前掲</w:t>
      </w:r>
      <w:r w:rsidRPr="00FA361B">
        <w:rPr>
          <w:rFonts w:ascii="ＭＳ 明朝" w:hAnsi="ＭＳ 明朝"/>
          <w:szCs w:val="21"/>
        </w:rPr>
        <w:t>『保護義務としての基本権』238頁以下</w:t>
      </w:r>
      <w:r w:rsidR="00320312" w:rsidRPr="002E12D3">
        <w:rPr>
          <w:rFonts w:ascii="Arial" w:hAnsi="Arial" w:cs="Arial" w:hint="eastAsia"/>
          <w:szCs w:val="21"/>
          <w:shd w:val="clear" w:color="auto" w:fill="FFFFFF"/>
        </w:rPr>
        <w:t xml:space="preserve">→　</w:t>
      </w:r>
      <w:r w:rsidR="00320312" w:rsidRPr="002E12D3">
        <w:rPr>
          <w:rFonts w:hint="eastAsia"/>
          <w:szCs w:val="21"/>
        </w:rPr>
        <w:t>小山剛</w:t>
      </w:r>
      <w:r w:rsidR="00320312" w:rsidRPr="002E12D3">
        <w:rPr>
          <w:rFonts w:hint="eastAsia"/>
          <w:szCs w:val="21"/>
        </w:rPr>
        <w:t>[2003a]</w:t>
      </w:r>
    </w:p>
    <w:p w:rsidR="00B8691F" w:rsidRDefault="00B8691F" w:rsidP="00B8691F">
      <w:pPr>
        <w:autoSpaceDE w:val="0"/>
        <w:autoSpaceDN w:val="0"/>
        <w:adjustRightInd w:val="0"/>
        <w:ind w:left="210" w:hangingChars="100" w:hanging="210"/>
        <w:jc w:val="left"/>
        <w:rPr>
          <w:szCs w:val="21"/>
        </w:rPr>
      </w:pPr>
      <w:r w:rsidRPr="00DC0A43">
        <w:rPr>
          <w:rFonts w:hint="eastAsia"/>
          <w:szCs w:val="21"/>
        </w:rPr>
        <w:t>小山剛「基本権の私人間効力・再考」慶應義塾大学・法学研究</w:t>
      </w:r>
      <w:r w:rsidRPr="00DC0A43">
        <w:rPr>
          <w:rFonts w:hint="eastAsia"/>
          <w:szCs w:val="21"/>
        </w:rPr>
        <w:t>78</w:t>
      </w:r>
      <w:r w:rsidRPr="00DC0A43">
        <w:rPr>
          <w:rFonts w:hint="eastAsia"/>
          <w:szCs w:val="21"/>
        </w:rPr>
        <w:t>巻</w:t>
      </w:r>
      <w:r w:rsidRPr="00DC0A43">
        <w:rPr>
          <w:rFonts w:hint="eastAsia"/>
          <w:szCs w:val="21"/>
        </w:rPr>
        <w:t>5</w:t>
      </w:r>
      <w:r w:rsidRPr="00DC0A43">
        <w:rPr>
          <w:rFonts w:hint="eastAsia"/>
          <w:szCs w:val="21"/>
        </w:rPr>
        <w:t>号</w:t>
      </w:r>
      <w:r w:rsidRPr="00DC0A43">
        <w:rPr>
          <w:rFonts w:hint="eastAsia"/>
          <w:szCs w:val="21"/>
        </w:rPr>
        <w:t>40</w:t>
      </w:r>
      <w:r w:rsidRPr="00DC0A43">
        <w:rPr>
          <w:rFonts w:hint="eastAsia"/>
          <w:szCs w:val="21"/>
        </w:rPr>
        <w:t>頁以下</w:t>
      </w:r>
      <w:r>
        <w:rPr>
          <w:rFonts w:hint="eastAsia"/>
          <w:szCs w:val="21"/>
        </w:rPr>
        <w:t xml:space="preserve">　→　</w:t>
      </w:r>
      <w:r w:rsidRPr="00DC0A43">
        <w:rPr>
          <w:rFonts w:hint="eastAsia"/>
          <w:szCs w:val="21"/>
        </w:rPr>
        <w:t>小山剛</w:t>
      </w:r>
      <w:r>
        <w:rPr>
          <w:rFonts w:hint="eastAsia"/>
          <w:szCs w:val="21"/>
        </w:rPr>
        <w:t>[2005</w:t>
      </w:r>
      <w:r w:rsidR="0051516B">
        <w:rPr>
          <w:rFonts w:hint="eastAsia"/>
          <w:szCs w:val="21"/>
        </w:rPr>
        <w:t>a</w:t>
      </w:r>
      <w:r>
        <w:rPr>
          <w:rFonts w:hint="eastAsia"/>
          <w:szCs w:val="21"/>
        </w:rPr>
        <w:t>]</w:t>
      </w:r>
    </w:p>
    <w:p w:rsidR="00320312" w:rsidRDefault="00320312" w:rsidP="00B8691F">
      <w:pPr>
        <w:autoSpaceDE w:val="0"/>
        <w:autoSpaceDN w:val="0"/>
        <w:adjustRightInd w:val="0"/>
        <w:ind w:left="210" w:hangingChars="100" w:hanging="210"/>
        <w:jc w:val="left"/>
        <w:rPr>
          <w:szCs w:val="21"/>
        </w:rPr>
      </w:pPr>
    </w:p>
    <w:p w:rsidR="00320312" w:rsidRDefault="00320312" w:rsidP="00320312">
      <w:pPr>
        <w:pStyle w:val="1"/>
      </w:pPr>
      <w:r>
        <w:t>さ</w:t>
      </w:r>
    </w:p>
    <w:p w:rsidR="00B8691F" w:rsidRDefault="00B8691F" w:rsidP="00B8691F">
      <w:r w:rsidRPr="00A05C97">
        <w:rPr>
          <w:rFonts w:ascii="ＭＳ 明朝" w:hAnsi="ＭＳ 明朝"/>
          <w:szCs w:val="21"/>
        </w:rPr>
        <w:t>櫻井敬子</w:t>
      </w:r>
      <w:r w:rsidRPr="00A05C97">
        <w:rPr>
          <w:rFonts w:ascii="ＭＳ 明朝" w:hAnsi="ＭＳ 明朝" w:hint="eastAsia"/>
          <w:szCs w:val="21"/>
        </w:rPr>
        <w:t>＝</w:t>
      </w:r>
      <w:r w:rsidRPr="00A05C97">
        <w:rPr>
          <w:rFonts w:ascii="ＭＳ 明朝" w:hAnsi="ＭＳ 明朝"/>
          <w:szCs w:val="21"/>
        </w:rPr>
        <w:t>橋本博之</w:t>
      </w:r>
      <w:r w:rsidRPr="00A05C97">
        <w:rPr>
          <w:rFonts w:ascii="ＭＳ 明朝" w:hAnsi="ＭＳ 明朝" w:hint="eastAsia"/>
          <w:szCs w:val="21"/>
        </w:rPr>
        <w:t>『</w:t>
      </w:r>
      <w:r w:rsidRPr="00A05C97">
        <w:rPr>
          <w:rFonts w:ascii="ＭＳ 明朝" w:hAnsi="ＭＳ 明朝"/>
          <w:szCs w:val="21"/>
        </w:rPr>
        <w:t>行政法</w:t>
      </w:r>
      <w:r w:rsidRPr="00A05C97">
        <w:rPr>
          <w:rFonts w:ascii="ＭＳ 明朝" w:hAnsi="ＭＳ 明朝" w:hint="eastAsia"/>
          <w:szCs w:val="21"/>
        </w:rPr>
        <w:t>』</w:t>
      </w:r>
      <w:r w:rsidRPr="00A05C97">
        <w:rPr>
          <w:rFonts w:ascii="ＭＳ 明朝" w:hAnsi="ＭＳ 明朝"/>
          <w:szCs w:val="21"/>
        </w:rPr>
        <w:t>(弘文堂</w:t>
      </w:r>
      <w:r w:rsidRPr="00A05C97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/>
          <w:szCs w:val="21"/>
        </w:rPr>
        <w:t>第</w:t>
      </w:r>
      <w:r>
        <w:rPr>
          <w:rFonts w:ascii="ＭＳ 明朝" w:hAnsi="ＭＳ 明朝" w:hint="eastAsia"/>
          <w:szCs w:val="21"/>
        </w:rPr>
        <w:t>4</w:t>
      </w:r>
      <w:r w:rsidRPr="00A05C97">
        <w:rPr>
          <w:rFonts w:ascii="ＭＳ 明朝" w:hAnsi="ＭＳ 明朝"/>
          <w:szCs w:val="21"/>
        </w:rPr>
        <w:t>版</w:t>
      </w:r>
      <w:r w:rsidRPr="00A05C97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/>
          <w:szCs w:val="21"/>
        </w:rPr>
        <w:t>201</w:t>
      </w:r>
      <w:r>
        <w:rPr>
          <w:rFonts w:ascii="ＭＳ 明朝" w:hAnsi="ＭＳ 明朝" w:hint="eastAsia"/>
          <w:szCs w:val="21"/>
        </w:rPr>
        <w:t>3</w:t>
      </w:r>
      <w:r w:rsidRPr="00A05C97">
        <w:rPr>
          <w:rFonts w:ascii="ＭＳ 明朝" w:hAnsi="ＭＳ 明朝" w:hint="eastAsia"/>
          <w:szCs w:val="21"/>
        </w:rPr>
        <w:t>年</w:t>
      </w:r>
      <w:r w:rsidRPr="00A05C97">
        <w:rPr>
          <w:rFonts w:ascii="ＭＳ 明朝" w:hAnsi="ＭＳ 明朝"/>
          <w:szCs w:val="21"/>
        </w:rPr>
        <w:t xml:space="preserve">) </w:t>
      </w:r>
      <w:r w:rsidRPr="0091436C">
        <w:rPr>
          <w:rFonts w:hint="eastAsia"/>
        </w:rPr>
        <w:t>→　櫻井敬子＝橋本博之</w:t>
      </w:r>
      <w:r w:rsidRPr="0091436C">
        <w:rPr>
          <w:rFonts w:hint="eastAsia"/>
        </w:rPr>
        <w:t>[2013]</w:t>
      </w:r>
    </w:p>
    <w:p w:rsidR="00B8691F" w:rsidRDefault="00B8691F" w:rsidP="00B8691F">
      <w:r>
        <w:rPr>
          <w:rFonts w:hint="eastAsia"/>
        </w:rPr>
        <w:t>鈴木秀美『放送の自由』（信山社、</w:t>
      </w:r>
      <w:r>
        <w:rPr>
          <w:rFonts w:hint="eastAsia"/>
        </w:rPr>
        <w:t>2000</w:t>
      </w:r>
      <w:r>
        <w:rPr>
          <w:rFonts w:hint="eastAsia"/>
        </w:rPr>
        <w:t>年）→　鈴木秀美</w:t>
      </w:r>
      <w:r>
        <w:rPr>
          <w:rFonts w:hint="eastAsia"/>
        </w:rPr>
        <w:t>[2000]</w:t>
      </w:r>
    </w:p>
    <w:p w:rsidR="00B8691F" w:rsidRDefault="00B8691F" w:rsidP="00B8691F">
      <w:pPr>
        <w:rPr>
          <w:rFonts w:ascii="ＭＳ 明朝" w:hAnsi="ＭＳ 明朝" w:cs="メイリオ"/>
          <w:szCs w:val="21"/>
        </w:rPr>
      </w:pPr>
      <w:r>
        <w:rPr>
          <w:rFonts w:cs="メイリオ" w:hint="eastAsia"/>
          <w:szCs w:val="21"/>
        </w:rPr>
        <w:t>鈴村</w:t>
      </w:r>
      <w:r w:rsidRPr="00473850">
        <w:rPr>
          <w:rFonts w:cs="メイリオ" w:hint="eastAsia"/>
          <w:szCs w:val="21"/>
        </w:rPr>
        <w:t>興太郎「適用除外・政</w:t>
      </w:r>
      <w:r>
        <w:rPr>
          <w:rFonts w:cs="メイリオ" w:hint="eastAsia"/>
          <w:szCs w:val="21"/>
        </w:rPr>
        <w:t>府規制・行政指導」</w:t>
      </w:r>
      <w:r w:rsidR="00B82BB9" w:rsidRPr="00B82BB9">
        <w:rPr>
          <w:rFonts w:cs="メイリオ" w:hint="eastAsia"/>
          <w:color w:val="FF0000"/>
          <w:szCs w:val="21"/>
        </w:rPr>
        <w:t>前掲</w:t>
      </w:r>
      <w:r w:rsidRPr="00473850">
        <w:rPr>
          <w:rFonts w:cs="メイリオ" w:hint="eastAsia"/>
          <w:szCs w:val="21"/>
        </w:rPr>
        <w:t>『日本の競争政策』</w:t>
      </w:r>
      <w:r>
        <w:rPr>
          <w:rFonts w:cs="メイリオ" w:hint="eastAsia"/>
          <w:szCs w:val="21"/>
        </w:rPr>
        <w:t>383</w:t>
      </w:r>
      <w:r w:rsidRPr="00473850">
        <w:rPr>
          <w:rFonts w:cs="メイリオ" w:hint="eastAsia"/>
          <w:szCs w:val="21"/>
        </w:rPr>
        <w:t>頁</w:t>
      </w:r>
      <w:r>
        <w:rPr>
          <w:rFonts w:cs="メイリオ" w:hint="eastAsia"/>
          <w:szCs w:val="21"/>
        </w:rPr>
        <w:t>以下</w:t>
      </w:r>
      <w:r w:rsidRPr="00B03558">
        <w:rPr>
          <w:rFonts w:ascii="ＭＳ 明朝" w:hAnsi="ＭＳ 明朝" w:cs="メイリオ" w:hint="eastAsia"/>
          <w:szCs w:val="21"/>
        </w:rPr>
        <w:t xml:space="preserve">　→　鈴木興太郎[1999]</w:t>
      </w:r>
    </w:p>
    <w:p w:rsidR="009C5987" w:rsidRPr="009C5987" w:rsidRDefault="009C5987" w:rsidP="009C5987">
      <w:pPr>
        <w:rPr>
          <w:color w:val="FF0000"/>
        </w:rPr>
      </w:pPr>
      <w:r w:rsidRPr="009C5987">
        <w:rPr>
          <w:rFonts w:hint="eastAsia"/>
          <w:color w:val="FF0000"/>
        </w:rPr>
        <w:t>須藤陽子「行政法における『比例原則』の伝統的意義と機能（一）～（三）」東京都立大学法学会雑誌</w:t>
      </w:r>
      <w:r w:rsidRPr="009C5987">
        <w:rPr>
          <w:color w:val="FF0000"/>
        </w:rPr>
        <w:t>31</w:t>
      </w:r>
      <w:r w:rsidRPr="009C5987">
        <w:rPr>
          <w:rFonts w:hint="eastAsia"/>
          <w:color w:val="FF0000"/>
        </w:rPr>
        <w:t>巻２号</w:t>
      </w:r>
      <w:r w:rsidRPr="009C5987">
        <w:rPr>
          <w:color w:val="FF0000"/>
        </w:rPr>
        <w:t>347</w:t>
      </w:r>
      <w:r w:rsidRPr="009C5987">
        <w:rPr>
          <w:rFonts w:hint="eastAsia"/>
          <w:color w:val="FF0000"/>
        </w:rPr>
        <w:t>頁以下、</w:t>
      </w:r>
      <w:r w:rsidRPr="009C5987">
        <w:rPr>
          <w:rFonts w:hint="eastAsia"/>
          <w:color w:val="FF0000"/>
        </w:rPr>
        <w:t>32</w:t>
      </w:r>
      <w:r w:rsidRPr="009C5987">
        <w:rPr>
          <w:rFonts w:hint="eastAsia"/>
          <w:color w:val="FF0000"/>
        </w:rPr>
        <w:t>巻</w:t>
      </w:r>
      <w:r w:rsidRPr="009C5987">
        <w:rPr>
          <w:rFonts w:hint="eastAsia"/>
          <w:color w:val="FF0000"/>
        </w:rPr>
        <w:t>1</w:t>
      </w:r>
      <w:r w:rsidRPr="009C5987">
        <w:rPr>
          <w:rFonts w:hint="eastAsia"/>
          <w:color w:val="FF0000"/>
        </w:rPr>
        <w:t>号</w:t>
      </w:r>
      <w:r w:rsidRPr="009C5987">
        <w:rPr>
          <w:color w:val="FF0000"/>
        </w:rPr>
        <w:t>501</w:t>
      </w:r>
      <w:r w:rsidRPr="009C5987">
        <w:rPr>
          <w:rFonts w:hint="eastAsia"/>
          <w:color w:val="FF0000"/>
        </w:rPr>
        <w:t>頁以下</w:t>
      </w:r>
      <w:r w:rsidRPr="009C5987">
        <w:rPr>
          <w:color w:val="FF0000"/>
        </w:rPr>
        <w:t>、</w:t>
      </w:r>
      <w:r w:rsidRPr="009C5987">
        <w:rPr>
          <w:rFonts w:hint="eastAsia"/>
          <w:color w:val="FF0000"/>
        </w:rPr>
        <w:t>32</w:t>
      </w:r>
      <w:r w:rsidRPr="009C5987">
        <w:rPr>
          <w:rFonts w:hint="eastAsia"/>
          <w:color w:val="FF0000"/>
        </w:rPr>
        <w:t>巻</w:t>
      </w:r>
      <w:r w:rsidRPr="009C5987">
        <w:rPr>
          <w:rFonts w:hint="eastAsia"/>
          <w:color w:val="FF0000"/>
        </w:rPr>
        <w:t>2</w:t>
      </w:r>
      <w:r w:rsidRPr="009C5987">
        <w:rPr>
          <w:rFonts w:hint="eastAsia"/>
          <w:color w:val="FF0000"/>
        </w:rPr>
        <w:t>号</w:t>
      </w:r>
      <w:r w:rsidRPr="009C5987">
        <w:rPr>
          <w:color w:val="FF0000"/>
        </w:rPr>
        <w:t>101</w:t>
      </w:r>
      <w:r w:rsidRPr="009C5987">
        <w:rPr>
          <w:rFonts w:hint="eastAsia"/>
          <w:color w:val="FF0000"/>
        </w:rPr>
        <w:t>頁以下（</w:t>
      </w:r>
      <w:r w:rsidRPr="009C5987">
        <w:rPr>
          <w:rFonts w:hint="eastAsia"/>
          <w:color w:val="FF0000"/>
        </w:rPr>
        <w:t>1990</w:t>
      </w:r>
      <w:r w:rsidRPr="009C5987">
        <w:rPr>
          <w:rFonts w:hint="eastAsia"/>
          <w:color w:val="FF0000"/>
        </w:rPr>
        <w:t>年―</w:t>
      </w:r>
      <w:r w:rsidRPr="009C5987">
        <w:rPr>
          <w:color w:val="FF0000"/>
        </w:rPr>
        <w:t>1991</w:t>
      </w:r>
      <w:r w:rsidRPr="009C5987">
        <w:rPr>
          <w:rFonts w:hint="eastAsia"/>
          <w:color w:val="FF0000"/>
        </w:rPr>
        <w:t>年）→　須藤陽子</w:t>
      </w:r>
      <w:r w:rsidRPr="009C5987">
        <w:rPr>
          <w:rFonts w:hint="eastAsia"/>
          <w:color w:val="FF0000"/>
        </w:rPr>
        <w:t>[1990-91]</w:t>
      </w:r>
    </w:p>
    <w:p w:rsidR="009C5987" w:rsidRPr="009C5987" w:rsidRDefault="009C5987" w:rsidP="009C5987">
      <w:pPr>
        <w:rPr>
          <w:color w:val="FF0000"/>
        </w:rPr>
      </w:pPr>
      <w:r w:rsidRPr="009C5987">
        <w:rPr>
          <w:rFonts w:hint="eastAsia"/>
          <w:color w:val="FF0000"/>
        </w:rPr>
        <w:t>須藤陽子「比例原則｣法学教室</w:t>
      </w:r>
      <w:r w:rsidRPr="009C5987">
        <w:rPr>
          <w:color w:val="FF0000"/>
        </w:rPr>
        <w:t>237</w:t>
      </w:r>
      <w:r w:rsidRPr="009C5987">
        <w:rPr>
          <w:rFonts w:hint="eastAsia"/>
          <w:color w:val="FF0000"/>
        </w:rPr>
        <w:t>号</w:t>
      </w:r>
      <w:r w:rsidRPr="009C5987">
        <w:rPr>
          <w:rFonts w:hint="eastAsia"/>
          <w:color w:val="FF0000"/>
        </w:rPr>
        <w:t>18</w:t>
      </w:r>
      <w:r w:rsidRPr="009C5987">
        <w:rPr>
          <w:rFonts w:hint="eastAsia"/>
          <w:color w:val="FF0000"/>
        </w:rPr>
        <w:t>頁以下</w:t>
      </w:r>
      <w:r w:rsidRPr="009C5987">
        <w:rPr>
          <w:rFonts w:hint="eastAsia"/>
          <w:color w:val="FF0000"/>
        </w:rPr>
        <w:t>(2000</w:t>
      </w:r>
      <w:r w:rsidRPr="009C5987">
        <w:rPr>
          <w:rFonts w:hint="eastAsia"/>
          <w:color w:val="FF0000"/>
        </w:rPr>
        <w:t>年</w:t>
      </w:r>
      <w:r w:rsidRPr="009C5987">
        <w:rPr>
          <w:rFonts w:hint="eastAsia"/>
          <w:color w:val="FF0000"/>
        </w:rPr>
        <w:t>)</w:t>
      </w:r>
      <w:r w:rsidRPr="009C5987">
        <w:rPr>
          <w:rFonts w:hint="eastAsia"/>
          <w:color w:val="FF0000"/>
        </w:rPr>
        <w:t>→　須藤陽子</w:t>
      </w:r>
      <w:r w:rsidRPr="009C5987">
        <w:rPr>
          <w:rFonts w:hint="eastAsia"/>
          <w:color w:val="FF0000"/>
        </w:rPr>
        <w:t>[2000]</w:t>
      </w:r>
    </w:p>
    <w:p w:rsidR="00B8691F" w:rsidRPr="005464E0" w:rsidRDefault="00B8691F" w:rsidP="00B8691F">
      <w:r w:rsidRPr="005464E0">
        <w:rPr>
          <w:rFonts w:hint="eastAsia"/>
        </w:rPr>
        <w:t>芹沢斉「公的規制とパターナリズム」公法研究</w:t>
      </w:r>
      <w:r w:rsidRPr="005464E0">
        <w:rPr>
          <w:rFonts w:hint="eastAsia"/>
        </w:rPr>
        <w:t>60</w:t>
      </w:r>
      <w:r w:rsidRPr="005464E0">
        <w:rPr>
          <w:rFonts w:hint="eastAsia"/>
        </w:rPr>
        <w:t>号</w:t>
      </w:r>
      <w:r w:rsidRPr="005464E0">
        <w:rPr>
          <w:rFonts w:hint="eastAsia"/>
        </w:rPr>
        <w:t>133</w:t>
      </w:r>
      <w:r w:rsidRPr="005464E0">
        <w:rPr>
          <w:rFonts w:hint="eastAsia"/>
        </w:rPr>
        <w:t>頁</w:t>
      </w:r>
      <w:r>
        <w:rPr>
          <w:rFonts w:hint="eastAsia"/>
        </w:rPr>
        <w:t>以下</w:t>
      </w:r>
      <w:r w:rsidRPr="005464E0">
        <w:rPr>
          <w:rFonts w:hint="eastAsia"/>
        </w:rPr>
        <w:t>(1998</w:t>
      </w:r>
      <w:r w:rsidRPr="005464E0">
        <w:rPr>
          <w:rFonts w:hint="eastAsia"/>
        </w:rPr>
        <w:t>年</w:t>
      </w:r>
      <w:r w:rsidRPr="005464E0">
        <w:rPr>
          <w:rFonts w:hint="eastAsia"/>
        </w:rPr>
        <w:t>)</w:t>
      </w:r>
      <w:r>
        <w:rPr>
          <w:rFonts w:hint="eastAsia"/>
        </w:rPr>
        <w:t xml:space="preserve">　→　</w:t>
      </w:r>
      <w:r w:rsidRPr="005464E0">
        <w:rPr>
          <w:rFonts w:hint="eastAsia"/>
        </w:rPr>
        <w:t>芹沢斉</w:t>
      </w:r>
      <w:r>
        <w:rPr>
          <w:rFonts w:hint="eastAsia"/>
        </w:rPr>
        <w:t>[1998]</w:t>
      </w:r>
    </w:p>
    <w:p w:rsidR="00F678E5" w:rsidRPr="006B057E" w:rsidRDefault="00F678E5" w:rsidP="00B8691F"/>
    <w:p w:rsidR="00B8691F" w:rsidRDefault="00B8691F" w:rsidP="00B8691F">
      <w:pPr>
        <w:pStyle w:val="1"/>
      </w:pPr>
      <w:r>
        <w:rPr>
          <w:rFonts w:hint="eastAsia"/>
        </w:rPr>
        <w:t>た</w:t>
      </w:r>
    </w:p>
    <w:p w:rsidR="000E0BD3" w:rsidRPr="00D46813" w:rsidRDefault="000E0BD3" w:rsidP="000E0BD3">
      <w:pPr>
        <w:rPr>
          <w:rFonts w:ascii="ＭＳ 明朝" w:hAnsi="ＭＳ 明朝"/>
          <w:szCs w:val="21"/>
        </w:rPr>
      </w:pPr>
      <w:r w:rsidRPr="00D46813">
        <w:rPr>
          <w:rFonts w:ascii="ＭＳ 明朝" w:hAnsi="ＭＳ 明朝" w:hint="eastAsia"/>
          <w:szCs w:val="21"/>
        </w:rPr>
        <w:t>高橋岩和＝本間重紀(編著)『現代経済と法構造の変革』（三省堂、1997年）→　高橋岩和＝本間重紀[1997]</w:t>
      </w:r>
    </w:p>
    <w:p w:rsidR="00B8691F" w:rsidRPr="00210FF0" w:rsidRDefault="00B8691F" w:rsidP="00B8691F">
      <w:r w:rsidRPr="00210FF0">
        <w:rPr>
          <w:rFonts w:hint="eastAsia"/>
        </w:rPr>
        <w:t>高橋和之『立憲主義と日本国憲法』（有斐閣、第</w:t>
      </w:r>
      <w:r w:rsidRPr="00210FF0">
        <w:rPr>
          <w:rFonts w:hint="eastAsia"/>
        </w:rPr>
        <w:t>2</w:t>
      </w:r>
      <w:r w:rsidRPr="00210FF0">
        <w:rPr>
          <w:rFonts w:hint="eastAsia"/>
        </w:rPr>
        <w:t>版、</w:t>
      </w:r>
      <w:r w:rsidRPr="00210FF0">
        <w:rPr>
          <w:rFonts w:hint="eastAsia"/>
        </w:rPr>
        <w:t>2010</w:t>
      </w:r>
      <w:r w:rsidRPr="00210FF0">
        <w:rPr>
          <w:rFonts w:hint="eastAsia"/>
        </w:rPr>
        <w:t>年）→</w:t>
      </w:r>
      <w:r>
        <w:rPr>
          <w:rFonts w:hint="eastAsia"/>
        </w:rPr>
        <w:t xml:space="preserve"> </w:t>
      </w:r>
      <w:r w:rsidRPr="00210FF0">
        <w:rPr>
          <w:rFonts w:hint="eastAsia"/>
        </w:rPr>
        <w:t>高橋和之</w:t>
      </w:r>
      <w:r>
        <w:rPr>
          <w:rFonts w:hint="eastAsia"/>
        </w:rPr>
        <w:t>[2010]</w:t>
      </w:r>
    </w:p>
    <w:p w:rsidR="00D46813" w:rsidRDefault="00D46813" w:rsidP="00D46813">
      <w:r>
        <w:rPr>
          <w:rFonts w:hint="eastAsia"/>
        </w:rPr>
        <w:t>高橋和之「人権規定の『私人間適用』と『第三者効力』」</w:t>
      </w:r>
      <w:r w:rsidRPr="00ED61C7">
        <w:rPr>
          <w:rFonts w:hint="eastAsia"/>
        </w:rPr>
        <w:t>法律時報</w:t>
      </w:r>
      <w:r>
        <w:rPr>
          <w:rFonts w:hint="eastAsia"/>
        </w:rPr>
        <w:t>84</w:t>
      </w:r>
      <w:r w:rsidRPr="00ED61C7">
        <w:rPr>
          <w:rFonts w:hint="eastAsia"/>
        </w:rPr>
        <w:t>巻</w:t>
      </w:r>
      <w:r>
        <w:rPr>
          <w:rFonts w:hint="eastAsia"/>
        </w:rPr>
        <w:t>5</w:t>
      </w:r>
      <w:r w:rsidRPr="00ED61C7">
        <w:rPr>
          <w:rFonts w:hint="eastAsia"/>
        </w:rPr>
        <w:t>号</w:t>
      </w:r>
      <w:r>
        <w:rPr>
          <w:rFonts w:hint="eastAsia"/>
        </w:rPr>
        <w:t>86</w:t>
      </w:r>
      <w:r>
        <w:rPr>
          <w:rFonts w:hint="eastAsia"/>
        </w:rPr>
        <w:t>頁以下</w:t>
      </w:r>
      <w:r>
        <w:rPr>
          <w:rFonts w:hint="eastAsia"/>
        </w:rPr>
        <w:t>(2012</w:t>
      </w:r>
      <w:r w:rsidRPr="00ED61C7">
        <w:rPr>
          <w:rFonts w:hint="eastAsia"/>
        </w:rPr>
        <w:t>年</w:t>
      </w:r>
      <w:r w:rsidRPr="00ED61C7">
        <w:rPr>
          <w:rFonts w:hint="eastAsia"/>
        </w:rPr>
        <w:t>)</w:t>
      </w:r>
      <w:r>
        <w:rPr>
          <w:rFonts w:hint="eastAsia"/>
        </w:rPr>
        <w:t xml:space="preserve">　→　</w:t>
      </w:r>
      <w:r w:rsidRPr="00210FF0">
        <w:rPr>
          <w:rFonts w:hint="eastAsia"/>
        </w:rPr>
        <w:t>高橋和之</w:t>
      </w:r>
      <w:r>
        <w:rPr>
          <w:rFonts w:hint="eastAsia"/>
        </w:rPr>
        <w:t>[2012]</w:t>
      </w:r>
    </w:p>
    <w:p w:rsidR="000E0BD3" w:rsidRDefault="000E0BD3" w:rsidP="000E0BD3">
      <w:r>
        <w:rPr>
          <w:rFonts w:hint="eastAsia"/>
        </w:rPr>
        <w:t>高見勝利「薬局開設の距離制限と職業選択の自由」大須賀明ほか</w:t>
      </w:r>
      <w:r>
        <w:rPr>
          <w:rFonts w:hint="eastAsia"/>
        </w:rPr>
        <w:t>(</w:t>
      </w:r>
      <w:r>
        <w:rPr>
          <w:rFonts w:hint="eastAsia"/>
        </w:rPr>
        <w:t>編</w:t>
      </w:r>
      <w:r>
        <w:rPr>
          <w:rFonts w:hint="eastAsia"/>
        </w:rPr>
        <w:t>)</w:t>
      </w:r>
      <w:r w:rsidRPr="00764270">
        <w:rPr>
          <w:rFonts w:hint="eastAsia"/>
        </w:rPr>
        <w:t>『憲法判例の研究』</w:t>
      </w:r>
      <w:r w:rsidRPr="00764270">
        <w:rPr>
          <w:rFonts w:hint="eastAsia"/>
        </w:rPr>
        <w:t>(</w:t>
      </w:r>
      <w:r>
        <w:rPr>
          <w:rFonts w:hint="eastAsia"/>
        </w:rPr>
        <w:t>敬文堂、</w:t>
      </w:r>
      <w:r w:rsidRPr="00764270">
        <w:rPr>
          <w:rFonts w:hint="eastAsia"/>
        </w:rPr>
        <w:t>1982</w:t>
      </w:r>
      <w:r w:rsidRPr="00764270">
        <w:rPr>
          <w:rFonts w:hint="eastAsia"/>
        </w:rPr>
        <w:t>年</w:t>
      </w:r>
      <w:r>
        <w:rPr>
          <w:rFonts w:hint="eastAsia"/>
        </w:rPr>
        <w:t>)405</w:t>
      </w:r>
      <w:r w:rsidRPr="00764270">
        <w:rPr>
          <w:rFonts w:hint="eastAsia"/>
        </w:rPr>
        <w:t>頁</w:t>
      </w:r>
      <w:r>
        <w:rPr>
          <w:rFonts w:hint="eastAsia"/>
        </w:rPr>
        <w:t>以下</w:t>
      </w:r>
      <w:r>
        <w:rPr>
          <w:rFonts w:hint="eastAsia"/>
        </w:rPr>
        <w:t xml:space="preserve"> </w:t>
      </w:r>
      <w:r>
        <w:rPr>
          <w:rFonts w:hint="eastAsia"/>
        </w:rPr>
        <w:t>→　高見勝利</w:t>
      </w:r>
      <w:r>
        <w:rPr>
          <w:rFonts w:hint="eastAsia"/>
        </w:rPr>
        <w:t>[1982]</w:t>
      </w:r>
    </w:p>
    <w:p w:rsidR="00B8691F" w:rsidRPr="0091517F" w:rsidRDefault="00B8691F" w:rsidP="00B8691F">
      <w:r w:rsidRPr="0091517F">
        <w:rPr>
          <w:rFonts w:hint="eastAsia"/>
        </w:rPr>
        <w:t>武市周作「連邦憲法裁判所初期の判例における価値秩序論について」中央学院大学法学論叢</w:t>
      </w:r>
      <w:r w:rsidRPr="0091517F">
        <w:rPr>
          <w:rFonts w:hint="eastAsia"/>
        </w:rPr>
        <w:t>23</w:t>
      </w:r>
      <w:r w:rsidRPr="0091517F">
        <w:rPr>
          <w:rFonts w:hint="eastAsia"/>
        </w:rPr>
        <w:t>巻</w:t>
      </w:r>
      <w:r w:rsidRPr="0091517F">
        <w:rPr>
          <w:rFonts w:hint="eastAsia"/>
        </w:rPr>
        <w:t>1</w:t>
      </w:r>
      <w:r w:rsidRPr="0091517F">
        <w:rPr>
          <w:rFonts w:hint="eastAsia"/>
        </w:rPr>
        <w:t>号</w:t>
      </w:r>
      <w:r w:rsidRPr="0091517F">
        <w:rPr>
          <w:rFonts w:hint="eastAsia"/>
        </w:rPr>
        <w:t>168</w:t>
      </w:r>
      <w:r w:rsidRPr="0091517F">
        <w:rPr>
          <w:rFonts w:hint="eastAsia"/>
        </w:rPr>
        <w:t>頁以下（</w:t>
      </w:r>
      <w:r w:rsidRPr="0091517F">
        <w:rPr>
          <w:rFonts w:hint="eastAsia"/>
        </w:rPr>
        <w:t>2010</w:t>
      </w:r>
      <w:r w:rsidRPr="0091517F">
        <w:rPr>
          <w:rFonts w:hint="eastAsia"/>
        </w:rPr>
        <w:t>年）</w:t>
      </w:r>
      <w:r>
        <w:rPr>
          <w:rFonts w:hint="eastAsia"/>
        </w:rPr>
        <w:t xml:space="preserve">→　</w:t>
      </w:r>
      <w:r w:rsidRPr="0091517F">
        <w:rPr>
          <w:rFonts w:hint="eastAsia"/>
        </w:rPr>
        <w:t>武市周作</w:t>
      </w:r>
      <w:r>
        <w:rPr>
          <w:rFonts w:hint="eastAsia"/>
        </w:rPr>
        <w:t>[2010]</w:t>
      </w:r>
    </w:p>
    <w:p w:rsidR="00B8691F" w:rsidRDefault="00B8691F" w:rsidP="00B8691F">
      <w:r>
        <w:rPr>
          <w:rFonts w:hint="eastAsia"/>
        </w:rPr>
        <w:t>辰野嘉則＝足立格</w:t>
      </w:r>
      <w:r w:rsidR="00080EAC">
        <w:rPr>
          <w:rFonts w:hint="eastAsia"/>
        </w:rPr>
        <w:t>「医薬品ネット販売規制に関する最高裁判決（最二判平成</w:t>
      </w:r>
      <w:r w:rsidR="00080EAC">
        <w:rPr>
          <w:rFonts w:hint="eastAsia"/>
        </w:rPr>
        <w:t>25</w:t>
      </w:r>
      <w:r w:rsidR="00080EAC">
        <w:rPr>
          <w:rFonts w:hint="eastAsia"/>
        </w:rPr>
        <w:t>・</w:t>
      </w:r>
      <w:r w:rsidR="00080EAC">
        <w:rPr>
          <w:rFonts w:hint="eastAsia"/>
        </w:rPr>
        <w:t>1</w:t>
      </w:r>
      <w:r w:rsidR="00080EAC">
        <w:rPr>
          <w:rFonts w:hint="eastAsia"/>
        </w:rPr>
        <w:t>・</w:t>
      </w:r>
      <w:r w:rsidR="00080EAC">
        <w:rPr>
          <w:rFonts w:hint="eastAsia"/>
        </w:rPr>
        <w:t>11</w:t>
      </w:r>
      <w:r w:rsidR="00080EAC">
        <w:rPr>
          <w:rFonts w:hint="eastAsia"/>
        </w:rPr>
        <w:t>裁判所</w:t>
      </w:r>
      <w:r w:rsidR="00080EAC">
        <w:rPr>
          <w:rFonts w:hint="eastAsia"/>
        </w:rPr>
        <w:t>HP</w:t>
      </w:r>
      <w:r w:rsidR="00080EAC">
        <w:rPr>
          <w:rFonts w:hint="eastAsia"/>
        </w:rPr>
        <w:t>）」</w:t>
      </w:r>
      <w:r>
        <w:rPr>
          <w:rFonts w:hint="eastAsia"/>
        </w:rPr>
        <w:t>NBL995</w:t>
      </w:r>
      <w:r>
        <w:rPr>
          <w:rFonts w:hint="eastAsia"/>
        </w:rPr>
        <w:t>号</w:t>
      </w:r>
      <w:r>
        <w:rPr>
          <w:rFonts w:hint="eastAsia"/>
        </w:rPr>
        <w:t>4</w:t>
      </w:r>
      <w:r>
        <w:rPr>
          <w:rFonts w:hint="eastAsia"/>
        </w:rPr>
        <w:t>頁以下（</w:t>
      </w:r>
      <w:r>
        <w:rPr>
          <w:rFonts w:hint="eastAsia"/>
        </w:rPr>
        <w:t>2014</w:t>
      </w:r>
      <w:r>
        <w:rPr>
          <w:rFonts w:hint="eastAsia"/>
        </w:rPr>
        <w:t>年）→　辰野嘉則＝足立格</w:t>
      </w:r>
      <w:r>
        <w:rPr>
          <w:rFonts w:hint="eastAsia"/>
        </w:rPr>
        <w:t>[2014]</w:t>
      </w:r>
    </w:p>
    <w:p w:rsidR="000E0BD3" w:rsidRDefault="000E0BD3" w:rsidP="00B8691F"/>
    <w:p w:rsidR="00B8691F" w:rsidRDefault="00B8691F" w:rsidP="00B8691F">
      <w:pPr>
        <w:pStyle w:val="2"/>
        <w:rPr>
          <w:rFonts w:ascii="ＭＳ 明朝" w:hAnsi="ＭＳ 明朝"/>
          <w:color w:val="222222"/>
          <w:shd w:val="clear" w:color="auto" w:fill="FFFFFF"/>
        </w:rPr>
      </w:pPr>
      <w:r>
        <w:rPr>
          <w:rFonts w:hint="eastAsia"/>
        </w:rPr>
        <w:t>と</w:t>
      </w:r>
    </w:p>
    <w:p w:rsidR="00A775E9" w:rsidRPr="00A775E9" w:rsidRDefault="00A775E9" w:rsidP="00A775E9">
      <w:pPr>
        <w:rPr>
          <w:color w:val="FF0000"/>
          <w:sz w:val="20"/>
        </w:rPr>
      </w:pPr>
      <w:r w:rsidRPr="00A775E9">
        <w:rPr>
          <w:color w:val="FF0000"/>
          <w:sz w:val="20"/>
        </w:rPr>
        <w:t>ドゥオーキン</w:t>
      </w:r>
      <w:r w:rsidRPr="00A775E9">
        <w:rPr>
          <w:rFonts w:hint="eastAsia"/>
          <w:color w:val="FF0000"/>
          <w:sz w:val="20"/>
        </w:rPr>
        <w:t>、</w:t>
      </w:r>
      <w:r w:rsidRPr="00A775E9">
        <w:rPr>
          <w:color w:val="FF0000"/>
        </w:rPr>
        <w:t>ロナルド</w:t>
      </w:r>
      <w:r w:rsidRPr="00A775E9">
        <w:rPr>
          <w:rFonts w:hint="eastAsia"/>
          <w:color w:val="FF0000"/>
          <w:sz w:val="20"/>
        </w:rPr>
        <w:t>（木下毅＝</w:t>
      </w:r>
      <w:r w:rsidRPr="00A775E9">
        <w:rPr>
          <w:color w:val="FF0000"/>
        </w:rPr>
        <w:t>小林公</w:t>
      </w:r>
      <w:r w:rsidRPr="00A775E9">
        <w:rPr>
          <w:rFonts w:hint="eastAsia"/>
          <w:color w:val="FF0000"/>
        </w:rPr>
        <w:t>＝</w:t>
      </w:r>
      <w:r w:rsidRPr="00A775E9">
        <w:rPr>
          <w:color w:val="FF0000"/>
        </w:rPr>
        <w:t>野坂泰司</w:t>
      </w:r>
      <w:r w:rsidRPr="00A775E9">
        <w:rPr>
          <w:rFonts w:hint="eastAsia"/>
          <w:color w:val="FF0000"/>
          <w:sz w:val="20"/>
        </w:rPr>
        <w:t>訳）『権利論』</w:t>
      </w:r>
      <w:r w:rsidRPr="00A775E9">
        <w:rPr>
          <w:color w:val="FF0000"/>
        </w:rPr>
        <w:t>』</w:t>
      </w:r>
      <w:r w:rsidRPr="00A775E9">
        <w:rPr>
          <w:rFonts w:hint="eastAsia"/>
          <w:color w:val="FF0000"/>
        </w:rPr>
        <w:t>(</w:t>
      </w:r>
      <w:r w:rsidRPr="00A775E9">
        <w:rPr>
          <w:rFonts w:hint="eastAsia"/>
          <w:color w:val="FF0000"/>
          <w:sz w:val="20"/>
        </w:rPr>
        <w:t>木鐸社、増補版、</w:t>
      </w:r>
      <w:r w:rsidRPr="00A775E9">
        <w:rPr>
          <w:rFonts w:hint="eastAsia"/>
          <w:color w:val="FF0000"/>
          <w:sz w:val="20"/>
        </w:rPr>
        <w:t>2003</w:t>
      </w:r>
      <w:r w:rsidRPr="00A775E9">
        <w:rPr>
          <w:rFonts w:hint="eastAsia"/>
          <w:color w:val="FF0000"/>
          <w:sz w:val="20"/>
        </w:rPr>
        <w:t>年</w:t>
      </w:r>
      <w:r w:rsidRPr="00A775E9">
        <w:rPr>
          <w:rFonts w:hint="eastAsia"/>
          <w:color w:val="FF0000"/>
          <w:sz w:val="20"/>
        </w:rPr>
        <w:t>)</w:t>
      </w:r>
      <w:r w:rsidRPr="00A775E9">
        <w:rPr>
          <w:rFonts w:hint="eastAsia"/>
          <w:color w:val="FF0000"/>
          <w:sz w:val="20"/>
        </w:rPr>
        <w:t xml:space="preserve">→　</w:t>
      </w:r>
      <w:r w:rsidRPr="00A775E9">
        <w:rPr>
          <w:color w:val="FF0000"/>
          <w:sz w:val="20"/>
        </w:rPr>
        <w:t>ドゥオーキン</w:t>
      </w:r>
      <w:r w:rsidRPr="00A775E9">
        <w:rPr>
          <w:rFonts w:hint="eastAsia"/>
          <w:color w:val="FF0000"/>
          <w:sz w:val="20"/>
        </w:rPr>
        <w:t>[2003]</w:t>
      </w:r>
    </w:p>
    <w:p w:rsidR="00B8691F" w:rsidRPr="006D7E45" w:rsidRDefault="00B8691F" w:rsidP="00B8691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6D7E45">
        <w:rPr>
          <w:rFonts w:ascii="ＭＳ 明朝" w:hAnsi="ＭＳ 明朝" w:cs="ＭＳ 明朝" w:hint="eastAsia"/>
          <w:kern w:val="0"/>
          <w:szCs w:val="21"/>
        </w:rPr>
        <w:t>戸波江二「国の基本権保護義務と自己決定のはざまで─私人間効力論の新たな展開」法律時報</w:t>
      </w:r>
      <w:r w:rsidRPr="006D7E45">
        <w:rPr>
          <w:rFonts w:ascii="ＭＳ 明朝" w:hAnsi="ＭＳ 明朝" w:cs="ＭＳ 明朝"/>
          <w:kern w:val="0"/>
          <w:szCs w:val="21"/>
        </w:rPr>
        <w:t>68</w:t>
      </w:r>
      <w:r w:rsidRPr="006D7E45">
        <w:rPr>
          <w:rFonts w:ascii="ＭＳ 明朝" w:hAnsi="ＭＳ 明朝" w:cs="ＭＳ 明朝" w:hint="eastAsia"/>
          <w:kern w:val="0"/>
          <w:szCs w:val="21"/>
        </w:rPr>
        <w:t>巻６号</w:t>
      </w:r>
      <w:r w:rsidRPr="006D7E45">
        <w:rPr>
          <w:rFonts w:ascii="ＭＳ 明朝" w:hAnsi="ＭＳ 明朝" w:cs="ＭＳ 明朝"/>
          <w:kern w:val="0"/>
          <w:szCs w:val="21"/>
        </w:rPr>
        <w:t>126</w:t>
      </w:r>
      <w:r w:rsidRPr="006D7E45">
        <w:rPr>
          <w:rFonts w:ascii="ＭＳ 明朝" w:hAnsi="ＭＳ 明朝" w:cs="ＭＳ 明朝" w:hint="eastAsia"/>
          <w:kern w:val="0"/>
          <w:szCs w:val="21"/>
        </w:rPr>
        <w:t>頁以下（</w:t>
      </w:r>
      <w:r w:rsidRPr="006D7E45">
        <w:rPr>
          <w:rFonts w:ascii="ＭＳ 明朝" w:hAnsi="ＭＳ 明朝" w:cs="ＭＳ 明朝"/>
          <w:kern w:val="0"/>
          <w:szCs w:val="21"/>
        </w:rPr>
        <w:t>1996</w:t>
      </w:r>
      <w:r w:rsidRPr="006D7E45">
        <w:rPr>
          <w:rFonts w:ascii="ＭＳ 明朝" w:hAnsi="ＭＳ 明朝" w:cs="ＭＳ 明朝" w:hint="eastAsia"/>
          <w:kern w:val="0"/>
          <w:szCs w:val="21"/>
        </w:rPr>
        <w:t>年）→　戸波江二[1996]</w:t>
      </w:r>
    </w:p>
    <w:p w:rsidR="00B8691F" w:rsidRPr="00532457" w:rsidRDefault="00B8691F" w:rsidP="00B8691F">
      <w:pPr>
        <w:rPr>
          <w:szCs w:val="21"/>
        </w:rPr>
      </w:pPr>
      <w:r w:rsidRPr="00532457">
        <w:rPr>
          <w:rFonts w:hint="eastAsia"/>
          <w:szCs w:val="21"/>
        </w:rPr>
        <w:t>戸波江二</w:t>
      </w:r>
      <w:r w:rsidR="00C718D5">
        <w:rPr>
          <w:rFonts w:hint="eastAsia"/>
          <w:szCs w:val="21"/>
        </w:rPr>
        <w:t>(</w:t>
      </w:r>
      <w:r w:rsidRPr="00532457">
        <w:rPr>
          <w:rFonts w:hint="eastAsia"/>
          <w:szCs w:val="21"/>
        </w:rPr>
        <w:t>編</w:t>
      </w:r>
      <w:r w:rsidR="00C718D5">
        <w:rPr>
          <w:rFonts w:hint="eastAsia"/>
          <w:szCs w:val="21"/>
        </w:rPr>
        <w:t>)</w:t>
      </w:r>
      <w:r w:rsidRPr="00532457">
        <w:rPr>
          <w:rFonts w:hint="eastAsia"/>
          <w:szCs w:val="21"/>
        </w:rPr>
        <w:t>『</w:t>
      </w:r>
      <w:r w:rsidR="001A073C">
        <w:rPr>
          <w:rFonts w:hint="eastAsia"/>
          <w:szCs w:val="21"/>
        </w:rPr>
        <w:t xml:space="preserve">叢書　企業社会の変容と法創造２　</w:t>
      </w:r>
      <w:r w:rsidRPr="00532457">
        <w:rPr>
          <w:rFonts w:hint="eastAsia"/>
          <w:szCs w:val="21"/>
        </w:rPr>
        <w:t>企業の憲法的基礎』（日本評論社、</w:t>
      </w:r>
      <w:r w:rsidRPr="00532457">
        <w:rPr>
          <w:rFonts w:hint="eastAsia"/>
          <w:szCs w:val="21"/>
        </w:rPr>
        <w:t>2010</w:t>
      </w:r>
      <w:r w:rsidRPr="00532457">
        <w:rPr>
          <w:rFonts w:hint="eastAsia"/>
          <w:szCs w:val="21"/>
        </w:rPr>
        <w:t>年）→　戸波江二編</w:t>
      </w:r>
      <w:r w:rsidRPr="00532457">
        <w:rPr>
          <w:rFonts w:hint="eastAsia"/>
          <w:szCs w:val="21"/>
        </w:rPr>
        <w:t>[2010]</w:t>
      </w:r>
    </w:p>
    <w:p w:rsidR="00B8691F" w:rsidRPr="001E7FF9" w:rsidRDefault="00B8691F" w:rsidP="00B8691F">
      <w:pPr>
        <w:rPr>
          <w:rStyle w:val="journaltitle"/>
          <w:rFonts w:ascii="ＭＳ 明朝" w:hAnsi="ＭＳ 明朝" w:cs="Tahoma"/>
          <w:color w:val="000000"/>
          <w:szCs w:val="21"/>
        </w:rPr>
      </w:pPr>
      <w:r w:rsidRPr="001E7FF9">
        <w:rPr>
          <w:rFonts w:ascii="ＭＳ 明朝" w:hAnsi="ＭＳ 明朝" w:hint="eastAsia"/>
          <w:szCs w:val="21"/>
        </w:rPr>
        <w:t>富山康吉「現代の経済における自由」</w:t>
      </w:r>
      <w:r w:rsidRPr="001E7FF9">
        <w:rPr>
          <w:rStyle w:val="journaltitle"/>
          <w:rFonts w:ascii="ＭＳ 明朝" w:hAnsi="ＭＳ 明朝" w:cs="Tahoma"/>
          <w:color w:val="000000"/>
          <w:szCs w:val="21"/>
        </w:rPr>
        <w:t>法律時報</w:t>
      </w:r>
      <w:r>
        <w:rPr>
          <w:rStyle w:val="journaltitle"/>
          <w:rFonts w:ascii="ＭＳ 明朝" w:hAnsi="ＭＳ 明朝" w:cs="Tahoma" w:hint="eastAsia"/>
          <w:color w:val="000000"/>
          <w:szCs w:val="21"/>
        </w:rPr>
        <w:t>42巻13号94頁以下（</w:t>
      </w:r>
      <w:r>
        <w:rPr>
          <w:rStyle w:val="journaltitle"/>
          <w:rFonts w:ascii="ＭＳ 明朝" w:hAnsi="ＭＳ 明朝" w:cs="Tahoma"/>
          <w:color w:val="000000"/>
          <w:szCs w:val="21"/>
        </w:rPr>
        <w:t xml:space="preserve"> 1970</w:t>
      </w:r>
      <w:r>
        <w:rPr>
          <w:rStyle w:val="journaltitle"/>
          <w:rFonts w:ascii="ＭＳ 明朝" w:hAnsi="ＭＳ 明朝" w:cs="Tahoma" w:hint="eastAsia"/>
          <w:color w:val="000000"/>
          <w:szCs w:val="21"/>
        </w:rPr>
        <w:t xml:space="preserve">年）→　</w:t>
      </w:r>
      <w:r w:rsidRPr="001E7FF9">
        <w:rPr>
          <w:rFonts w:ascii="ＭＳ 明朝" w:hAnsi="ＭＳ 明朝" w:hint="eastAsia"/>
          <w:szCs w:val="21"/>
        </w:rPr>
        <w:t>富山康吉</w:t>
      </w:r>
      <w:r>
        <w:rPr>
          <w:rFonts w:ascii="ＭＳ 明朝" w:hAnsi="ＭＳ 明朝" w:hint="eastAsia"/>
          <w:szCs w:val="21"/>
        </w:rPr>
        <w:t>[1970]</w:t>
      </w:r>
    </w:p>
    <w:p w:rsidR="00B8691F" w:rsidRPr="000E0A1B" w:rsidRDefault="00B8691F" w:rsidP="00B8691F"/>
    <w:p w:rsidR="00B8691F" w:rsidRDefault="00B8691F" w:rsidP="00B8691F">
      <w:pPr>
        <w:pStyle w:val="1"/>
      </w:pPr>
      <w:r>
        <w:rPr>
          <w:rFonts w:hint="eastAsia"/>
        </w:rPr>
        <w:t>な</w:t>
      </w:r>
    </w:p>
    <w:p w:rsidR="00D55A93" w:rsidRDefault="00B8691F" w:rsidP="00B8691F">
      <w:r>
        <w:rPr>
          <w:rFonts w:hint="eastAsia"/>
        </w:rPr>
        <w:t>中山勲「人権保障規定の私人間に対する効力」阪大法学</w:t>
      </w:r>
      <w:r>
        <w:rPr>
          <w:rFonts w:hint="eastAsia"/>
        </w:rPr>
        <w:t>55</w:t>
      </w:r>
      <w:r>
        <w:rPr>
          <w:rFonts w:hint="eastAsia"/>
        </w:rPr>
        <w:t>号</w:t>
      </w:r>
      <w:r>
        <w:rPr>
          <w:rFonts w:hint="eastAsia"/>
        </w:rPr>
        <w:t>66</w:t>
      </w:r>
      <w:r>
        <w:rPr>
          <w:rFonts w:hint="eastAsia"/>
        </w:rPr>
        <w:t>頁以下（</w:t>
      </w:r>
      <w:r>
        <w:rPr>
          <w:rFonts w:hint="eastAsia"/>
        </w:rPr>
        <w:t>1965</w:t>
      </w:r>
      <w:r>
        <w:rPr>
          <w:rFonts w:hint="eastAsia"/>
        </w:rPr>
        <w:t>年）→　中山勲</w:t>
      </w:r>
      <w:r>
        <w:rPr>
          <w:rFonts w:hint="eastAsia"/>
        </w:rPr>
        <w:t>[1965]</w:t>
      </w:r>
    </w:p>
    <w:p w:rsidR="00B8691F" w:rsidRPr="00B03558" w:rsidRDefault="00B8691F" w:rsidP="00B8691F">
      <w:pPr>
        <w:rPr>
          <w:rFonts w:ascii="ＭＳ 明朝" w:hAnsi="ＭＳ 明朝" w:cs="メイリオ"/>
          <w:szCs w:val="21"/>
        </w:rPr>
      </w:pPr>
      <w:r w:rsidRPr="00B03558">
        <w:rPr>
          <w:rFonts w:ascii="ＭＳ 明朝" w:hAnsi="ＭＳ 明朝" w:cs="メイリオ" w:hint="eastAsia"/>
          <w:szCs w:val="21"/>
        </w:rPr>
        <w:t>西川利行『経済法の基礎』（専修大学、1998年）　→　西川利行[1998]</w:t>
      </w:r>
    </w:p>
    <w:p w:rsidR="00B8691F" w:rsidRDefault="00B8691F" w:rsidP="00B8691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>西原博史「保護の論理と自由の論理」</w:t>
      </w:r>
      <w:r w:rsidRPr="00340502">
        <w:rPr>
          <w:rFonts w:hint="eastAsia"/>
          <w:szCs w:val="21"/>
        </w:rPr>
        <w:t>『岩波講座　憲法２</w:t>
      </w:r>
      <w:r w:rsidRPr="00340502">
        <w:rPr>
          <w:rFonts w:hint="eastAsia"/>
          <w:szCs w:val="21"/>
        </w:rPr>
        <w:t xml:space="preserve"> </w:t>
      </w:r>
      <w:r w:rsidRPr="00340502">
        <w:rPr>
          <w:rFonts w:hint="eastAsia"/>
          <w:szCs w:val="21"/>
        </w:rPr>
        <w:t>人権論の新展開』</w:t>
      </w:r>
      <w:r w:rsidRPr="00340502">
        <w:rPr>
          <w:rFonts w:ascii="Arial" w:hAnsi="Arial" w:cs="Arial"/>
          <w:shd w:val="clear" w:color="auto" w:fill="FFFFFF"/>
        </w:rPr>
        <w:t>28</w:t>
      </w:r>
      <w:r>
        <w:rPr>
          <w:rFonts w:ascii="Arial" w:hAnsi="Arial" w:cs="Arial"/>
          <w:color w:val="222222"/>
          <w:shd w:val="clear" w:color="auto" w:fill="FFFFFF"/>
        </w:rPr>
        <w:t>3</w:t>
      </w:r>
      <w:r>
        <w:rPr>
          <w:rFonts w:ascii="Arial" w:hAnsi="Arial" w:cs="Arial"/>
          <w:color w:val="222222"/>
          <w:shd w:val="clear" w:color="auto" w:fill="FFFFFF"/>
        </w:rPr>
        <w:t>頁以下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　→　</w:t>
      </w:r>
      <w:r>
        <w:rPr>
          <w:rFonts w:ascii="Arial" w:hAnsi="Arial" w:cs="Arial"/>
          <w:color w:val="222222"/>
          <w:shd w:val="clear" w:color="auto" w:fill="FFFFFF"/>
        </w:rPr>
        <w:t>西原博史</w:t>
      </w:r>
      <w:r>
        <w:rPr>
          <w:rFonts w:ascii="Arial" w:hAnsi="Arial" w:cs="Arial" w:hint="eastAsia"/>
          <w:color w:val="222222"/>
          <w:shd w:val="clear" w:color="auto" w:fill="FFFFFF"/>
        </w:rPr>
        <w:t>[2007]</w:t>
      </w:r>
    </w:p>
    <w:p w:rsidR="00B8691F" w:rsidRPr="00384E92" w:rsidRDefault="00B8691F" w:rsidP="00B8691F">
      <w:pPr>
        <w:rPr>
          <w:szCs w:val="21"/>
        </w:rPr>
      </w:pPr>
      <w:r w:rsidRPr="00384E92">
        <w:rPr>
          <w:rFonts w:hint="eastAsia"/>
          <w:szCs w:val="21"/>
        </w:rPr>
        <w:t>西原博史「憲法上の権利と制度との関係をめぐって」長谷部恭男・中島徹編『憲法の理論を求めて』（日本評論社、</w:t>
      </w:r>
      <w:r w:rsidRPr="00384E92">
        <w:rPr>
          <w:rFonts w:hint="eastAsia"/>
          <w:szCs w:val="21"/>
        </w:rPr>
        <w:t>2009</w:t>
      </w:r>
      <w:r w:rsidRPr="00384E92">
        <w:rPr>
          <w:rFonts w:hint="eastAsia"/>
          <w:szCs w:val="21"/>
        </w:rPr>
        <w:t>年）</w:t>
      </w:r>
      <w:r w:rsidRPr="00384E92">
        <w:rPr>
          <w:rFonts w:hint="eastAsia"/>
          <w:szCs w:val="21"/>
        </w:rPr>
        <w:t>201</w:t>
      </w:r>
      <w:r w:rsidRPr="00384E92">
        <w:rPr>
          <w:rFonts w:hint="eastAsia"/>
          <w:szCs w:val="21"/>
        </w:rPr>
        <w:t>頁以下</w:t>
      </w:r>
      <w:r>
        <w:rPr>
          <w:rFonts w:hint="eastAsia"/>
          <w:szCs w:val="21"/>
        </w:rPr>
        <w:t xml:space="preserve">　→　</w:t>
      </w:r>
      <w:r w:rsidRPr="00384E92">
        <w:rPr>
          <w:rFonts w:hint="eastAsia"/>
          <w:szCs w:val="21"/>
        </w:rPr>
        <w:t>西原博史</w:t>
      </w:r>
      <w:r>
        <w:rPr>
          <w:rFonts w:hint="eastAsia"/>
          <w:szCs w:val="21"/>
        </w:rPr>
        <w:t>[2009]</w:t>
      </w:r>
    </w:p>
    <w:p w:rsidR="00B8691F" w:rsidRPr="00DE074F" w:rsidRDefault="00FE07D0" w:rsidP="00B8691F">
      <w:pPr>
        <w:rPr>
          <w:strike/>
          <w:color w:val="FF0000"/>
          <w:kern w:val="0"/>
          <w:szCs w:val="21"/>
        </w:rPr>
      </w:pPr>
      <w:r w:rsidRPr="00DE074F">
        <w:rPr>
          <w:rFonts w:hint="eastAsia"/>
          <w:strike/>
          <w:color w:val="FF0000"/>
          <w:kern w:val="0"/>
          <w:szCs w:val="21"/>
        </w:rPr>
        <w:t>根森健「『基本法の人間像』と基本法の経済政策的中立性」</w:t>
      </w:r>
      <w:r w:rsidRPr="00DE074F">
        <w:rPr>
          <w:rFonts w:ascii="Verdana" w:hAnsi="Verdana" w:hint="eastAsia"/>
          <w:strike/>
          <w:color w:val="FF0000"/>
        </w:rPr>
        <w:t>『</w:t>
      </w:r>
      <w:r w:rsidR="00C718D5">
        <w:rPr>
          <w:rFonts w:ascii="Verdana" w:hAnsi="Verdana" w:hint="eastAsia"/>
          <w:strike/>
          <w:color w:val="FF0000"/>
        </w:rPr>
        <w:t>ドイツの憲法判例</w:t>
      </w:r>
      <w:r w:rsidR="00C718D5">
        <w:rPr>
          <w:rFonts w:ascii="Verdana" w:hAnsi="Verdana" w:hint="eastAsia"/>
          <w:strike/>
          <w:color w:val="FF0000"/>
        </w:rPr>
        <w:t>3</w:t>
      </w:r>
      <w:r w:rsidRPr="00DE074F">
        <w:rPr>
          <w:rFonts w:ascii="Verdana" w:hAnsi="Verdana" w:hint="eastAsia"/>
          <w:strike/>
          <w:color w:val="FF0000"/>
        </w:rPr>
        <w:t>』</w:t>
      </w:r>
      <w:r w:rsidR="004728F0" w:rsidRPr="00DE074F">
        <w:rPr>
          <w:rFonts w:ascii="Verdana" w:hAnsi="Verdana" w:hint="eastAsia"/>
          <w:strike/>
          <w:color w:val="FF0000"/>
        </w:rPr>
        <w:t>[2006</w:t>
      </w:r>
      <w:r w:rsidRPr="00DE074F">
        <w:rPr>
          <w:rFonts w:ascii="Verdana" w:hAnsi="Verdana" w:hint="eastAsia"/>
          <w:strike/>
          <w:color w:val="FF0000"/>
        </w:rPr>
        <w:t>]35</w:t>
      </w:r>
      <w:r w:rsidRPr="00DE074F">
        <w:rPr>
          <w:rFonts w:ascii="Verdana" w:hAnsi="Verdana" w:hint="eastAsia"/>
          <w:strike/>
          <w:color w:val="FF0000"/>
        </w:rPr>
        <w:t xml:space="preserve">頁以下　→　</w:t>
      </w:r>
      <w:r w:rsidRPr="00DE074F">
        <w:rPr>
          <w:rFonts w:hint="eastAsia"/>
          <w:strike/>
          <w:color w:val="FF0000"/>
          <w:kern w:val="0"/>
          <w:szCs w:val="21"/>
        </w:rPr>
        <w:t>根森健</w:t>
      </w:r>
      <w:r w:rsidR="004728F0" w:rsidRPr="00DE074F">
        <w:rPr>
          <w:rFonts w:ascii="Verdana" w:hAnsi="Verdana" w:hint="eastAsia"/>
          <w:strike/>
          <w:color w:val="FF0000"/>
        </w:rPr>
        <w:t xml:space="preserve"> [2006</w:t>
      </w:r>
      <w:r w:rsidRPr="00DE074F">
        <w:rPr>
          <w:rFonts w:ascii="Verdana" w:hAnsi="Verdana" w:hint="eastAsia"/>
          <w:strike/>
          <w:color w:val="FF0000"/>
        </w:rPr>
        <w:t>]</w:t>
      </w:r>
    </w:p>
    <w:p w:rsidR="00B8691F" w:rsidRPr="004C0D5A" w:rsidRDefault="00B8691F" w:rsidP="00B8691F">
      <w:pPr>
        <w:widowControl/>
        <w:shd w:val="clear" w:color="auto" w:fill="FFFFFF"/>
        <w:jc w:val="left"/>
        <w:rPr>
          <w:rFonts w:ascii="Arial" w:eastAsia="ＭＳ Ｐゴシック" w:hAnsi="Arial" w:cs="Arial"/>
          <w:color w:val="222222"/>
          <w:kern w:val="0"/>
          <w:szCs w:val="21"/>
        </w:rPr>
      </w:pPr>
      <w:r w:rsidRPr="004C0D5A">
        <w:rPr>
          <w:rFonts w:ascii="Times New Roman" w:eastAsia="ＭＳ Ｐゴシック" w:hAnsi="Times New Roman"/>
          <w:color w:val="222222"/>
          <w:kern w:val="0"/>
          <w:szCs w:val="21"/>
        </w:rPr>
        <w:t>野口貴公美「委任命令の違法性の審査</w:t>
      </w:r>
      <w:r w:rsidRPr="004C0D5A">
        <w:rPr>
          <w:rFonts w:ascii="Times New Roman" w:eastAsia="ＭＳ Ｐゴシック" w:hAnsi="Times New Roman"/>
          <w:color w:val="222222"/>
          <w:kern w:val="0"/>
          <w:szCs w:val="21"/>
        </w:rPr>
        <w:t>――</w:t>
      </w:r>
      <w:r w:rsidRPr="004C0D5A">
        <w:rPr>
          <w:rFonts w:ascii="Times New Roman" w:eastAsia="ＭＳ Ｐゴシック" w:hAnsi="Times New Roman"/>
          <w:color w:val="222222"/>
          <w:kern w:val="0"/>
          <w:szCs w:val="21"/>
        </w:rPr>
        <w:t>医薬品ネット販売の権利確認等請求事件（平成２５．１．１１最高二小判）」月刊法学教室</w:t>
      </w:r>
      <w:r>
        <w:rPr>
          <w:rFonts w:ascii="Times New Roman" w:eastAsia="ＭＳ Ｐゴシック" w:hAnsi="Times New Roman"/>
          <w:color w:val="222222"/>
          <w:kern w:val="0"/>
          <w:szCs w:val="21"/>
        </w:rPr>
        <w:t>394</w:t>
      </w:r>
      <w:r>
        <w:rPr>
          <w:rFonts w:ascii="Times New Roman" w:eastAsia="ＭＳ Ｐゴシック" w:hAnsi="Times New Roman"/>
          <w:color w:val="222222"/>
          <w:kern w:val="0"/>
          <w:szCs w:val="21"/>
        </w:rPr>
        <w:t>号</w:t>
      </w:r>
      <w:r>
        <w:rPr>
          <w:rFonts w:ascii="Times New Roman" w:eastAsia="ＭＳ Ｐゴシック" w:hAnsi="Times New Roman"/>
          <w:color w:val="222222"/>
          <w:kern w:val="0"/>
          <w:szCs w:val="21"/>
        </w:rPr>
        <w:t>36</w:t>
      </w:r>
      <w:r>
        <w:rPr>
          <w:rFonts w:ascii="Times New Roman" w:eastAsia="ＭＳ Ｐゴシック" w:hAnsi="Times New Roman"/>
          <w:color w:val="222222"/>
          <w:kern w:val="0"/>
          <w:szCs w:val="21"/>
        </w:rPr>
        <w:t>頁以下</w:t>
      </w:r>
      <w:r w:rsidRPr="004C0D5A">
        <w:rPr>
          <w:rFonts w:ascii="Arial" w:eastAsia="ＭＳ Ｐゴシック" w:hAnsi="Arial" w:cs="Arial"/>
          <w:color w:val="222222"/>
          <w:kern w:val="0"/>
          <w:szCs w:val="21"/>
        </w:rPr>
        <w:t>(2013</w:t>
      </w:r>
      <w:r w:rsidRPr="004C0D5A">
        <w:rPr>
          <w:rFonts w:ascii="Times New Roman" w:eastAsia="ＭＳ Ｐゴシック" w:hAnsi="Times New Roman"/>
          <w:color w:val="222222"/>
          <w:kern w:val="0"/>
          <w:szCs w:val="21"/>
        </w:rPr>
        <w:t>年</w:t>
      </w:r>
      <w:r w:rsidRPr="004C0D5A">
        <w:rPr>
          <w:rFonts w:ascii="Arial" w:eastAsia="ＭＳ Ｐゴシック" w:hAnsi="Arial" w:cs="Arial"/>
          <w:color w:val="222222"/>
          <w:kern w:val="0"/>
          <w:szCs w:val="21"/>
        </w:rPr>
        <w:t>)</w:t>
      </w:r>
      <w:r>
        <w:rPr>
          <w:rFonts w:ascii="Arial" w:eastAsia="ＭＳ Ｐゴシック" w:hAnsi="Arial" w:cs="Arial"/>
          <w:color w:val="222222"/>
          <w:kern w:val="0"/>
          <w:szCs w:val="21"/>
        </w:rPr>
        <w:t xml:space="preserve"> →</w:t>
      </w:r>
      <w:r>
        <w:rPr>
          <w:rFonts w:ascii="Arial" w:eastAsia="ＭＳ Ｐゴシック" w:hAnsi="Arial" w:cs="Arial"/>
          <w:color w:val="222222"/>
          <w:kern w:val="0"/>
          <w:szCs w:val="21"/>
        </w:rPr>
        <w:t xml:space="preserve">　</w:t>
      </w:r>
      <w:r w:rsidRPr="004C0D5A">
        <w:rPr>
          <w:rFonts w:ascii="Times New Roman" w:eastAsia="ＭＳ Ｐゴシック" w:hAnsi="Times New Roman"/>
          <w:color w:val="222222"/>
          <w:kern w:val="0"/>
          <w:szCs w:val="21"/>
        </w:rPr>
        <w:t>野口貴公美</w:t>
      </w:r>
      <w:r>
        <w:rPr>
          <w:rFonts w:ascii="Times New Roman" w:eastAsia="ＭＳ Ｐゴシック" w:hAnsi="Times New Roman"/>
          <w:color w:val="222222"/>
          <w:kern w:val="0"/>
          <w:szCs w:val="21"/>
        </w:rPr>
        <w:t>[2014]</w:t>
      </w:r>
    </w:p>
    <w:p w:rsidR="00B8691F" w:rsidRDefault="00B8691F" w:rsidP="00B8691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野中俊彦「薬事法距離制限条項の合憲性」ドイツ憲法判例研究会</w:t>
      </w:r>
      <w:r w:rsidR="0039198B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編</w:t>
      </w:r>
      <w:r w:rsidR="0039198B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『ドイツの憲法判例』（</w:t>
      </w:r>
      <w:r w:rsidRPr="00117ECF">
        <w:rPr>
          <w:rFonts w:hint="eastAsia"/>
        </w:rPr>
        <w:t>信山社</w:t>
      </w:r>
      <w:r>
        <w:rPr>
          <w:rFonts w:hint="eastAsia"/>
        </w:rPr>
        <w:t>、</w:t>
      </w:r>
      <w:r>
        <w:rPr>
          <w:rFonts w:ascii="ＭＳ 明朝" w:hAnsi="ＭＳ 明朝" w:hint="eastAsia"/>
          <w:szCs w:val="21"/>
        </w:rPr>
        <w:t>第2版、2003年）272頁以下→　野中俊彦[2003]</w:t>
      </w:r>
    </w:p>
    <w:p w:rsidR="00B8691F" w:rsidRPr="000E0A1B" w:rsidRDefault="00B8691F" w:rsidP="00B8691F">
      <w:pPr>
        <w:rPr>
          <w:szCs w:val="21"/>
        </w:rPr>
      </w:pPr>
    </w:p>
    <w:p w:rsidR="00B8691F" w:rsidRDefault="00B8691F" w:rsidP="00B8691F">
      <w:pPr>
        <w:pStyle w:val="1"/>
      </w:pPr>
      <w:r>
        <w:rPr>
          <w:rFonts w:hint="eastAsia"/>
        </w:rPr>
        <w:t>は</w:t>
      </w:r>
    </w:p>
    <w:p w:rsidR="005D3610" w:rsidRPr="00473850" w:rsidRDefault="005D3610" w:rsidP="005D3610">
      <w:pPr>
        <w:rPr>
          <w:szCs w:val="21"/>
        </w:rPr>
      </w:pPr>
      <w:r>
        <w:rPr>
          <w:rFonts w:hint="eastAsia"/>
          <w:szCs w:val="21"/>
        </w:rPr>
        <w:t>橋本寿朗『戦後の日本経済』</w:t>
      </w:r>
      <w:r w:rsidRPr="00473850">
        <w:rPr>
          <w:rFonts w:hint="eastAsia"/>
          <w:szCs w:val="21"/>
        </w:rPr>
        <w:t>（岩波書店、</w:t>
      </w:r>
      <w:r w:rsidRPr="00473850">
        <w:rPr>
          <w:rFonts w:hint="eastAsia"/>
          <w:szCs w:val="21"/>
        </w:rPr>
        <w:t>1995</w:t>
      </w:r>
      <w:r w:rsidRPr="00473850">
        <w:rPr>
          <w:rFonts w:hint="eastAsia"/>
          <w:szCs w:val="21"/>
        </w:rPr>
        <w:t>年）</w:t>
      </w:r>
      <w:r>
        <w:rPr>
          <w:rFonts w:hint="eastAsia"/>
          <w:szCs w:val="21"/>
        </w:rPr>
        <w:t>→　橋本寿朗</w:t>
      </w:r>
      <w:r>
        <w:rPr>
          <w:rFonts w:hint="eastAsia"/>
          <w:szCs w:val="21"/>
        </w:rPr>
        <w:t>[1995]</w:t>
      </w:r>
    </w:p>
    <w:p w:rsidR="00B8691F" w:rsidRPr="00473850" w:rsidRDefault="00B8691F" w:rsidP="00B8691F">
      <w:pPr>
        <w:rPr>
          <w:szCs w:val="21"/>
        </w:rPr>
      </w:pPr>
      <w:r w:rsidRPr="00473850">
        <w:rPr>
          <w:rFonts w:hint="eastAsia"/>
          <w:szCs w:val="21"/>
        </w:rPr>
        <w:t>橋本寿朗＝</w:t>
      </w:r>
      <w:r>
        <w:rPr>
          <w:rFonts w:hint="eastAsia"/>
          <w:szCs w:val="21"/>
        </w:rPr>
        <w:t>長谷川信＝宮島英昭『現代日本経済』（有斐閣アルマ、第</w:t>
      </w:r>
      <w:r>
        <w:rPr>
          <w:rFonts w:hint="eastAsia"/>
          <w:szCs w:val="21"/>
        </w:rPr>
        <w:t>3</w:t>
      </w:r>
      <w:r w:rsidRPr="00473850">
        <w:rPr>
          <w:rFonts w:hint="eastAsia"/>
          <w:szCs w:val="21"/>
        </w:rPr>
        <w:t>版、</w:t>
      </w:r>
      <w:r>
        <w:rPr>
          <w:rFonts w:hint="eastAsia"/>
          <w:szCs w:val="21"/>
        </w:rPr>
        <w:t>2011</w:t>
      </w:r>
      <w:r w:rsidRPr="00473850">
        <w:rPr>
          <w:rFonts w:hint="eastAsia"/>
          <w:szCs w:val="21"/>
        </w:rPr>
        <w:t>年）</w:t>
      </w:r>
      <w:r>
        <w:rPr>
          <w:rFonts w:hint="eastAsia"/>
          <w:szCs w:val="21"/>
        </w:rPr>
        <w:t xml:space="preserve">→　</w:t>
      </w:r>
      <w:r w:rsidRPr="00473850">
        <w:rPr>
          <w:rFonts w:hint="eastAsia"/>
          <w:szCs w:val="21"/>
        </w:rPr>
        <w:t>橋本寿朗＝</w:t>
      </w:r>
      <w:r>
        <w:rPr>
          <w:rFonts w:hint="eastAsia"/>
          <w:szCs w:val="21"/>
        </w:rPr>
        <w:t>長谷川信＝宮島英昭</w:t>
      </w:r>
      <w:r>
        <w:rPr>
          <w:rFonts w:hint="eastAsia"/>
          <w:szCs w:val="21"/>
        </w:rPr>
        <w:t>[2011]</w:t>
      </w:r>
    </w:p>
    <w:p w:rsidR="00B8691F" w:rsidRPr="00502BD7" w:rsidRDefault="00B8691F" w:rsidP="00B8691F">
      <w:r w:rsidRPr="00502BD7">
        <w:rPr>
          <w:rFonts w:hint="eastAsia"/>
        </w:rPr>
        <w:t>橋本祐子「市場は政治的社会的権力から人権を護る砦となり得るか」井上達夫</w:t>
      </w:r>
      <w:r w:rsidRPr="00502BD7">
        <w:rPr>
          <w:rFonts w:hint="eastAsia"/>
        </w:rPr>
        <w:t>(</w:t>
      </w:r>
      <w:r w:rsidRPr="00502BD7">
        <w:rPr>
          <w:rFonts w:hint="eastAsia"/>
        </w:rPr>
        <w:t>編</w:t>
      </w:r>
      <w:r w:rsidRPr="00502BD7">
        <w:rPr>
          <w:rFonts w:hint="eastAsia"/>
        </w:rPr>
        <w:t>)</w:t>
      </w:r>
      <w:r w:rsidRPr="00502BD7">
        <w:rPr>
          <w:rFonts w:hint="eastAsia"/>
        </w:rPr>
        <w:t>『人権論の再構築』（法律文化社、</w:t>
      </w:r>
      <w:r w:rsidRPr="00502BD7">
        <w:rPr>
          <w:rFonts w:hint="eastAsia"/>
        </w:rPr>
        <w:t>2010</w:t>
      </w:r>
      <w:r w:rsidRPr="00502BD7">
        <w:rPr>
          <w:rFonts w:hint="eastAsia"/>
        </w:rPr>
        <w:t>年）</w:t>
      </w:r>
      <w:r w:rsidRPr="00502BD7">
        <w:rPr>
          <w:rFonts w:hint="eastAsia"/>
        </w:rPr>
        <w:t>203</w:t>
      </w:r>
      <w:r w:rsidRPr="00502BD7">
        <w:rPr>
          <w:rFonts w:hint="eastAsia"/>
        </w:rPr>
        <w:t>頁以下</w:t>
      </w:r>
      <w:r>
        <w:rPr>
          <w:rFonts w:hint="eastAsia"/>
        </w:rPr>
        <w:t xml:space="preserve">→　</w:t>
      </w:r>
      <w:r w:rsidRPr="00502BD7">
        <w:rPr>
          <w:rFonts w:hint="eastAsia"/>
        </w:rPr>
        <w:t>橋本祐子</w:t>
      </w:r>
      <w:r>
        <w:rPr>
          <w:rFonts w:hint="eastAsia"/>
        </w:rPr>
        <w:t>[2010]</w:t>
      </w:r>
    </w:p>
    <w:p w:rsidR="00B8691F" w:rsidRDefault="00B8691F" w:rsidP="00B8691F">
      <w:r w:rsidRPr="002903BA">
        <w:rPr>
          <w:rFonts w:hint="eastAsia"/>
        </w:rPr>
        <w:t>長谷河亜希子「</w:t>
      </w:r>
      <w:r>
        <w:rPr>
          <w:rFonts w:hint="eastAsia"/>
        </w:rPr>
        <w:t>フランチャイズ契約終了後の競業避止義務について</w:t>
      </w:r>
      <w:r>
        <w:rPr>
          <w:rFonts w:hint="eastAsia"/>
        </w:rPr>
        <w:t xml:space="preserve">----- </w:t>
      </w:r>
      <w:r>
        <w:rPr>
          <w:rFonts w:hint="eastAsia"/>
        </w:rPr>
        <w:t>再論」</w:t>
      </w:r>
      <w:r>
        <w:rPr>
          <w:rFonts w:ascii="Verdana" w:hAnsi="Verdana"/>
          <w:color w:val="000000"/>
          <w:shd w:val="clear" w:color="auto" w:fill="FFFFFF"/>
        </w:rPr>
        <w:t>弘前大学</w:t>
      </w:r>
      <w:r>
        <w:rPr>
          <w:rFonts w:ascii="Verdana" w:hAnsi="Verdana" w:hint="eastAsia"/>
          <w:color w:val="000000"/>
          <w:shd w:val="clear" w:color="auto" w:fill="FFFFFF"/>
        </w:rPr>
        <w:t>・</w:t>
      </w:r>
      <w:r w:rsidRPr="00025265">
        <w:rPr>
          <w:rFonts w:hint="eastAsia"/>
        </w:rPr>
        <w:t>人文社会論叢</w:t>
      </w:r>
      <w:r>
        <w:rPr>
          <w:rFonts w:hint="eastAsia"/>
        </w:rPr>
        <w:t>.</w:t>
      </w:r>
      <w:r>
        <w:rPr>
          <w:rFonts w:hint="eastAsia"/>
        </w:rPr>
        <w:t>・</w:t>
      </w:r>
      <w:r w:rsidRPr="00025265">
        <w:rPr>
          <w:rFonts w:hint="eastAsia"/>
        </w:rPr>
        <w:t>社会科学篇</w:t>
      </w:r>
      <w:r>
        <w:rPr>
          <w:rFonts w:hint="eastAsia"/>
        </w:rPr>
        <w:t>22</w:t>
      </w:r>
      <w:r>
        <w:rPr>
          <w:rFonts w:hint="eastAsia"/>
        </w:rPr>
        <w:t>号</w:t>
      </w:r>
      <w:r>
        <w:rPr>
          <w:rFonts w:hint="eastAsia"/>
        </w:rPr>
        <w:t>69</w:t>
      </w:r>
      <w:r>
        <w:rPr>
          <w:rFonts w:hint="eastAsia"/>
        </w:rPr>
        <w:t>頁以下（</w:t>
      </w:r>
      <w:r>
        <w:rPr>
          <w:rFonts w:hint="eastAsia"/>
        </w:rPr>
        <w:t>2009</w:t>
      </w:r>
      <w:r>
        <w:rPr>
          <w:rFonts w:hint="eastAsia"/>
        </w:rPr>
        <w:t xml:space="preserve">年）→　</w:t>
      </w:r>
      <w:r w:rsidRPr="002903BA">
        <w:rPr>
          <w:rFonts w:hint="eastAsia"/>
        </w:rPr>
        <w:t>長谷河亜希子</w:t>
      </w:r>
      <w:r>
        <w:rPr>
          <w:rFonts w:hint="eastAsia"/>
        </w:rPr>
        <w:t>[2009]</w:t>
      </w:r>
    </w:p>
    <w:p w:rsidR="005D3610" w:rsidRPr="005557F2" w:rsidRDefault="005D3610" w:rsidP="005D3610">
      <w:r>
        <w:t>長谷川晃「法と市場の間」</w:t>
      </w:r>
      <w:r w:rsidR="00B82BB9" w:rsidRPr="00B82BB9">
        <w:rPr>
          <w:rFonts w:hint="eastAsia"/>
          <w:color w:val="FF0000"/>
        </w:rPr>
        <w:t>前掲</w:t>
      </w:r>
      <w:r w:rsidRPr="00502840">
        <w:rPr>
          <w:rFonts w:hint="eastAsia"/>
        </w:rPr>
        <w:t>『競争法の現代的諸相</w:t>
      </w:r>
      <w:r w:rsidRPr="00502840">
        <w:rPr>
          <w:rFonts w:hint="eastAsia"/>
        </w:rPr>
        <w:t>(</w:t>
      </w:r>
      <w:r w:rsidRPr="00502840">
        <w:rPr>
          <w:rFonts w:hint="eastAsia"/>
        </w:rPr>
        <w:t>上</w:t>
      </w:r>
      <w:r w:rsidRPr="00502840">
        <w:rPr>
          <w:rFonts w:hint="eastAsia"/>
        </w:rPr>
        <w:t>)</w:t>
      </w:r>
      <w:r w:rsidRPr="00502840">
        <w:rPr>
          <w:rFonts w:hint="eastAsia"/>
        </w:rPr>
        <w:t>』</w:t>
      </w:r>
      <w:r w:rsidRPr="005557F2">
        <w:rPr>
          <w:rFonts w:hint="eastAsia"/>
        </w:rPr>
        <w:t>57</w:t>
      </w:r>
      <w:r w:rsidRPr="005557F2">
        <w:rPr>
          <w:rFonts w:hint="eastAsia"/>
        </w:rPr>
        <w:t>頁以下</w:t>
      </w:r>
      <w:r>
        <w:rPr>
          <w:rFonts w:hint="eastAsia"/>
        </w:rPr>
        <w:t xml:space="preserve">　→　</w:t>
      </w:r>
      <w:r>
        <w:t>長谷川晃</w:t>
      </w:r>
      <w:r>
        <w:rPr>
          <w:rFonts w:hint="eastAsia"/>
        </w:rPr>
        <w:t>[2005]</w:t>
      </w:r>
    </w:p>
    <w:p w:rsidR="00B8691F" w:rsidRPr="001D3F0B" w:rsidRDefault="00B8691F" w:rsidP="00B8691F">
      <w:r>
        <w:t>長谷川晃「主体・法・正義</w:t>
      </w:r>
      <w:r>
        <w:rPr>
          <w:rFonts w:hint="eastAsia"/>
        </w:rPr>
        <w:t>----</w:t>
      </w:r>
      <w:r w:rsidRPr="001D3F0B">
        <w:t>リベラルな平等のポテンシャル」法社会学</w:t>
      </w:r>
      <w:r w:rsidRPr="001D3F0B">
        <w:t>64</w:t>
      </w:r>
      <w:r w:rsidRPr="001D3F0B">
        <w:t>号</w:t>
      </w:r>
      <w:r w:rsidRPr="001D3F0B">
        <w:t>86-101</w:t>
      </w:r>
      <w:r w:rsidRPr="001D3F0B">
        <w:t>頁</w:t>
      </w:r>
      <w:r w:rsidRPr="001D3F0B">
        <w:rPr>
          <w:rFonts w:hint="eastAsia"/>
        </w:rPr>
        <w:t>（</w:t>
      </w:r>
      <w:r w:rsidRPr="001D3F0B">
        <w:rPr>
          <w:rFonts w:hint="eastAsia"/>
        </w:rPr>
        <w:t>2006</w:t>
      </w:r>
      <w:r w:rsidRPr="001D3F0B">
        <w:rPr>
          <w:rFonts w:hint="eastAsia"/>
        </w:rPr>
        <w:t>年</w:t>
      </w:r>
      <w:r w:rsidRPr="001D3F0B">
        <w:t>）</w:t>
      </w:r>
      <w:r>
        <w:rPr>
          <w:rFonts w:hint="eastAsia"/>
        </w:rPr>
        <w:t xml:space="preserve">→　</w:t>
      </w:r>
      <w:r>
        <w:t>長谷川晃</w:t>
      </w:r>
      <w:r>
        <w:rPr>
          <w:rFonts w:hint="eastAsia"/>
        </w:rPr>
        <w:t>[2006]</w:t>
      </w:r>
    </w:p>
    <w:p w:rsidR="00B8691F" w:rsidRDefault="00B8691F" w:rsidP="00B8691F">
      <w:r>
        <w:rPr>
          <w:rFonts w:hint="eastAsia"/>
        </w:rPr>
        <w:t>濱田純一『メディアの法理』（日本評論社、</w:t>
      </w:r>
      <w:r>
        <w:rPr>
          <w:rFonts w:hint="eastAsia"/>
        </w:rPr>
        <w:t>1990</w:t>
      </w:r>
      <w:r>
        <w:rPr>
          <w:rFonts w:hint="eastAsia"/>
        </w:rPr>
        <w:t>年）→　濱田純一</w:t>
      </w:r>
      <w:r>
        <w:rPr>
          <w:rFonts w:hint="eastAsia"/>
        </w:rPr>
        <w:t>[1990]</w:t>
      </w:r>
    </w:p>
    <w:p w:rsidR="00B8691F" w:rsidRDefault="00B8691F" w:rsidP="00B8691F">
      <w:r>
        <w:rPr>
          <w:rFonts w:hint="eastAsia"/>
        </w:rPr>
        <w:t>原島重義「わが国における権利論の推移」法の科学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54</w:t>
      </w:r>
      <w:r>
        <w:rPr>
          <w:rFonts w:hint="eastAsia"/>
        </w:rPr>
        <w:t>頁</w:t>
      </w:r>
      <w:r>
        <w:rPr>
          <w:rFonts w:hint="eastAsia"/>
        </w:rPr>
        <w:t>(1976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 xml:space="preserve">　→　原島重義</w:t>
      </w:r>
      <w:r>
        <w:rPr>
          <w:rFonts w:hint="eastAsia"/>
        </w:rPr>
        <w:t>[1976]</w:t>
      </w:r>
    </w:p>
    <w:p w:rsidR="002650F3" w:rsidRPr="00EE62F7" w:rsidRDefault="00B8691F" w:rsidP="00B8691F">
      <w:r w:rsidRPr="00EE62F7">
        <w:rPr>
          <w:rFonts w:hint="eastAsia"/>
        </w:rPr>
        <w:t>原島重義「役款と契約の自由」『現代契約法大系　第</w:t>
      </w:r>
      <w:r w:rsidRPr="00EE62F7">
        <w:rPr>
          <w:rFonts w:hint="eastAsia"/>
        </w:rPr>
        <w:t>1</w:t>
      </w:r>
      <w:r w:rsidRPr="00EE62F7">
        <w:rPr>
          <w:rFonts w:hint="eastAsia"/>
        </w:rPr>
        <w:t>巻　現代契約の法理』（有斐閣、</w:t>
      </w:r>
      <w:r w:rsidRPr="00EE62F7">
        <w:rPr>
          <w:rFonts w:hint="eastAsia"/>
        </w:rPr>
        <w:t>1983</w:t>
      </w:r>
      <w:r w:rsidRPr="00EE62F7">
        <w:rPr>
          <w:rFonts w:hint="eastAsia"/>
        </w:rPr>
        <w:t>年）</w:t>
      </w:r>
      <w:r w:rsidRPr="00EE62F7">
        <w:rPr>
          <w:rFonts w:hint="eastAsia"/>
        </w:rPr>
        <w:t>37</w:t>
      </w:r>
      <w:r w:rsidRPr="00EE62F7">
        <w:rPr>
          <w:rFonts w:hint="eastAsia"/>
        </w:rPr>
        <w:t>頁以下</w:t>
      </w:r>
      <w:r w:rsidRPr="00EE62F7">
        <w:rPr>
          <w:rFonts w:hint="eastAsia"/>
        </w:rPr>
        <w:t xml:space="preserve"> </w:t>
      </w:r>
      <w:r w:rsidRPr="00EE62F7">
        <w:rPr>
          <w:rFonts w:hint="eastAsia"/>
        </w:rPr>
        <w:t>→　原島重義</w:t>
      </w:r>
      <w:r w:rsidRPr="00EE62F7">
        <w:rPr>
          <w:rFonts w:hint="eastAsia"/>
        </w:rPr>
        <w:t>[1983]</w:t>
      </w:r>
    </w:p>
    <w:p w:rsidR="000538BC" w:rsidRPr="00F82436" w:rsidRDefault="000538BC" w:rsidP="000538BC">
      <w:r w:rsidRPr="00F82436">
        <w:rPr>
          <w:rFonts w:hint="eastAsia"/>
        </w:rPr>
        <w:t>樋口陽一＝佐藤幸治＝中村睦男＝浦部法穂『注解　日本国憲法（上巻）』（青林書院、</w:t>
      </w:r>
      <w:r w:rsidRPr="00F82436">
        <w:rPr>
          <w:rFonts w:hint="eastAsia"/>
        </w:rPr>
        <w:t>1984</w:t>
      </w:r>
      <w:r w:rsidRPr="00F82436">
        <w:rPr>
          <w:rFonts w:hint="eastAsia"/>
        </w:rPr>
        <w:t>年）→　樋口陽一ほか</w:t>
      </w:r>
      <w:r w:rsidRPr="00F82436">
        <w:rPr>
          <w:rFonts w:hint="eastAsia"/>
        </w:rPr>
        <w:t>[1984]</w:t>
      </w:r>
    </w:p>
    <w:p w:rsidR="00B8691F" w:rsidRDefault="00B8691F" w:rsidP="00B8691F">
      <w:r w:rsidRPr="00E97172">
        <w:rPr>
          <w:rFonts w:hint="eastAsia"/>
        </w:rPr>
        <w:t>樋口陽一</w:t>
      </w:r>
      <w:r>
        <w:rPr>
          <w:rFonts w:hint="eastAsia"/>
        </w:rPr>
        <w:t>「『からの自由』をあらためて考える」法律時報</w:t>
      </w:r>
      <w:r>
        <w:rPr>
          <w:rFonts w:hint="eastAsia"/>
        </w:rPr>
        <w:t>73</w:t>
      </w:r>
      <w:r>
        <w:rPr>
          <w:rFonts w:hint="eastAsia"/>
        </w:rPr>
        <w:t>巻</w:t>
      </w:r>
      <w:r>
        <w:rPr>
          <w:rFonts w:hint="eastAsia"/>
        </w:rPr>
        <w:t>10</w:t>
      </w:r>
      <w:r>
        <w:rPr>
          <w:rFonts w:hint="eastAsia"/>
        </w:rPr>
        <w:t>号</w:t>
      </w:r>
      <w:r>
        <w:rPr>
          <w:rFonts w:hint="eastAsia"/>
        </w:rPr>
        <w:t>93</w:t>
      </w:r>
      <w:r>
        <w:rPr>
          <w:rFonts w:hint="eastAsia"/>
        </w:rPr>
        <w:t>頁以下（</w:t>
      </w:r>
      <w:r>
        <w:rPr>
          <w:rFonts w:hint="eastAsia"/>
        </w:rPr>
        <w:t>2001</w:t>
      </w:r>
      <w:r>
        <w:rPr>
          <w:rFonts w:hint="eastAsia"/>
        </w:rPr>
        <w:t xml:space="preserve">年）→　</w:t>
      </w:r>
      <w:r w:rsidRPr="00E97172">
        <w:rPr>
          <w:rFonts w:hint="eastAsia"/>
        </w:rPr>
        <w:t>樋口陽一</w:t>
      </w:r>
      <w:r>
        <w:rPr>
          <w:rFonts w:hint="eastAsia"/>
        </w:rPr>
        <w:t>[2001]</w:t>
      </w:r>
    </w:p>
    <w:p w:rsidR="00B8691F" w:rsidRDefault="00B8691F" w:rsidP="00B8691F">
      <w:r w:rsidRPr="00E97172">
        <w:rPr>
          <w:rFonts w:hint="eastAsia"/>
        </w:rPr>
        <w:t>樋口陽一『今、憲法は「時代遅れ」か』（平凡社、</w:t>
      </w:r>
      <w:r w:rsidRPr="00E97172">
        <w:rPr>
          <w:rFonts w:hint="eastAsia"/>
        </w:rPr>
        <w:t>2011</w:t>
      </w:r>
      <w:r w:rsidRPr="00E97172">
        <w:rPr>
          <w:rFonts w:hint="eastAsia"/>
        </w:rPr>
        <w:t>年）</w:t>
      </w:r>
      <w:r>
        <w:rPr>
          <w:rFonts w:hint="eastAsia"/>
        </w:rPr>
        <w:t xml:space="preserve">→　</w:t>
      </w:r>
      <w:r w:rsidRPr="00E97172">
        <w:rPr>
          <w:rFonts w:hint="eastAsia"/>
        </w:rPr>
        <w:t>樋口陽一</w:t>
      </w:r>
      <w:r>
        <w:rPr>
          <w:rFonts w:hint="eastAsia"/>
        </w:rPr>
        <w:t>[2011]</w:t>
      </w:r>
    </w:p>
    <w:p w:rsidR="00B8691F" w:rsidRPr="00020F2A" w:rsidRDefault="00B8691F" w:rsidP="00B8691F">
      <w:pPr>
        <w:rPr>
          <w:rFonts w:cs="メイリオ"/>
          <w:szCs w:val="21"/>
        </w:rPr>
      </w:pPr>
      <w:r>
        <w:rPr>
          <w:rFonts w:cs="メイリオ" w:hint="eastAsia"/>
          <w:szCs w:val="21"/>
        </w:rPr>
        <w:t>フィケンチャー、</w:t>
      </w:r>
      <w:r>
        <w:rPr>
          <w:rFonts w:hint="eastAsia"/>
        </w:rPr>
        <w:t>ヴォ</w:t>
      </w:r>
      <w:r>
        <w:t>ルフガング</w:t>
      </w:r>
      <w:r>
        <w:rPr>
          <w:rFonts w:hint="eastAsia"/>
        </w:rPr>
        <w:t>（</w:t>
      </w:r>
      <w:proofErr w:type="spellStart"/>
      <w:r w:rsidRPr="00EC0883">
        <w:rPr>
          <w:rFonts w:cs="メイリオ" w:hint="eastAsia"/>
          <w:szCs w:val="21"/>
        </w:rPr>
        <w:t>Fikentscher</w:t>
      </w:r>
      <w:proofErr w:type="spellEnd"/>
      <w:r>
        <w:rPr>
          <w:rFonts w:cs="メイリオ" w:hint="eastAsia"/>
          <w:szCs w:val="21"/>
        </w:rPr>
        <w:t>,</w:t>
      </w:r>
      <w:r w:rsidRPr="00D80E89">
        <w:rPr>
          <w:rFonts w:cs="メイリオ" w:hint="eastAsia"/>
          <w:szCs w:val="21"/>
        </w:rPr>
        <w:t xml:space="preserve"> </w:t>
      </w:r>
      <w:r w:rsidRPr="00EC0883">
        <w:rPr>
          <w:rFonts w:cs="メイリオ" w:hint="eastAsia"/>
          <w:szCs w:val="21"/>
        </w:rPr>
        <w:t>Wolfgang</w:t>
      </w:r>
      <w:r>
        <w:rPr>
          <w:rFonts w:cs="メイリオ" w:hint="eastAsia"/>
          <w:szCs w:val="21"/>
        </w:rPr>
        <w:t>）（丹宗昭信監訳）『</w:t>
      </w:r>
      <w:r>
        <w:t>競争と産業上の権利保護</w:t>
      </w:r>
      <w:r>
        <w:rPr>
          <w:rFonts w:hint="eastAsia"/>
        </w:rPr>
        <w:t>』</w:t>
      </w:r>
      <w:r>
        <w:rPr>
          <w:rFonts w:cs="メイリオ" w:hint="eastAsia"/>
          <w:szCs w:val="21"/>
        </w:rPr>
        <w:t>(</w:t>
      </w:r>
      <w:r>
        <w:rPr>
          <w:rFonts w:cs="メイリオ" w:hint="eastAsia"/>
          <w:szCs w:val="21"/>
        </w:rPr>
        <w:t>六法</w:t>
      </w:r>
      <w:r w:rsidRPr="00020F2A">
        <w:rPr>
          <w:rFonts w:cs="メイリオ" w:hint="eastAsia"/>
          <w:szCs w:val="21"/>
        </w:rPr>
        <w:t>出版社、</w:t>
      </w:r>
      <w:r w:rsidRPr="00020F2A">
        <w:rPr>
          <w:rFonts w:cs="メイリオ" w:hint="eastAsia"/>
          <w:szCs w:val="21"/>
        </w:rPr>
        <w:t>1980</w:t>
      </w:r>
      <w:r w:rsidRPr="00020F2A">
        <w:rPr>
          <w:rFonts w:cs="メイリオ" w:hint="eastAsia"/>
          <w:szCs w:val="21"/>
        </w:rPr>
        <w:t>年）→　フィケンチャー</w:t>
      </w:r>
      <w:r w:rsidRPr="00020F2A">
        <w:rPr>
          <w:rFonts w:cs="メイリオ" w:hint="eastAsia"/>
          <w:szCs w:val="21"/>
        </w:rPr>
        <w:t>[1980]</w:t>
      </w:r>
    </w:p>
    <w:p w:rsidR="00B8691F" w:rsidRPr="00020F2A" w:rsidRDefault="00B8691F" w:rsidP="00B8691F">
      <w:pPr>
        <w:rPr>
          <w:rFonts w:hAnsi="ＭＳ 明朝"/>
          <w:szCs w:val="21"/>
        </w:rPr>
      </w:pPr>
      <w:r w:rsidRPr="00020F2A">
        <w:rPr>
          <w:rFonts w:hAnsi="ＭＳ 明朝" w:hint="eastAsia"/>
          <w:szCs w:val="21"/>
        </w:rPr>
        <w:t>舟田</w:t>
      </w:r>
      <w:r w:rsidRPr="00020F2A">
        <w:rPr>
          <w:rFonts w:hint="eastAsia"/>
          <w:kern w:val="0"/>
          <w:szCs w:val="21"/>
        </w:rPr>
        <w:t>正之</w:t>
      </w:r>
      <w:r w:rsidRPr="00020F2A">
        <w:rPr>
          <w:rFonts w:hAnsi="ＭＳ 明朝" w:hint="eastAsia"/>
          <w:szCs w:val="21"/>
        </w:rPr>
        <w:t>「競争の実質的制限（東宝株式会社事件）」独禁法審決・判例百選（第</w:t>
      </w:r>
      <w:r w:rsidRPr="00020F2A">
        <w:rPr>
          <w:rFonts w:hAnsi="ＭＳ 明朝" w:hint="eastAsia"/>
          <w:szCs w:val="21"/>
        </w:rPr>
        <w:t>3</w:t>
      </w:r>
      <w:r w:rsidRPr="00020F2A">
        <w:rPr>
          <w:rFonts w:hAnsi="ＭＳ 明朝" w:hint="eastAsia"/>
          <w:szCs w:val="21"/>
        </w:rPr>
        <w:t>版）</w:t>
      </w:r>
      <w:r w:rsidRPr="00020F2A">
        <w:rPr>
          <w:rFonts w:hAnsi="ＭＳ 明朝" w:hint="eastAsia"/>
          <w:szCs w:val="21"/>
        </w:rPr>
        <w:t>18</w:t>
      </w:r>
      <w:r w:rsidRPr="00020F2A">
        <w:rPr>
          <w:rFonts w:hAnsi="ＭＳ 明朝" w:hint="eastAsia"/>
          <w:szCs w:val="21"/>
        </w:rPr>
        <w:t>頁以下（</w:t>
      </w:r>
      <w:r w:rsidRPr="00020F2A">
        <w:rPr>
          <w:rFonts w:hAnsi="ＭＳ 明朝" w:hint="eastAsia"/>
          <w:szCs w:val="21"/>
        </w:rPr>
        <w:t>1984</w:t>
      </w:r>
      <w:r w:rsidRPr="00020F2A">
        <w:rPr>
          <w:rFonts w:hAnsi="ＭＳ 明朝" w:hint="eastAsia"/>
          <w:szCs w:val="21"/>
        </w:rPr>
        <w:t>年）→　舟田</w:t>
      </w:r>
      <w:r w:rsidRPr="00020F2A">
        <w:rPr>
          <w:rFonts w:hAnsi="ＭＳ 明朝" w:hint="eastAsia"/>
          <w:szCs w:val="21"/>
        </w:rPr>
        <w:t>[1984]</w:t>
      </w:r>
    </w:p>
    <w:p w:rsidR="00B8691F" w:rsidRPr="00020F2A" w:rsidRDefault="00B8691F" w:rsidP="00B8691F">
      <w:pPr>
        <w:rPr>
          <w:rFonts w:hAnsi="ＭＳ 明朝"/>
          <w:szCs w:val="21"/>
        </w:rPr>
      </w:pPr>
      <w:r w:rsidRPr="00020F2A">
        <w:rPr>
          <w:rFonts w:hAnsi="ＭＳ 明朝" w:hint="eastAsia"/>
          <w:szCs w:val="21"/>
        </w:rPr>
        <w:t>舟田</w:t>
      </w:r>
      <w:r w:rsidRPr="00020F2A">
        <w:rPr>
          <w:rFonts w:hint="eastAsia"/>
          <w:kern w:val="0"/>
          <w:szCs w:val="21"/>
        </w:rPr>
        <w:t>正之</w:t>
      </w:r>
      <w:r w:rsidRPr="00020F2A">
        <w:rPr>
          <w:rFonts w:ascii="ＭＳ 明朝" w:hAnsi="ＭＳ 明朝" w:hint="eastAsia"/>
          <w:szCs w:val="21"/>
        </w:rPr>
        <w:t>「消費者による石油価格カルテルの損害賠償請求」昭和60年度重要判例解説221頁以下（1986年）→　舟田[1986a]</w:t>
      </w:r>
    </w:p>
    <w:p w:rsidR="00192AB7" w:rsidRPr="00020F2A" w:rsidRDefault="00B8691F" w:rsidP="00B8691F">
      <w:pPr>
        <w:rPr>
          <w:kern w:val="0"/>
          <w:szCs w:val="21"/>
        </w:rPr>
      </w:pPr>
      <w:r w:rsidRPr="00020F2A">
        <w:rPr>
          <w:rFonts w:hint="eastAsia"/>
          <w:szCs w:val="21"/>
        </w:rPr>
        <w:lastRenderedPageBreak/>
        <w:t>舟田</w:t>
      </w:r>
      <w:r w:rsidRPr="00020F2A">
        <w:rPr>
          <w:rFonts w:hint="eastAsia"/>
          <w:kern w:val="0"/>
          <w:szCs w:val="21"/>
        </w:rPr>
        <w:t>正之</w:t>
      </w:r>
      <w:r w:rsidRPr="00020F2A">
        <w:rPr>
          <w:rFonts w:ascii="ＭＳ 明朝" w:hAnsi="ＭＳ 明朝" w:hint="eastAsia"/>
          <w:szCs w:val="21"/>
        </w:rPr>
        <w:t>「カルテルと損害賠償請求（２）－－鶴岡生協事件」独禁法百選（第四版）248頁以下(1991年)→　舟田[1991]</w:t>
      </w:r>
    </w:p>
    <w:p w:rsidR="00B8691F" w:rsidRPr="001946E9" w:rsidRDefault="00B8691F" w:rsidP="00B8691F">
      <w:r w:rsidRPr="001946E9">
        <w:rPr>
          <w:rFonts w:hint="eastAsia"/>
        </w:rPr>
        <w:t>ヘッセ、コンラート「ドイツ連邦共和国における基本権の展開」公法研究</w:t>
      </w:r>
      <w:r w:rsidRPr="001946E9">
        <w:rPr>
          <w:rFonts w:hint="eastAsia"/>
        </w:rPr>
        <w:t>42</w:t>
      </w:r>
      <w:r w:rsidRPr="001946E9">
        <w:rPr>
          <w:rFonts w:hint="eastAsia"/>
        </w:rPr>
        <w:t>号</w:t>
      </w:r>
      <w:r w:rsidRPr="001946E9">
        <w:rPr>
          <w:rFonts w:hint="eastAsia"/>
        </w:rPr>
        <w:t>1</w:t>
      </w:r>
      <w:r w:rsidRPr="001946E9">
        <w:rPr>
          <w:rFonts w:hint="eastAsia"/>
        </w:rPr>
        <w:t>頁以下（</w:t>
      </w:r>
      <w:r>
        <w:rPr>
          <w:rFonts w:hint="eastAsia"/>
        </w:rPr>
        <w:t>19</w:t>
      </w:r>
      <w:r w:rsidRPr="001946E9">
        <w:rPr>
          <w:rFonts w:hint="eastAsia"/>
        </w:rPr>
        <w:t>80</w:t>
      </w:r>
      <w:r w:rsidRPr="001946E9">
        <w:rPr>
          <w:rFonts w:hint="eastAsia"/>
        </w:rPr>
        <w:t>年）</w:t>
      </w:r>
      <w:r>
        <w:rPr>
          <w:rFonts w:hint="eastAsia"/>
        </w:rPr>
        <w:t xml:space="preserve">→　</w:t>
      </w:r>
      <w:r w:rsidRPr="001946E9">
        <w:rPr>
          <w:rFonts w:hint="eastAsia"/>
        </w:rPr>
        <w:t>ヘッセ</w:t>
      </w:r>
      <w:r>
        <w:rPr>
          <w:rFonts w:hint="eastAsia"/>
        </w:rPr>
        <w:t>[1980]</w:t>
      </w:r>
      <w:r>
        <w:t xml:space="preserve"> </w:t>
      </w:r>
    </w:p>
    <w:p w:rsidR="00192AB7" w:rsidRDefault="00192AB7" w:rsidP="00B8691F">
      <w:pPr>
        <w:pStyle w:val="1"/>
      </w:pPr>
    </w:p>
    <w:p w:rsidR="00B8691F" w:rsidRPr="001B0A80" w:rsidRDefault="00B8691F" w:rsidP="00B8691F">
      <w:pPr>
        <w:pStyle w:val="1"/>
      </w:pPr>
      <w:r>
        <w:rPr>
          <w:rFonts w:hint="eastAsia"/>
        </w:rPr>
        <w:t>ま</w:t>
      </w:r>
    </w:p>
    <w:p w:rsidR="001B6F65" w:rsidRDefault="001B6F65" w:rsidP="001B6F65">
      <w:r>
        <w:rPr>
          <w:rFonts w:hint="eastAsia"/>
        </w:rPr>
        <w:t>松原光宏「保護義務論のベーシック」</w:t>
      </w:r>
      <w:r w:rsidRPr="00B82BB9">
        <w:rPr>
          <w:rFonts w:hint="eastAsia"/>
          <w:color w:val="FF0000"/>
        </w:rPr>
        <w:t>前掲</w:t>
      </w:r>
      <w:r w:rsidRPr="00B82BB9">
        <w:rPr>
          <w:rFonts w:hint="eastAsia"/>
          <w:color w:val="FF0000"/>
          <w:szCs w:val="21"/>
        </w:rPr>
        <w:t>『企業の憲法的基礎』</w:t>
      </w:r>
      <w:r>
        <w:rPr>
          <w:rFonts w:hint="eastAsia"/>
          <w:szCs w:val="21"/>
        </w:rPr>
        <w:t>125</w:t>
      </w:r>
      <w:r>
        <w:rPr>
          <w:rFonts w:hint="eastAsia"/>
          <w:szCs w:val="21"/>
        </w:rPr>
        <w:t xml:space="preserve">頁以下　→　</w:t>
      </w:r>
      <w:r>
        <w:rPr>
          <w:rFonts w:hint="eastAsia"/>
        </w:rPr>
        <w:t>松原光宏</w:t>
      </w:r>
      <w:r>
        <w:rPr>
          <w:rFonts w:hint="eastAsia"/>
        </w:rPr>
        <w:t>[2010]</w:t>
      </w:r>
    </w:p>
    <w:p w:rsidR="00B8691F" w:rsidRPr="00C63A36" w:rsidRDefault="00B8691F" w:rsidP="00B8691F">
      <w:r w:rsidRPr="00C63A36">
        <w:t>三並敏克</w:t>
      </w:r>
      <w:r w:rsidRPr="00C63A36">
        <w:rPr>
          <w:rFonts w:hint="eastAsia"/>
        </w:rPr>
        <w:t>『</w:t>
      </w:r>
      <w:r w:rsidRPr="00C63A36">
        <w:t>私人間における人権保障の理論</w:t>
      </w:r>
      <w:r w:rsidRPr="00C63A36">
        <w:rPr>
          <w:rFonts w:hint="eastAsia"/>
        </w:rPr>
        <w:t>』</w:t>
      </w:r>
      <w:r w:rsidRPr="00C63A36">
        <w:rPr>
          <w:rFonts w:hint="eastAsia"/>
        </w:rPr>
        <w:t>(</w:t>
      </w:r>
      <w:r w:rsidRPr="00C63A36">
        <w:rPr>
          <w:rFonts w:hint="eastAsia"/>
        </w:rPr>
        <w:t>法律文化社、</w:t>
      </w:r>
      <w:r w:rsidRPr="00C63A36">
        <w:rPr>
          <w:rFonts w:hint="eastAsia"/>
        </w:rPr>
        <w:t>2005</w:t>
      </w:r>
      <w:r w:rsidRPr="00C63A36">
        <w:rPr>
          <w:rFonts w:hint="eastAsia"/>
        </w:rPr>
        <w:t>年</w:t>
      </w:r>
      <w:r w:rsidRPr="00C63A36">
        <w:rPr>
          <w:rFonts w:hint="eastAsia"/>
        </w:rPr>
        <w:t>)</w:t>
      </w:r>
      <w:r>
        <w:rPr>
          <w:rFonts w:hint="eastAsia"/>
        </w:rPr>
        <w:t xml:space="preserve">　→　</w:t>
      </w:r>
      <w:r w:rsidRPr="00C63A36">
        <w:t>三並敏克</w:t>
      </w:r>
      <w:r>
        <w:rPr>
          <w:rFonts w:hint="eastAsia"/>
        </w:rPr>
        <w:t>[2005]</w:t>
      </w:r>
    </w:p>
    <w:p w:rsidR="00020F2A" w:rsidRPr="00246658" w:rsidRDefault="00020F2A" w:rsidP="00020F2A">
      <w:r w:rsidRPr="00246658">
        <w:rPr>
          <w:rFonts w:hint="eastAsia"/>
        </w:rPr>
        <w:t>三並敏克「人権の私人間効力論と国家の基本権保護義務論」立命館大学政策科学会・政策科学</w:t>
      </w:r>
      <w:r w:rsidRPr="00246658">
        <w:t>13</w:t>
      </w:r>
      <w:r w:rsidRPr="00246658">
        <w:rPr>
          <w:rFonts w:hint="eastAsia"/>
        </w:rPr>
        <w:t>巻</w:t>
      </w:r>
      <w:r w:rsidRPr="00246658">
        <w:rPr>
          <w:rFonts w:hint="eastAsia"/>
        </w:rPr>
        <w:t>3</w:t>
      </w:r>
      <w:r w:rsidRPr="00246658">
        <w:rPr>
          <w:rFonts w:hint="eastAsia"/>
        </w:rPr>
        <w:t>号</w:t>
      </w:r>
      <w:r w:rsidRPr="00246658">
        <w:rPr>
          <w:rFonts w:hint="eastAsia"/>
        </w:rPr>
        <w:t>181</w:t>
      </w:r>
      <w:r w:rsidRPr="00246658">
        <w:rPr>
          <w:rFonts w:hint="eastAsia"/>
        </w:rPr>
        <w:t>頁以下（</w:t>
      </w:r>
      <w:r w:rsidRPr="00246658">
        <w:t>2006</w:t>
      </w:r>
      <w:r w:rsidRPr="00246658">
        <w:rPr>
          <w:rFonts w:hint="eastAsia"/>
        </w:rPr>
        <w:t>年）→　三並敏克</w:t>
      </w:r>
      <w:r w:rsidRPr="00246658">
        <w:rPr>
          <w:rFonts w:hint="eastAsia"/>
        </w:rPr>
        <w:t xml:space="preserve">[2006] </w:t>
      </w:r>
    </w:p>
    <w:p w:rsidR="00B8691F" w:rsidRPr="00020F2A" w:rsidRDefault="00B8691F" w:rsidP="00B8691F"/>
    <w:p w:rsidR="00B8691F" w:rsidRDefault="00B8691F" w:rsidP="00B8691F">
      <w:pPr>
        <w:pStyle w:val="1"/>
      </w:pPr>
      <w:r>
        <w:rPr>
          <w:rFonts w:hint="eastAsia"/>
        </w:rPr>
        <w:t>や</w:t>
      </w:r>
    </w:p>
    <w:p w:rsidR="00B8691F" w:rsidRDefault="00B8691F" w:rsidP="00B8691F">
      <w:r>
        <w:rPr>
          <w:rFonts w:hint="eastAsia"/>
        </w:rPr>
        <w:t>矢島基美「財産権の制限と補償の要否」</w:t>
      </w:r>
      <w:r w:rsidR="00B82BB9" w:rsidRPr="00B82BB9">
        <w:rPr>
          <w:rFonts w:hint="eastAsia"/>
          <w:color w:val="FF0000"/>
        </w:rPr>
        <w:t>前掲</w:t>
      </w:r>
      <w:r w:rsidRPr="00B82BB9">
        <w:rPr>
          <w:rFonts w:ascii="ＭＳ 明朝" w:hAnsi="ＭＳ 明朝" w:hint="eastAsia"/>
          <w:color w:val="FF0000"/>
          <w:szCs w:val="21"/>
        </w:rPr>
        <w:t>『憲法の争点』</w:t>
      </w:r>
      <w:r>
        <w:rPr>
          <w:rFonts w:ascii="ＭＳ 明朝" w:hAnsi="ＭＳ 明朝" w:hint="eastAsia"/>
          <w:szCs w:val="21"/>
        </w:rPr>
        <w:t>154頁以下　→</w:t>
      </w:r>
      <w:r>
        <w:rPr>
          <w:rFonts w:hint="eastAsia"/>
        </w:rPr>
        <w:t>矢島基美</w:t>
      </w:r>
      <w:r>
        <w:rPr>
          <w:rFonts w:hint="eastAsia"/>
        </w:rPr>
        <w:t>[2008]</w:t>
      </w:r>
    </w:p>
    <w:p w:rsidR="00B8691F" w:rsidRPr="008E0B22" w:rsidRDefault="00B8691F" w:rsidP="00B8691F">
      <w:pPr>
        <w:pStyle w:val="ac"/>
        <w:ind w:firstLineChars="0" w:firstLine="0"/>
        <w:rPr>
          <w:rFonts w:hAnsi="ＭＳ 明朝"/>
          <w:sz w:val="21"/>
        </w:rPr>
      </w:pPr>
      <w:r>
        <w:rPr>
          <w:rFonts w:hAnsi="ＭＳ 明朝" w:hint="eastAsia"/>
          <w:sz w:val="21"/>
        </w:rPr>
        <w:t>山下義昭</w:t>
      </w:r>
      <w:r w:rsidRPr="008E0B22">
        <w:rPr>
          <w:rFonts w:hAnsi="ＭＳ 明朝" w:hint="eastAsia"/>
          <w:sz w:val="21"/>
        </w:rPr>
        <w:t>「『比例原則』は法的コントロールの基準たりうるか--- ドイツにおける『比例原則』論の検討を通して(1)～(3)」福岡大学法学論叢36巻1・2・3号139頁以下、38巻2・3・4号189頁以下、39巻2号243頁以下(1991～1995年)</w:t>
      </w:r>
      <w:r>
        <w:rPr>
          <w:rFonts w:hAnsi="ＭＳ 明朝" w:hint="eastAsia"/>
          <w:sz w:val="21"/>
        </w:rPr>
        <w:t>→　山下義昭[1991-1995]</w:t>
      </w:r>
    </w:p>
    <w:p w:rsidR="00B8691F" w:rsidRDefault="00B8691F" w:rsidP="00B8691F">
      <w:pPr>
        <w:rPr>
          <w:rFonts w:ascii="Times New Roman" w:hAnsi="Times New Roman"/>
          <w:color w:val="222222"/>
          <w:szCs w:val="21"/>
          <w:shd w:val="clear" w:color="auto" w:fill="FFFFFF"/>
        </w:rPr>
      </w:pPr>
      <w:r>
        <w:rPr>
          <w:rFonts w:ascii="Times New Roman" w:hAnsi="Times New Roman"/>
          <w:color w:val="222222"/>
          <w:szCs w:val="21"/>
          <w:shd w:val="clear" w:color="auto" w:fill="FFFFFF"/>
        </w:rPr>
        <w:t>山下竜一「薬事法施行規則１５条の４第１項１号</w:t>
      </w:r>
      <w:r w:rsidR="00AE4282">
        <w:rPr>
          <w:rFonts w:ascii="Times New Roman" w:hAnsi="Times New Roman"/>
          <w:color w:val="222222"/>
          <w:szCs w:val="21"/>
          <w:shd w:val="clear" w:color="auto" w:fill="FFFFFF"/>
        </w:rPr>
        <w:t>-----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，１５９条の１４第１項及び２項本文，１５９条の１５第１項１号並びに１５９条の１７第１号及び２号の各規定の法適合性</w:t>
      </w:r>
      <w:r>
        <w:rPr>
          <w:rFonts w:ascii="Times New Roman" w:hAnsi="Times New Roman" w:hint="eastAsia"/>
          <w:color w:val="222222"/>
          <w:szCs w:val="21"/>
          <w:shd w:val="clear" w:color="auto" w:fill="FFFFFF"/>
        </w:rPr>
        <w:t>」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判例評論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665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号（判例時報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2220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号）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137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頁以下（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2014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年）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→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 xml:space="preserve">　山下竜一</w:t>
      </w:r>
      <w:r>
        <w:rPr>
          <w:rFonts w:ascii="Times New Roman" w:hAnsi="Times New Roman"/>
          <w:color w:val="222222"/>
          <w:szCs w:val="21"/>
          <w:shd w:val="clear" w:color="auto" w:fill="FFFFFF"/>
        </w:rPr>
        <w:t>[2014]</w:t>
      </w:r>
    </w:p>
    <w:p w:rsidR="00B8691F" w:rsidRPr="001A384E" w:rsidRDefault="00B8691F" w:rsidP="00B8691F"/>
    <w:p w:rsidR="00B8691F" w:rsidRDefault="00B8691F" w:rsidP="00B8691F">
      <w:pPr>
        <w:pStyle w:val="1"/>
      </w:pPr>
      <w:r>
        <w:rPr>
          <w:rFonts w:hint="eastAsia"/>
        </w:rPr>
        <w:t>ら</w:t>
      </w:r>
    </w:p>
    <w:p w:rsidR="00B8691F" w:rsidRDefault="00B8691F" w:rsidP="00B8691F">
      <w:r>
        <w:rPr>
          <w:rFonts w:hint="eastAsia"/>
        </w:rPr>
        <w:t>ラムズマイヤー、</w:t>
      </w:r>
      <w:r>
        <w:rPr>
          <w:rFonts w:hint="eastAsia"/>
        </w:rPr>
        <w:t>J</w:t>
      </w:r>
      <w:r>
        <w:rPr>
          <w:rFonts w:hint="eastAsia"/>
        </w:rPr>
        <w:t>・マーク『法と経済学――日本法の経済分析』（弘文堂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>1990</w:t>
      </w:r>
      <w:r>
        <w:rPr>
          <w:rFonts w:hint="eastAsia"/>
        </w:rPr>
        <w:t>年）→　ラムズマイヤー、</w:t>
      </w:r>
      <w:r>
        <w:rPr>
          <w:rFonts w:hint="eastAsia"/>
        </w:rPr>
        <w:t>J</w:t>
      </w:r>
      <w:r>
        <w:rPr>
          <w:rFonts w:hint="eastAsia"/>
        </w:rPr>
        <w:t>・マーク</w:t>
      </w:r>
      <w:r>
        <w:rPr>
          <w:rFonts w:hint="eastAsia"/>
        </w:rPr>
        <w:t>[1990]</w:t>
      </w:r>
    </w:p>
    <w:p w:rsidR="00B8691F" w:rsidRDefault="00B8691F" w:rsidP="00B8691F">
      <w:pPr>
        <w:pStyle w:val="1"/>
      </w:pPr>
    </w:p>
    <w:p w:rsidR="00B8691F" w:rsidRDefault="00B8691F" w:rsidP="00B8691F">
      <w:pPr>
        <w:pStyle w:val="1"/>
      </w:pPr>
      <w:r>
        <w:rPr>
          <w:rFonts w:hint="eastAsia"/>
        </w:rPr>
        <w:t>わ</w:t>
      </w:r>
    </w:p>
    <w:p w:rsidR="00B8691F" w:rsidRPr="008D06FD" w:rsidRDefault="00B8691F" w:rsidP="00B8691F">
      <w:pPr>
        <w:rPr>
          <w:color w:val="0070C0"/>
        </w:rPr>
      </w:pPr>
      <w:r w:rsidRPr="008D06FD">
        <w:t>我妻榮</w:t>
      </w:r>
      <w:r>
        <w:t>『</w:t>
      </w:r>
      <w:r w:rsidRPr="008D06FD">
        <w:t>民法總則</w:t>
      </w:r>
      <w:r>
        <w:t>』（</w:t>
      </w:r>
      <w:r w:rsidRPr="008D06FD">
        <w:t>岩波書店</w:t>
      </w:r>
      <w:r>
        <w:t>、</w:t>
      </w:r>
      <w:r w:rsidRPr="008D06FD">
        <w:t>新訂</w:t>
      </w:r>
      <w:r>
        <w:t xml:space="preserve"> , 1965</w:t>
      </w:r>
      <w:r>
        <w:t>年）</w:t>
      </w:r>
      <w:r>
        <w:rPr>
          <w:rFonts w:ascii="Arial" w:hAnsi="Arial" w:cs="Arial"/>
          <w:color w:val="333333"/>
          <w:sz w:val="17"/>
          <w:szCs w:val="17"/>
          <w:shd w:val="clear" w:color="auto" w:fill="FFF3E8"/>
        </w:rPr>
        <w:t>→</w:t>
      </w:r>
      <w:r>
        <w:rPr>
          <w:rFonts w:ascii="Arial" w:hAnsi="Arial" w:cs="Arial"/>
          <w:color w:val="333333"/>
          <w:sz w:val="17"/>
          <w:szCs w:val="17"/>
          <w:shd w:val="clear" w:color="auto" w:fill="FFF3E8"/>
        </w:rPr>
        <w:t xml:space="preserve">　</w:t>
      </w:r>
      <w:r w:rsidRPr="008D06FD">
        <w:t>我妻榮</w:t>
      </w:r>
      <w:r>
        <w:t>[1965]</w:t>
      </w:r>
    </w:p>
    <w:p w:rsidR="00B8691F" w:rsidRPr="00260B09" w:rsidRDefault="00B8691F" w:rsidP="00B8691F">
      <w:pPr>
        <w:spacing w:line="312" w:lineRule="atLeast"/>
        <w:rPr>
          <w:rStyle w:val="name"/>
          <w:sz w:val="22"/>
        </w:rPr>
      </w:pPr>
      <w:r w:rsidRPr="00260B09">
        <w:rPr>
          <w:rStyle w:val="name"/>
          <w:rFonts w:hint="eastAsia"/>
          <w:sz w:val="22"/>
        </w:rPr>
        <w:t>渡辺康行「団体の活動と構成員の自由」</w:t>
      </w:r>
      <w:r w:rsidR="00B82BB9" w:rsidRPr="00B82BB9">
        <w:rPr>
          <w:rStyle w:val="name"/>
          <w:rFonts w:hint="eastAsia"/>
          <w:color w:val="FF0000"/>
          <w:sz w:val="22"/>
        </w:rPr>
        <w:t>前掲</w:t>
      </w:r>
      <w:r w:rsidRPr="00B82BB9">
        <w:rPr>
          <w:rFonts w:hint="eastAsia"/>
          <w:color w:val="FF0000"/>
          <w:szCs w:val="21"/>
        </w:rPr>
        <w:t>『企業の憲法的基礎』</w:t>
      </w:r>
      <w:r w:rsidRPr="00260B09">
        <w:rPr>
          <w:rFonts w:hint="eastAsia"/>
          <w:szCs w:val="21"/>
        </w:rPr>
        <w:t>79</w:t>
      </w:r>
      <w:r w:rsidRPr="00260B09">
        <w:rPr>
          <w:rFonts w:hint="eastAsia"/>
          <w:szCs w:val="21"/>
        </w:rPr>
        <w:t>頁以下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→　</w:t>
      </w:r>
      <w:r w:rsidRPr="00260B09">
        <w:rPr>
          <w:rStyle w:val="name"/>
          <w:rFonts w:hint="eastAsia"/>
          <w:sz w:val="22"/>
        </w:rPr>
        <w:t>渡辺康行</w:t>
      </w:r>
      <w:r>
        <w:rPr>
          <w:rStyle w:val="name"/>
          <w:rFonts w:hint="eastAsia"/>
          <w:sz w:val="22"/>
        </w:rPr>
        <w:t>[2010]</w:t>
      </w:r>
    </w:p>
    <w:p w:rsidR="00B8691F" w:rsidRDefault="00B8691F" w:rsidP="00B8691F">
      <w:pPr>
        <w:spacing w:line="312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渡辺洋「憲法の私人間効力・外論」</w:t>
      </w:r>
      <w:r w:rsidR="00B82BB9" w:rsidRPr="00B82BB9">
        <w:rPr>
          <w:rFonts w:ascii="ＭＳ 明朝" w:hAnsi="ＭＳ 明朝" w:hint="eastAsia"/>
          <w:color w:val="FF0000"/>
          <w:szCs w:val="21"/>
        </w:rPr>
        <w:t>前掲</w:t>
      </w:r>
      <w:r w:rsidRPr="00B82BB9">
        <w:rPr>
          <w:rFonts w:hint="eastAsia"/>
          <w:color w:val="FF0000"/>
          <w:szCs w:val="21"/>
        </w:rPr>
        <w:t>『企業の憲法的基礎』</w:t>
      </w:r>
      <w:r w:rsidRPr="00260B09">
        <w:rPr>
          <w:rFonts w:hint="eastAsia"/>
          <w:szCs w:val="21"/>
        </w:rPr>
        <w:t>79</w:t>
      </w:r>
      <w:r w:rsidRPr="00260B09">
        <w:rPr>
          <w:rFonts w:hint="eastAsia"/>
          <w:szCs w:val="21"/>
        </w:rPr>
        <w:t>頁以下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→　</w:t>
      </w:r>
      <w:r>
        <w:rPr>
          <w:rFonts w:ascii="ＭＳ 明朝" w:hAnsi="ＭＳ 明朝" w:hint="eastAsia"/>
          <w:szCs w:val="21"/>
        </w:rPr>
        <w:t>渡辺洋[2010]</w:t>
      </w:r>
    </w:p>
    <w:p w:rsidR="00B8691F" w:rsidRPr="00155360" w:rsidRDefault="00B8691F" w:rsidP="00B8691F">
      <w:pPr>
        <w:ind w:firstLineChars="47" w:firstLine="99"/>
        <w:rPr>
          <w:rFonts w:hAnsi="ＭＳ 明朝"/>
          <w:szCs w:val="21"/>
        </w:rPr>
      </w:pPr>
    </w:p>
    <w:p w:rsidR="00B8691F" w:rsidRPr="002F7A99" w:rsidRDefault="00B8691F" w:rsidP="00B8691F">
      <w:pPr>
        <w:pStyle w:val="ac"/>
        <w:ind w:firstLineChars="0" w:firstLine="0"/>
        <w:rPr>
          <w:rFonts w:hAnsi="ＭＳ 明朝"/>
          <w:color w:val="0070C0"/>
        </w:rPr>
      </w:pPr>
    </w:p>
    <w:p w:rsidR="00B8691F" w:rsidRPr="00A0717B" w:rsidRDefault="00B8691F" w:rsidP="00B8691F">
      <w:pPr>
        <w:rPr>
          <w:rFonts w:ascii="ＭＳ 明朝" w:hAnsi="ＭＳ 明朝"/>
          <w:szCs w:val="21"/>
        </w:rPr>
      </w:pPr>
    </w:p>
    <w:p w:rsidR="00B8691F" w:rsidRPr="00E95828" w:rsidRDefault="00B8691F" w:rsidP="00B8691F">
      <w:pPr>
        <w:pStyle w:val="1"/>
        <w:ind w:left="241" w:hanging="241"/>
        <w:rPr>
          <w:b w:val="0"/>
        </w:rPr>
      </w:pPr>
    </w:p>
    <w:p w:rsidR="00B8691F" w:rsidRPr="00306A39" w:rsidRDefault="00B8691F" w:rsidP="00B8691F"/>
    <w:p w:rsidR="00122312" w:rsidRDefault="00122312"/>
    <w:sectPr w:rsidR="00122312" w:rsidSect="00B869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213" w:bottom="1134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C9" w:rsidRDefault="00F630C9">
      <w:r>
        <w:separator/>
      </w:r>
    </w:p>
  </w:endnote>
  <w:endnote w:type="continuationSeparator" w:id="0">
    <w:p w:rsidR="00F630C9" w:rsidRDefault="00F6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00" w:rsidRDefault="00E42300" w:rsidP="00616502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00" w:rsidRDefault="00E42300" w:rsidP="00616502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00" w:rsidRDefault="00E42300" w:rsidP="00616502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C9" w:rsidRDefault="00F630C9">
      <w:r>
        <w:separator/>
      </w:r>
    </w:p>
  </w:footnote>
  <w:footnote w:type="continuationSeparator" w:id="0">
    <w:p w:rsidR="00F630C9" w:rsidRDefault="00F63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00" w:rsidRDefault="00E42300" w:rsidP="00616502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00" w:rsidRDefault="00E42300" w:rsidP="00616502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300" w:rsidRDefault="00E42300" w:rsidP="00616502">
    <w:pPr>
      <w:pStyle w:val="a4"/>
      <w:ind w:left="210" w:hanging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06DE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270677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B802D03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9880D0F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F5883B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D4EF6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F0C7FF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64277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82EA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D528FD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03134D6"/>
    <w:multiLevelType w:val="multilevel"/>
    <w:tmpl w:val="7A9C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7F50FC"/>
    <w:multiLevelType w:val="multilevel"/>
    <w:tmpl w:val="2C4E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174A25"/>
    <w:multiLevelType w:val="multilevel"/>
    <w:tmpl w:val="6CA6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29371B"/>
    <w:multiLevelType w:val="multilevel"/>
    <w:tmpl w:val="7E8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7F0FB7"/>
    <w:multiLevelType w:val="multilevel"/>
    <w:tmpl w:val="0FC8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7239BB"/>
    <w:multiLevelType w:val="multilevel"/>
    <w:tmpl w:val="0610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DFD6451"/>
    <w:multiLevelType w:val="multilevel"/>
    <w:tmpl w:val="CCCC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FC2"/>
    <w:multiLevelType w:val="multilevel"/>
    <w:tmpl w:val="92B8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05684F"/>
    <w:multiLevelType w:val="multilevel"/>
    <w:tmpl w:val="D352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785337"/>
    <w:multiLevelType w:val="multilevel"/>
    <w:tmpl w:val="7A0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AE5B03"/>
    <w:multiLevelType w:val="multilevel"/>
    <w:tmpl w:val="9A5C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D524D4"/>
    <w:multiLevelType w:val="multilevel"/>
    <w:tmpl w:val="333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226D15"/>
    <w:multiLevelType w:val="multilevel"/>
    <w:tmpl w:val="30C4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BF42ED"/>
    <w:multiLevelType w:val="hybridMultilevel"/>
    <w:tmpl w:val="F7983182"/>
    <w:lvl w:ilvl="0" w:tplc="9ABC9112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>
    <w:nsid w:val="6FF973D4"/>
    <w:multiLevelType w:val="multilevel"/>
    <w:tmpl w:val="AA4E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FF58F6"/>
    <w:multiLevelType w:val="multilevel"/>
    <w:tmpl w:val="3D74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0429B3"/>
    <w:multiLevelType w:val="multilevel"/>
    <w:tmpl w:val="0B8A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1626A6"/>
    <w:multiLevelType w:val="multilevel"/>
    <w:tmpl w:val="CFD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4"/>
  </w:num>
  <w:num w:numId="13">
    <w:abstractNumId w:val="20"/>
  </w:num>
  <w:num w:numId="14">
    <w:abstractNumId w:val="25"/>
  </w:num>
  <w:num w:numId="15">
    <w:abstractNumId w:val="12"/>
  </w:num>
  <w:num w:numId="16">
    <w:abstractNumId w:val="14"/>
  </w:num>
  <w:num w:numId="17">
    <w:abstractNumId w:val="21"/>
  </w:num>
  <w:num w:numId="18">
    <w:abstractNumId w:val="27"/>
  </w:num>
  <w:num w:numId="19">
    <w:abstractNumId w:val="10"/>
  </w:num>
  <w:num w:numId="20">
    <w:abstractNumId w:val="18"/>
  </w:num>
  <w:num w:numId="21">
    <w:abstractNumId w:val="11"/>
  </w:num>
  <w:num w:numId="22">
    <w:abstractNumId w:val="26"/>
  </w:num>
  <w:num w:numId="23">
    <w:abstractNumId w:val="13"/>
  </w:num>
  <w:num w:numId="24">
    <w:abstractNumId w:val="17"/>
  </w:num>
  <w:num w:numId="25">
    <w:abstractNumId w:val="22"/>
  </w:num>
  <w:num w:numId="26">
    <w:abstractNumId w:val="19"/>
  </w:num>
  <w:num w:numId="27">
    <w:abstractNumId w:val="1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691F"/>
    <w:rsid w:val="00020F2A"/>
    <w:rsid w:val="000538BC"/>
    <w:rsid w:val="00080EAC"/>
    <w:rsid w:val="000E0BD3"/>
    <w:rsid w:val="000F588B"/>
    <w:rsid w:val="000F7E25"/>
    <w:rsid w:val="00122312"/>
    <w:rsid w:val="00192AB7"/>
    <w:rsid w:val="001A073C"/>
    <w:rsid w:val="001B6F65"/>
    <w:rsid w:val="001F744A"/>
    <w:rsid w:val="0023766A"/>
    <w:rsid w:val="002650F3"/>
    <w:rsid w:val="002B06DB"/>
    <w:rsid w:val="002B79D8"/>
    <w:rsid w:val="003043DE"/>
    <w:rsid w:val="00320312"/>
    <w:rsid w:val="00340502"/>
    <w:rsid w:val="0039198B"/>
    <w:rsid w:val="00421D9F"/>
    <w:rsid w:val="0042210B"/>
    <w:rsid w:val="00454548"/>
    <w:rsid w:val="004728F0"/>
    <w:rsid w:val="004E72A0"/>
    <w:rsid w:val="0051516B"/>
    <w:rsid w:val="005D3610"/>
    <w:rsid w:val="0060289D"/>
    <w:rsid w:val="00605359"/>
    <w:rsid w:val="00616502"/>
    <w:rsid w:val="00691831"/>
    <w:rsid w:val="006B4D0A"/>
    <w:rsid w:val="006F147D"/>
    <w:rsid w:val="006F60EB"/>
    <w:rsid w:val="00846189"/>
    <w:rsid w:val="00863D29"/>
    <w:rsid w:val="0090032E"/>
    <w:rsid w:val="0093079B"/>
    <w:rsid w:val="00936624"/>
    <w:rsid w:val="009760EA"/>
    <w:rsid w:val="009C5987"/>
    <w:rsid w:val="00A775E9"/>
    <w:rsid w:val="00A97C30"/>
    <w:rsid w:val="00AE4282"/>
    <w:rsid w:val="00B107FC"/>
    <w:rsid w:val="00B276F2"/>
    <w:rsid w:val="00B82BB9"/>
    <w:rsid w:val="00B8691F"/>
    <w:rsid w:val="00BF44E1"/>
    <w:rsid w:val="00C117A9"/>
    <w:rsid w:val="00C718D5"/>
    <w:rsid w:val="00CE3221"/>
    <w:rsid w:val="00D30F23"/>
    <w:rsid w:val="00D46813"/>
    <w:rsid w:val="00D55A93"/>
    <w:rsid w:val="00D727B1"/>
    <w:rsid w:val="00D903F4"/>
    <w:rsid w:val="00DA3C80"/>
    <w:rsid w:val="00DC1BF7"/>
    <w:rsid w:val="00DE074F"/>
    <w:rsid w:val="00DF3057"/>
    <w:rsid w:val="00E01FCC"/>
    <w:rsid w:val="00E357DA"/>
    <w:rsid w:val="00E35E7A"/>
    <w:rsid w:val="00E42300"/>
    <w:rsid w:val="00E44C03"/>
    <w:rsid w:val="00E56C2D"/>
    <w:rsid w:val="00E92ECF"/>
    <w:rsid w:val="00ED2CE7"/>
    <w:rsid w:val="00EE5041"/>
    <w:rsid w:val="00F3141E"/>
    <w:rsid w:val="00F630C9"/>
    <w:rsid w:val="00F678E5"/>
    <w:rsid w:val="00F77FB3"/>
    <w:rsid w:val="00FC39E2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1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link w:val="10"/>
    <w:uiPriority w:val="9"/>
    <w:qFormat/>
    <w:rsid w:val="00B8691F"/>
    <w:pPr>
      <w:widowControl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8691F"/>
    <w:pPr>
      <w:keepNext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"/>
    <w:next w:val="a"/>
    <w:link w:val="30"/>
    <w:qFormat/>
    <w:rsid w:val="00B8691F"/>
    <w:pPr>
      <w:keepNext/>
      <w:ind w:leftChars="400" w:left="400"/>
      <w:outlineLvl w:val="2"/>
    </w:pPr>
    <w:rPr>
      <w:rFonts w:ascii="Arial" w:eastAsia="ＭＳ ゴシック" w:hAnsi="Arial"/>
      <w:kern w:val="0"/>
    </w:rPr>
  </w:style>
  <w:style w:type="paragraph" w:styleId="4">
    <w:name w:val="heading 4"/>
    <w:basedOn w:val="a"/>
    <w:next w:val="a"/>
    <w:link w:val="40"/>
    <w:semiHidden/>
    <w:unhideWhenUsed/>
    <w:qFormat/>
    <w:rsid w:val="00B8691F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691F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8691F"/>
    <w:rPr>
      <w:rFonts w:ascii="Arial" w:eastAsia="ＭＳ ゴシック" w:hAnsi="Arial" w:cs="Times New Roman"/>
      <w:kern w:val="0"/>
      <w:szCs w:val="20"/>
    </w:rPr>
  </w:style>
  <w:style w:type="character" w:customStyle="1" w:styleId="30">
    <w:name w:val="見出し 3 (文字)"/>
    <w:basedOn w:val="a0"/>
    <w:link w:val="3"/>
    <w:rsid w:val="00B8691F"/>
    <w:rPr>
      <w:rFonts w:ascii="Arial" w:eastAsia="ＭＳ ゴシック" w:hAnsi="Arial" w:cs="Times New Roman"/>
      <w:kern w:val="0"/>
      <w:szCs w:val="20"/>
    </w:rPr>
  </w:style>
  <w:style w:type="character" w:customStyle="1" w:styleId="40">
    <w:name w:val="見出し 4 (文字)"/>
    <w:basedOn w:val="a0"/>
    <w:link w:val="4"/>
    <w:semiHidden/>
    <w:rsid w:val="00B8691F"/>
    <w:rPr>
      <w:rFonts w:ascii="Century" w:eastAsia="ＭＳ 明朝" w:hAnsi="Century" w:cs="Times New Roman"/>
      <w:b/>
      <w:bCs/>
      <w:szCs w:val="20"/>
    </w:rPr>
  </w:style>
  <w:style w:type="character" w:styleId="a3">
    <w:name w:val="Strong"/>
    <w:uiPriority w:val="22"/>
    <w:qFormat/>
    <w:rsid w:val="00B8691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B8691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4"/>
    </w:rPr>
  </w:style>
  <w:style w:type="character" w:customStyle="1" w:styleId="a5">
    <w:name w:val="ヘッダー (文字)"/>
    <w:basedOn w:val="a0"/>
    <w:link w:val="a4"/>
    <w:uiPriority w:val="99"/>
    <w:semiHidden/>
    <w:rsid w:val="00B8691F"/>
    <w:rPr>
      <w:rFonts w:ascii="Times New Roman" w:eastAsia="ＭＳ 明朝" w:hAnsi="Times New Roman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8691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4"/>
    </w:rPr>
  </w:style>
  <w:style w:type="character" w:customStyle="1" w:styleId="a7">
    <w:name w:val="フッター (文字)"/>
    <w:basedOn w:val="a0"/>
    <w:link w:val="a6"/>
    <w:uiPriority w:val="99"/>
    <w:semiHidden/>
    <w:rsid w:val="00B8691F"/>
    <w:rPr>
      <w:rFonts w:ascii="Times New Roman" w:eastAsia="ＭＳ 明朝" w:hAnsi="Times New Roman" w:cs="Times New Roman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B8691F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B8691F"/>
    <w:rPr>
      <w:rFonts w:ascii="MS UI Gothic" w:eastAsia="MS UI Gothic" w:hAnsi="Century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B8691F"/>
    <w:pPr>
      <w:widowControl/>
      <w:wordWrap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endnote text"/>
    <w:basedOn w:val="a"/>
    <w:link w:val="ab"/>
    <w:rsid w:val="00B8691F"/>
    <w:pPr>
      <w:snapToGrid w:val="0"/>
      <w:jc w:val="left"/>
    </w:pPr>
    <w:rPr>
      <w:szCs w:val="24"/>
    </w:rPr>
  </w:style>
  <w:style w:type="character" w:customStyle="1" w:styleId="ab">
    <w:name w:val="文末脚注文字列 (文字)"/>
    <w:basedOn w:val="a0"/>
    <w:link w:val="aa"/>
    <w:rsid w:val="00B8691F"/>
    <w:rPr>
      <w:rFonts w:ascii="Century" w:eastAsia="ＭＳ 明朝" w:hAnsi="Century" w:cs="Times New Roman"/>
      <w:szCs w:val="24"/>
    </w:rPr>
  </w:style>
  <w:style w:type="paragraph" w:styleId="ac">
    <w:name w:val="Plain Text"/>
    <w:basedOn w:val="a"/>
    <w:link w:val="ad"/>
    <w:uiPriority w:val="99"/>
    <w:unhideWhenUsed/>
    <w:rsid w:val="00B8691F"/>
    <w:pPr>
      <w:spacing w:line="240" w:lineRule="atLeast"/>
      <w:ind w:firstLineChars="100" w:firstLine="100"/>
    </w:pPr>
    <w:rPr>
      <w:rFonts w:ascii="ＭＳ 明朝" w:hAnsi="Courier New"/>
      <w:kern w:val="0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B8691F"/>
    <w:rPr>
      <w:rFonts w:ascii="ＭＳ 明朝" w:eastAsia="ＭＳ 明朝" w:hAnsi="Courier New" w:cs="Times New Roman"/>
      <w:kern w:val="0"/>
      <w:sz w:val="20"/>
      <w:szCs w:val="21"/>
    </w:rPr>
  </w:style>
  <w:style w:type="character" w:styleId="ae">
    <w:name w:val="Hyperlink"/>
    <w:unhideWhenUsed/>
    <w:rsid w:val="00B8691F"/>
    <w:rPr>
      <w:color w:val="0000FF"/>
      <w:u w:val="single"/>
    </w:rPr>
  </w:style>
  <w:style w:type="character" w:customStyle="1" w:styleId="ptbrand3">
    <w:name w:val="ptbrand3"/>
    <w:basedOn w:val="a0"/>
    <w:rsid w:val="00B8691F"/>
  </w:style>
  <w:style w:type="character" w:customStyle="1" w:styleId="subprice1">
    <w:name w:val="subprice1"/>
    <w:basedOn w:val="a0"/>
    <w:rsid w:val="00B8691F"/>
  </w:style>
  <w:style w:type="character" w:customStyle="1" w:styleId="price1">
    <w:name w:val="price1"/>
    <w:rsid w:val="00B8691F"/>
    <w:rPr>
      <w:rFonts w:ascii="Arial" w:hAnsi="Arial" w:cs="Arial" w:hint="default"/>
      <w:color w:val="990000"/>
    </w:rPr>
  </w:style>
  <w:style w:type="character" w:customStyle="1" w:styleId="bindingandrelease">
    <w:name w:val="bindingandrelease"/>
    <w:basedOn w:val="a0"/>
    <w:rsid w:val="00B8691F"/>
  </w:style>
  <w:style w:type="character" w:customStyle="1" w:styleId="binding5">
    <w:name w:val="binding5"/>
    <w:basedOn w:val="a0"/>
    <w:rsid w:val="00B8691F"/>
  </w:style>
  <w:style w:type="character" w:customStyle="1" w:styleId="name">
    <w:name w:val="name"/>
    <w:basedOn w:val="a0"/>
    <w:rsid w:val="00B8691F"/>
  </w:style>
  <w:style w:type="paragraph" w:customStyle="1" w:styleId="containedjournaldata">
    <w:name w:val="containedjournaldata"/>
    <w:basedOn w:val="a"/>
    <w:rsid w:val="00B8691F"/>
    <w:pPr>
      <w:widowControl/>
      <w:spacing w:before="30" w:after="15" w:line="30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ournaltitleen">
    <w:name w:val="journal_title_en"/>
    <w:basedOn w:val="a0"/>
    <w:rsid w:val="00B8691F"/>
  </w:style>
  <w:style w:type="character" w:customStyle="1" w:styleId="authorname1">
    <w:name w:val="authorname1"/>
    <w:rsid w:val="00B8691F"/>
    <w:rPr>
      <w:b/>
      <w:bCs/>
      <w:vanish w:val="0"/>
      <w:webHidden w:val="0"/>
      <w:sz w:val="26"/>
      <w:szCs w:val="26"/>
      <w:u w:val="single"/>
      <w:specVanish w:val="0"/>
    </w:rPr>
  </w:style>
  <w:style w:type="paragraph" w:customStyle="1" w:styleId="itemauthordata">
    <w:name w:val="item_authordata"/>
    <w:basedOn w:val="a"/>
    <w:rsid w:val="00B8691F"/>
    <w:pPr>
      <w:widowControl/>
      <w:spacing w:after="90"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query">
    <w:name w:val="query"/>
    <w:rsid w:val="00B8691F"/>
    <w:rPr>
      <w:b/>
      <w:bCs/>
      <w:color w:val="000000"/>
      <w:shd w:val="clear" w:color="auto" w:fill="F7FFAB"/>
    </w:rPr>
  </w:style>
  <w:style w:type="paragraph" w:customStyle="1" w:styleId="itemjournaldata">
    <w:name w:val="item_journaldata"/>
    <w:basedOn w:val="a"/>
    <w:rsid w:val="00B8691F"/>
    <w:pPr>
      <w:widowControl/>
      <w:spacing w:after="75" w:line="264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ournaltitle">
    <w:name w:val="journal_title"/>
    <w:basedOn w:val="a0"/>
    <w:rsid w:val="00B8691F"/>
  </w:style>
  <w:style w:type="character" w:styleId="af">
    <w:name w:val="FollowedHyperlink"/>
    <w:uiPriority w:val="99"/>
    <w:semiHidden/>
    <w:unhideWhenUsed/>
    <w:rsid w:val="00B8691F"/>
    <w:rPr>
      <w:color w:val="800080"/>
      <w:u w:val="single"/>
    </w:rPr>
  </w:style>
  <w:style w:type="character" w:customStyle="1" w:styleId="journaltitle1">
    <w:name w:val="journal_title1"/>
    <w:rsid w:val="00B8691F"/>
    <w:rPr>
      <w:b/>
      <w:bCs/>
      <w:sz w:val="26"/>
      <w:szCs w:val="26"/>
    </w:rPr>
  </w:style>
  <w:style w:type="character" w:customStyle="1" w:styleId="st1">
    <w:name w:val="st1"/>
    <w:rsid w:val="00B8691F"/>
  </w:style>
  <w:style w:type="paragraph" w:customStyle="1" w:styleId="11">
    <w:name w:val="表題1"/>
    <w:basedOn w:val="a"/>
    <w:rsid w:val="00B869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Emphasis"/>
    <w:uiPriority w:val="20"/>
    <w:qFormat/>
    <w:rsid w:val="00B8691F"/>
    <w:rPr>
      <w:i/>
      <w:iCs/>
    </w:rPr>
  </w:style>
  <w:style w:type="character" w:customStyle="1" w:styleId="googqs-tidbit1">
    <w:name w:val="goog_qs-tidbit1"/>
    <w:rsid w:val="00B8691F"/>
    <w:rPr>
      <w:vanish w:val="0"/>
      <w:webHidden w:val="0"/>
      <w:specVanish w:val="0"/>
    </w:rPr>
  </w:style>
  <w:style w:type="character" w:customStyle="1" w:styleId="apple-converted-space">
    <w:name w:val="apple-converted-space"/>
    <w:rsid w:val="00B8691F"/>
  </w:style>
  <w:style w:type="character" w:customStyle="1" w:styleId="ft">
    <w:name w:val="ft"/>
    <w:basedOn w:val="a0"/>
    <w:rsid w:val="00B8691F"/>
  </w:style>
  <w:style w:type="character" w:customStyle="1" w:styleId="academicsociety">
    <w:name w:val="academic_society"/>
    <w:rsid w:val="00B8691F"/>
  </w:style>
  <w:style w:type="character" w:customStyle="1" w:styleId="fn">
    <w:name w:val="fn"/>
    <w:rsid w:val="00B8691F"/>
  </w:style>
  <w:style w:type="character" w:customStyle="1" w:styleId="label1">
    <w:name w:val="label1"/>
    <w:rsid w:val="00B8691F"/>
    <w:rPr>
      <w:b w:val="0"/>
      <w:bCs w:val="0"/>
      <w:color w:val="888888"/>
      <w:sz w:val="24"/>
      <w:szCs w:val="24"/>
      <w:bdr w:val="single" w:sz="6" w:space="2" w:color="888888" w:frame="1"/>
      <w:shd w:val="clear" w:color="auto" w:fill="auto"/>
    </w:rPr>
  </w:style>
  <w:style w:type="paragraph" w:styleId="af1">
    <w:name w:val="footnote text"/>
    <w:basedOn w:val="a"/>
    <w:link w:val="af2"/>
    <w:rsid w:val="00B8691F"/>
    <w:pPr>
      <w:snapToGrid w:val="0"/>
      <w:jc w:val="left"/>
    </w:pPr>
    <w:rPr>
      <w:rFonts w:ascii="Times" w:hAnsi="Times"/>
      <w:sz w:val="20"/>
    </w:rPr>
  </w:style>
  <w:style w:type="character" w:customStyle="1" w:styleId="af2">
    <w:name w:val="脚注文字列 (文字)"/>
    <w:basedOn w:val="a0"/>
    <w:link w:val="af1"/>
    <w:rsid w:val="00B8691F"/>
    <w:rPr>
      <w:rFonts w:ascii="Times" w:eastAsia="ＭＳ 明朝" w:hAnsi="Times" w:cs="Times New Roman"/>
      <w:sz w:val="20"/>
      <w:szCs w:val="20"/>
    </w:rPr>
  </w:style>
  <w:style w:type="paragraph" w:styleId="21">
    <w:name w:val="Body Text Indent 2"/>
    <w:basedOn w:val="a"/>
    <w:link w:val="22"/>
    <w:rsid w:val="00B8691F"/>
    <w:pPr>
      <w:adjustRightInd w:val="0"/>
      <w:spacing w:line="360" w:lineRule="atLeast"/>
      <w:ind w:firstLine="240"/>
      <w:jc w:val="left"/>
      <w:textAlignment w:val="baseline"/>
    </w:pPr>
    <w:rPr>
      <w:rFonts w:ascii="Osaka" w:eastAsia="Osaka"/>
      <w:color w:val="000000"/>
      <w:kern w:val="0"/>
      <w:sz w:val="24"/>
    </w:rPr>
  </w:style>
  <w:style w:type="character" w:customStyle="1" w:styleId="22">
    <w:name w:val="本文インデント 2 (文字)"/>
    <w:basedOn w:val="a0"/>
    <w:link w:val="21"/>
    <w:rsid w:val="00B8691F"/>
    <w:rPr>
      <w:rFonts w:ascii="Osaka" w:eastAsia="Osaka" w:hAnsi="Century" w:cs="Times New Roman"/>
      <w:color w:val="000000"/>
      <w:kern w:val="0"/>
      <w:sz w:val="24"/>
      <w:szCs w:val="20"/>
    </w:rPr>
  </w:style>
  <w:style w:type="character" w:customStyle="1" w:styleId="a-size-small">
    <w:name w:val="a-size-small"/>
    <w:rsid w:val="00B8691F"/>
  </w:style>
  <w:style w:type="character" w:customStyle="1" w:styleId="a-size-base">
    <w:name w:val="a-size-base"/>
    <w:rsid w:val="00B8691F"/>
  </w:style>
  <w:style w:type="character" w:customStyle="1" w:styleId="a-color-secondary">
    <w:name w:val="a-color-secondary"/>
    <w:rsid w:val="00B8691F"/>
  </w:style>
  <w:style w:type="character" w:customStyle="1" w:styleId="titname">
    <w:name w:val="tit_name"/>
    <w:rsid w:val="00B86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nkudo.co.jp/search.html" TargetMode="External"/><Relationship Id="rId13" Type="http://schemas.openxmlformats.org/officeDocument/2006/relationships/hyperlink" Target="http://www.junkudo.co.jp/search.html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junkudo.co.jp/search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unkudo.co.jp/search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junkudo.co.jp/search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junkudo.co.jp/search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舟田正之</dc:creator>
  <cp:lastModifiedBy>Funada Masayuki</cp:lastModifiedBy>
  <cp:revision>11</cp:revision>
  <dcterms:created xsi:type="dcterms:W3CDTF">2015-01-18T09:31:00Z</dcterms:created>
  <dcterms:modified xsi:type="dcterms:W3CDTF">2015-02-10T11:19:00Z</dcterms:modified>
</cp:coreProperties>
</file>