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A0" w:rsidRPr="00841D96" w:rsidRDefault="00820CA0" w:rsidP="00F96D14">
      <w:pPr>
        <w:pStyle w:val="1"/>
        <w:rPr>
          <w:rFonts w:ascii="ＭＳ 明朝" w:eastAsia="ＭＳ 明朝" w:hAnsi="ＭＳ 明朝"/>
          <w:b/>
          <w:sz w:val="21"/>
          <w:szCs w:val="21"/>
        </w:rPr>
      </w:pPr>
      <w:bookmarkStart w:id="0" w:name="_GoBack"/>
    </w:p>
    <w:p w:rsidR="00F96D14" w:rsidRPr="00841D96" w:rsidRDefault="00F96D14" w:rsidP="00F96D14">
      <w:pPr>
        <w:pStyle w:val="1"/>
        <w:rPr>
          <w:rFonts w:ascii="ＭＳ 明朝" w:eastAsia="ＭＳ 明朝" w:hAnsi="ＭＳ 明朝"/>
          <w:b/>
          <w:sz w:val="21"/>
          <w:szCs w:val="21"/>
        </w:rPr>
      </w:pPr>
      <w:r w:rsidRPr="00841D96">
        <w:rPr>
          <w:rFonts w:ascii="ＭＳ 明朝" w:eastAsia="ＭＳ 明朝" w:hAnsi="ＭＳ 明朝" w:hint="eastAsia"/>
          <w:b/>
          <w:sz w:val="21"/>
          <w:szCs w:val="21"/>
        </w:rPr>
        <w:t>「経済法序説（２）」</w:t>
      </w:r>
    </w:p>
    <w:p w:rsidR="00F96D14" w:rsidRPr="00841D96" w:rsidRDefault="00F96D14" w:rsidP="00F96D14">
      <w:pPr>
        <w:ind w:firstLineChars="100" w:firstLine="210"/>
        <w:rPr>
          <w:rFonts w:ascii="ＭＳ 明朝" w:hAnsi="ＭＳ 明朝"/>
          <w:szCs w:val="21"/>
        </w:rPr>
      </w:pPr>
      <w:r w:rsidRPr="00841D96">
        <w:rPr>
          <w:rFonts w:ascii="ＭＳ 明朝" w:hAnsi="ＭＳ 明朝"/>
          <w:szCs w:val="21"/>
        </w:rPr>
        <w:t xml:space="preserve">“ </w:t>
      </w:r>
      <w:r w:rsidRPr="00841D96">
        <w:rPr>
          <w:rFonts w:ascii="ＭＳ 明朝" w:hAnsi="ＭＳ 明朝" w:hint="eastAsia"/>
          <w:szCs w:val="21"/>
        </w:rPr>
        <w:t>Die Einleitung des</w:t>
      </w:r>
      <w:r w:rsidRPr="00841D96">
        <w:rPr>
          <w:rFonts w:ascii="ＭＳ 明朝" w:hAnsi="ＭＳ 明朝"/>
          <w:szCs w:val="21"/>
        </w:rPr>
        <w:t xml:space="preserve"> Wirtschaftsrecht</w:t>
      </w:r>
      <w:r w:rsidRPr="00841D96">
        <w:rPr>
          <w:rFonts w:ascii="ＭＳ 明朝" w:hAnsi="ＭＳ 明朝" w:hint="eastAsia"/>
          <w:szCs w:val="21"/>
        </w:rPr>
        <w:t>s</w:t>
      </w:r>
      <w:r w:rsidRPr="00841D96">
        <w:rPr>
          <w:rFonts w:ascii="ＭＳ 明朝" w:hAnsi="ＭＳ 明朝"/>
          <w:szCs w:val="21"/>
        </w:rPr>
        <w:t xml:space="preserve"> (2) ”</w:t>
      </w:r>
    </w:p>
    <w:p w:rsidR="00F96D14" w:rsidRPr="00841D96" w:rsidRDefault="00F96D14" w:rsidP="00F96D14">
      <w:pPr>
        <w:jc w:val="right"/>
        <w:rPr>
          <w:rFonts w:ascii="ＭＳ 明朝" w:hAnsi="ＭＳ 明朝"/>
          <w:szCs w:val="21"/>
        </w:rPr>
      </w:pPr>
      <w:r w:rsidRPr="00841D96">
        <w:rPr>
          <w:rFonts w:ascii="ＭＳ 明朝" w:hAnsi="ＭＳ 明朝" w:hint="eastAsia"/>
          <w:szCs w:val="21"/>
        </w:rPr>
        <w:t>舟田　正之</w:t>
      </w:r>
    </w:p>
    <w:p w:rsidR="00F96D14" w:rsidRPr="00841D96" w:rsidRDefault="00F96D14" w:rsidP="00F96D14">
      <w:pPr>
        <w:rPr>
          <w:rFonts w:ascii="ＭＳ 明朝" w:hAnsi="ＭＳ 明朝"/>
          <w:szCs w:val="21"/>
        </w:rPr>
      </w:pPr>
    </w:p>
    <w:p w:rsidR="00F96D14" w:rsidRPr="00841D96" w:rsidRDefault="00F96D14" w:rsidP="00F96D14">
      <w:pPr>
        <w:pStyle w:val="a0"/>
        <w:rPr>
          <w:rFonts w:ascii="ＭＳ 明朝" w:hAnsi="ＭＳ 明朝"/>
          <w:szCs w:val="21"/>
        </w:rPr>
      </w:pPr>
    </w:p>
    <w:p w:rsidR="00F96D14" w:rsidRPr="00841D96" w:rsidRDefault="00F96D14" w:rsidP="00F96D14">
      <w:pPr>
        <w:rPr>
          <w:rFonts w:ascii="ＭＳ 明朝" w:hAnsi="ＭＳ 明朝"/>
          <w:szCs w:val="21"/>
        </w:rPr>
      </w:pPr>
      <w:r w:rsidRPr="00841D96">
        <w:rPr>
          <w:rFonts w:ascii="ＭＳ 明朝" w:hAnsi="ＭＳ 明朝" w:hint="eastAsia"/>
          <w:szCs w:val="21"/>
        </w:rPr>
        <w:t>はじめに</w:t>
      </w:r>
    </w:p>
    <w:p w:rsidR="00F96D14" w:rsidRPr="00841D96" w:rsidRDefault="00F96D14" w:rsidP="00F96D14">
      <w:pPr>
        <w:rPr>
          <w:rFonts w:ascii="ＭＳ 明朝" w:hAnsi="ＭＳ 明朝"/>
          <w:szCs w:val="21"/>
        </w:rPr>
      </w:pPr>
      <w:r w:rsidRPr="00841D96">
        <w:rPr>
          <w:rFonts w:ascii="ＭＳ 明朝" w:hAnsi="ＭＳ 明朝" w:hint="eastAsia"/>
          <w:szCs w:val="21"/>
        </w:rPr>
        <w:t>序章</w:t>
      </w:r>
    </w:p>
    <w:p w:rsidR="00F96D14" w:rsidRPr="00841D96" w:rsidRDefault="00F96D14" w:rsidP="00F96D14">
      <w:pPr>
        <w:ind w:firstLineChars="100" w:firstLine="210"/>
        <w:rPr>
          <w:rFonts w:ascii="ＭＳ 明朝" w:hAnsi="ＭＳ 明朝"/>
          <w:szCs w:val="21"/>
          <w:lang w:eastAsia="zh-CN"/>
        </w:rPr>
      </w:pPr>
      <w:r w:rsidRPr="00841D96">
        <w:rPr>
          <w:rFonts w:ascii="ＭＳ 明朝" w:hAnsi="ＭＳ 明朝" w:hint="eastAsia"/>
          <w:szCs w:val="21"/>
          <w:lang w:eastAsia="zh-CN"/>
        </w:rPr>
        <w:t>一　経済法</w:t>
      </w:r>
    </w:p>
    <w:p w:rsidR="00F96D14" w:rsidRPr="00841D96" w:rsidRDefault="00F96D14" w:rsidP="00F96D14">
      <w:pPr>
        <w:rPr>
          <w:rFonts w:ascii="ＭＳ 明朝" w:hAnsi="ＭＳ 明朝"/>
          <w:szCs w:val="21"/>
          <w:lang w:eastAsia="zh-CN"/>
        </w:rPr>
      </w:pPr>
      <w:r w:rsidRPr="00841D96">
        <w:rPr>
          <w:rFonts w:ascii="ＭＳ 明朝" w:hAnsi="ＭＳ 明朝" w:hint="eastAsia"/>
          <w:szCs w:val="21"/>
          <w:lang w:eastAsia="zh-CN"/>
        </w:rPr>
        <w:t xml:space="preserve">　二　経済法学</w:t>
      </w:r>
    </w:p>
    <w:p w:rsidR="00F96D14" w:rsidRPr="00841D96" w:rsidRDefault="00F96D14" w:rsidP="00F96D14">
      <w:pPr>
        <w:rPr>
          <w:rFonts w:ascii="ＭＳ 明朝" w:hAnsi="ＭＳ 明朝"/>
          <w:szCs w:val="21"/>
        </w:rPr>
      </w:pPr>
      <w:r w:rsidRPr="00841D96">
        <w:rPr>
          <w:rFonts w:ascii="ＭＳ 明朝" w:hAnsi="ＭＳ 明朝" w:hint="eastAsia"/>
          <w:szCs w:val="21"/>
        </w:rPr>
        <w:t>第1章．経済法の原理と展開</w:t>
      </w:r>
    </w:p>
    <w:p w:rsidR="00F96D14" w:rsidRPr="00841D96" w:rsidRDefault="00F96D14" w:rsidP="00F96D14">
      <w:pPr>
        <w:ind w:firstLineChars="100" w:firstLine="210"/>
        <w:rPr>
          <w:rFonts w:ascii="ＭＳ 明朝" w:hAnsi="ＭＳ 明朝"/>
          <w:szCs w:val="21"/>
        </w:rPr>
      </w:pPr>
      <w:r w:rsidRPr="00841D96">
        <w:rPr>
          <w:rFonts w:ascii="ＭＳ 明朝" w:hAnsi="ＭＳ 明朝" w:hint="eastAsia"/>
          <w:szCs w:val="21"/>
        </w:rPr>
        <w:t>第1節　経済秩序と法秩序</w:t>
      </w:r>
    </w:p>
    <w:p w:rsidR="00F96D14" w:rsidRPr="00841D96" w:rsidRDefault="00F96D14" w:rsidP="00AF1F4A">
      <w:pPr>
        <w:ind w:firstLineChars="200" w:firstLine="420"/>
        <w:rPr>
          <w:rFonts w:ascii="ＭＳ 明朝" w:hAnsi="ＭＳ 明朝"/>
          <w:szCs w:val="21"/>
        </w:rPr>
      </w:pPr>
      <w:r w:rsidRPr="00841D96">
        <w:rPr>
          <w:rFonts w:ascii="ＭＳ 明朝" w:hAnsi="ＭＳ 明朝" w:hint="eastAsia"/>
          <w:szCs w:val="21"/>
        </w:rPr>
        <w:t>一　社会秩序における経済秩序と法秩序</w:t>
      </w:r>
    </w:p>
    <w:p w:rsidR="00F96D14" w:rsidRPr="00841D96" w:rsidRDefault="00F96D14" w:rsidP="00AF1F4A">
      <w:pPr>
        <w:ind w:firstLineChars="200" w:firstLine="420"/>
        <w:rPr>
          <w:rFonts w:ascii="ＭＳ 明朝" w:hAnsi="ＭＳ 明朝"/>
          <w:szCs w:val="21"/>
        </w:rPr>
      </w:pPr>
      <w:r w:rsidRPr="00841D96">
        <w:rPr>
          <w:rFonts w:ascii="ＭＳ 明朝" w:hAnsi="ＭＳ 明朝" w:hint="eastAsia"/>
          <w:szCs w:val="21"/>
        </w:rPr>
        <w:t>二　近代市民革命と近代市民社会</w:t>
      </w:r>
    </w:p>
    <w:p w:rsidR="00F96D14" w:rsidRPr="00841D96" w:rsidRDefault="00F96D14" w:rsidP="00AF1F4A">
      <w:pPr>
        <w:ind w:firstLineChars="200" w:firstLine="420"/>
        <w:rPr>
          <w:rFonts w:ascii="ＭＳ 明朝" w:hAnsi="ＭＳ 明朝"/>
          <w:szCs w:val="21"/>
        </w:rPr>
      </w:pPr>
      <w:r w:rsidRPr="00841D96">
        <w:rPr>
          <w:rFonts w:ascii="ＭＳ 明朝" w:hAnsi="ＭＳ 明朝" w:hint="eastAsia"/>
          <w:szCs w:val="21"/>
        </w:rPr>
        <w:t>三　自由資本主義段階における経済と法</w:t>
      </w:r>
    </w:p>
    <w:p w:rsidR="00F96D14" w:rsidRPr="00841D96" w:rsidRDefault="00F96D14" w:rsidP="00AF1F4A">
      <w:pPr>
        <w:ind w:firstLineChars="200" w:firstLine="420"/>
        <w:rPr>
          <w:rFonts w:ascii="ＭＳ 明朝" w:hAnsi="ＭＳ 明朝"/>
          <w:szCs w:val="21"/>
        </w:rPr>
      </w:pPr>
      <w:r w:rsidRPr="00841D96">
        <w:rPr>
          <w:rFonts w:ascii="ＭＳ 明朝" w:hAnsi="ＭＳ 明朝" w:hint="eastAsia"/>
          <w:szCs w:val="21"/>
        </w:rPr>
        <w:t>四　独占資本主義段階における経済と法</w:t>
      </w:r>
    </w:p>
    <w:p w:rsidR="00F96D14" w:rsidRPr="00841D96" w:rsidRDefault="00F96D14" w:rsidP="00AF1F4A">
      <w:pPr>
        <w:ind w:firstLineChars="200" w:firstLine="420"/>
        <w:rPr>
          <w:rFonts w:ascii="ＭＳ 明朝" w:hAnsi="ＭＳ 明朝"/>
          <w:szCs w:val="21"/>
        </w:rPr>
      </w:pPr>
      <w:r w:rsidRPr="00841D96">
        <w:rPr>
          <w:rFonts w:ascii="ＭＳ 明朝" w:hAnsi="ＭＳ 明朝" w:hint="eastAsia"/>
          <w:szCs w:val="21"/>
        </w:rPr>
        <w:t>五. 現代資本主義段階における経済と法</w:t>
      </w:r>
    </w:p>
    <w:p w:rsidR="00F96D14" w:rsidRPr="00841D96" w:rsidRDefault="00F96D14" w:rsidP="00F96D14">
      <w:pPr>
        <w:ind w:firstLineChars="100" w:firstLine="210"/>
        <w:rPr>
          <w:rFonts w:ascii="ＭＳ 明朝" w:hAnsi="ＭＳ 明朝"/>
          <w:szCs w:val="21"/>
        </w:rPr>
      </w:pPr>
      <w:r w:rsidRPr="00841D96">
        <w:rPr>
          <w:rFonts w:ascii="ＭＳ 明朝" w:hAnsi="ＭＳ 明朝" w:hint="eastAsia"/>
          <w:szCs w:val="21"/>
        </w:rPr>
        <w:t>第2節　社会法と経済法</w:t>
      </w:r>
    </w:p>
    <w:p w:rsidR="00F96D14" w:rsidRPr="00841D96" w:rsidRDefault="00F96D14" w:rsidP="00AF1F4A">
      <w:pPr>
        <w:ind w:firstLineChars="200" w:firstLine="420"/>
        <w:rPr>
          <w:rFonts w:ascii="ＭＳ 明朝" w:hAnsi="ＭＳ 明朝"/>
          <w:szCs w:val="21"/>
        </w:rPr>
      </w:pPr>
      <w:r w:rsidRPr="00841D96">
        <w:rPr>
          <w:rFonts w:ascii="ＭＳ 明朝" w:hAnsi="ＭＳ 明朝" w:hint="eastAsia"/>
          <w:szCs w:val="21"/>
        </w:rPr>
        <w:t>一．２つのモメント</w:t>
      </w:r>
    </w:p>
    <w:p w:rsidR="00F96D14" w:rsidRPr="00841D96" w:rsidRDefault="00F96D14" w:rsidP="00AF1F4A">
      <w:pPr>
        <w:ind w:firstLineChars="200" w:firstLine="420"/>
        <w:rPr>
          <w:rFonts w:ascii="ＭＳ 明朝" w:hAnsi="ＭＳ 明朝"/>
          <w:szCs w:val="21"/>
        </w:rPr>
      </w:pPr>
      <w:r w:rsidRPr="00841D96">
        <w:rPr>
          <w:rFonts w:ascii="ＭＳ 明朝" w:hAnsi="ＭＳ 明朝" w:hint="eastAsia"/>
          <w:szCs w:val="21"/>
        </w:rPr>
        <w:t>二. 社会法の生成と理論</w:t>
      </w:r>
    </w:p>
    <w:p w:rsidR="00F96D14" w:rsidRPr="00841D96" w:rsidRDefault="00F96D14" w:rsidP="00AF1F4A">
      <w:pPr>
        <w:ind w:firstLineChars="200" w:firstLine="420"/>
        <w:rPr>
          <w:rFonts w:ascii="ＭＳ 明朝" w:hAnsi="ＭＳ 明朝"/>
          <w:szCs w:val="21"/>
        </w:rPr>
      </w:pPr>
      <w:r w:rsidRPr="00841D96">
        <w:rPr>
          <w:rFonts w:ascii="ＭＳ 明朝" w:hAnsi="ＭＳ 明朝" w:hint="eastAsia"/>
          <w:szCs w:val="21"/>
        </w:rPr>
        <w:t>三．社会法としての経済法　(</w:t>
      </w:r>
      <w:r w:rsidR="00D86455" w:rsidRPr="00841D96">
        <w:rPr>
          <w:rFonts w:ascii="ＭＳ 明朝" w:hAnsi="ＭＳ 明朝" w:hint="eastAsia"/>
          <w:szCs w:val="21"/>
        </w:rPr>
        <w:t>以上、前</w:t>
      </w:r>
      <w:r w:rsidRPr="00841D96">
        <w:rPr>
          <w:rFonts w:ascii="ＭＳ 明朝" w:hAnsi="ＭＳ 明朝" w:hint="eastAsia"/>
          <w:szCs w:val="21"/>
        </w:rPr>
        <w:t>号掲載)</w:t>
      </w:r>
    </w:p>
    <w:p w:rsidR="00AF1F4A" w:rsidRPr="00841D96" w:rsidRDefault="00F96D14" w:rsidP="00F96D14">
      <w:pPr>
        <w:ind w:firstLineChars="100" w:firstLine="210"/>
        <w:rPr>
          <w:rFonts w:ascii="ＭＳ 明朝" w:hAnsi="ＭＳ 明朝"/>
          <w:szCs w:val="21"/>
        </w:rPr>
      </w:pPr>
      <w:r w:rsidRPr="00841D96">
        <w:rPr>
          <w:rFonts w:ascii="ＭＳ 明朝" w:hAnsi="ＭＳ 明朝" w:hint="eastAsia"/>
          <w:szCs w:val="21"/>
        </w:rPr>
        <w:t>第3節　憲法上の経済的自由</w:t>
      </w:r>
    </w:p>
    <w:p w:rsidR="00AF1F4A" w:rsidRPr="00841D96" w:rsidRDefault="00AF1F4A" w:rsidP="00AF1F4A">
      <w:pPr>
        <w:ind w:firstLineChars="200" w:firstLine="420"/>
        <w:rPr>
          <w:rFonts w:ascii="ＭＳ 明朝" w:hAnsi="ＭＳ 明朝"/>
          <w:szCs w:val="21"/>
        </w:rPr>
      </w:pPr>
      <w:r w:rsidRPr="00841D96">
        <w:rPr>
          <w:rFonts w:ascii="ＭＳ 明朝" w:hAnsi="ＭＳ 明朝" w:hint="eastAsia"/>
          <w:szCs w:val="21"/>
        </w:rPr>
        <w:t>一．経済的自由の多義性</w:t>
      </w:r>
    </w:p>
    <w:p w:rsidR="00AF1F4A" w:rsidRPr="00841D96" w:rsidRDefault="00AF1F4A" w:rsidP="00AF1F4A">
      <w:pPr>
        <w:ind w:firstLineChars="200" w:firstLine="420"/>
        <w:rPr>
          <w:rFonts w:ascii="ＭＳ 明朝" w:hAnsi="ＭＳ 明朝"/>
          <w:szCs w:val="21"/>
        </w:rPr>
      </w:pPr>
      <w:r w:rsidRPr="00841D96">
        <w:rPr>
          <w:rFonts w:ascii="ＭＳ 明朝" w:hAnsi="ＭＳ 明朝" w:hint="eastAsia"/>
          <w:szCs w:val="21"/>
        </w:rPr>
        <w:t>二.財産権と経済的自由</w:t>
      </w:r>
    </w:p>
    <w:p w:rsidR="00F96D14" w:rsidRPr="00841D96" w:rsidRDefault="00AF1F4A" w:rsidP="00AF1F4A">
      <w:pPr>
        <w:ind w:firstLineChars="200" w:firstLine="420"/>
        <w:rPr>
          <w:rFonts w:ascii="ＭＳ 明朝" w:hAnsi="ＭＳ 明朝"/>
          <w:szCs w:val="21"/>
        </w:rPr>
      </w:pPr>
      <w:r w:rsidRPr="00841D96">
        <w:rPr>
          <w:rFonts w:ascii="ＭＳ 明朝" w:hAnsi="ＭＳ 明朝" w:hint="eastAsia"/>
          <w:szCs w:val="21"/>
        </w:rPr>
        <w:t>三．経済的自由の制限に関する</w:t>
      </w:r>
      <w:r w:rsidR="00C37F0B" w:rsidRPr="00841D96">
        <w:rPr>
          <w:rFonts w:ascii="ＭＳ 明朝" w:hAnsi="ＭＳ 明朝" w:hint="eastAsia"/>
          <w:szCs w:val="21"/>
        </w:rPr>
        <w:t>違憲</w:t>
      </w:r>
      <w:r w:rsidRPr="00841D96">
        <w:rPr>
          <w:rFonts w:ascii="ＭＳ 明朝" w:hAnsi="ＭＳ 明朝" w:hint="eastAsia"/>
          <w:szCs w:val="21"/>
        </w:rPr>
        <w:t>審査（以上、本号掲載）</w:t>
      </w:r>
      <w:r w:rsidR="00D86455" w:rsidRPr="00841D96">
        <w:rPr>
          <w:rFonts w:ascii="ＭＳ 明朝" w:hAnsi="ＭＳ 明朝" w:hint="eastAsia"/>
          <w:szCs w:val="21"/>
        </w:rPr>
        <w:t xml:space="preserve">　</w:t>
      </w:r>
    </w:p>
    <w:p w:rsidR="00AF1F4A" w:rsidRPr="00841D96" w:rsidRDefault="00AF1F4A" w:rsidP="00AF1F4A">
      <w:pPr>
        <w:ind w:firstLineChars="200" w:firstLine="420"/>
        <w:rPr>
          <w:rFonts w:ascii="ＭＳ 明朝" w:hAnsi="ＭＳ 明朝"/>
          <w:szCs w:val="21"/>
        </w:rPr>
      </w:pPr>
      <w:r w:rsidRPr="00841D96">
        <w:rPr>
          <w:rFonts w:ascii="ＭＳ 明朝" w:hAnsi="ＭＳ 明朝" w:hint="eastAsia"/>
          <w:szCs w:val="21"/>
        </w:rPr>
        <w:t xml:space="preserve">四　経済的自由の再構成 </w:t>
      </w:r>
    </w:p>
    <w:p w:rsidR="00F96D14" w:rsidRPr="00841D96" w:rsidRDefault="00F96D14" w:rsidP="00F96D14">
      <w:pPr>
        <w:ind w:firstLineChars="100" w:firstLine="210"/>
        <w:rPr>
          <w:rFonts w:ascii="ＭＳ 明朝" w:hAnsi="ＭＳ 明朝"/>
          <w:szCs w:val="21"/>
        </w:rPr>
      </w:pPr>
      <w:r w:rsidRPr="00841D96">
        <w:rPr>
          <w:rFonts w:ascii="ＭＳ 明朝" w:hAnsi="ＭＳ 明朝" w:hint="eastAsia"/>
          <w:szCs w:val="21"/>
        </w:rPr>
        <w:t>第4節　経済法の原理</w:t>
      </w:r>
    </w:p>
    <w:p w:rsidR="00F96D14" w:rsidRPr="00841D96" w:rsidRDefault="00F96D14" w:rsidP="00F96D14">
      <w:pPr>
        <w:rPr>
          <w:rFonts w:ascii="ＭＳ 明朝" w:hAnsi="ＭＳ 明朝"/>
          <w:szCs w:val="21"/>
        </w:rPr>
      </w:pPr>
      <w:r w:rsidRPr="00841D96">
        <w:rPr>
          <w:rFonts w:ascii="ＭＳ 明朝" w:hAnsi="ＭＳ 明朝" w:hint="eastAsia"/>
          <w:szCs w:val="21"/>
        </w:rPr>
        <w:t>第2章　競争秩序法</w:t>
      </w:r>
    </w:p>
    <w:p w:rsidR="00F96D14" w:rsidRPr="00841D96" w:rsidRDefault="00F96D14" w:rsidP="00F96D14">
      <w:pPr>
        <w:rPr>
          <w:rFonts w:ascii="ＭＳ 明朝" w:hAnsi="ＭＳ 明朝"/>
          <w:szCs w:val="21"/>
        </w:rPr>
      </w:pPr>
      <w:r w:rsidRPr="00841D96">
        <w:rPr>
          <w:rFonts w:ascii="ＭＳ 明朝" w:hAnsi="ＭＳ 明朝" w:hint="eastAsia"/>
          <w:szCs w:val="21"/>
        </w:rPr>
        <w:t>第3章　経済的規制法</w:t>
      </w:r>
    </w:p>
    <w:p w:rsidR="00F96D14" w:rsidRPr="00841D96" w:rsidRDefault="00F96D14" w:rsidP="00F96D14">
      <w:pPr>
        <w:pStyle w:val="a0"/>
        <w:rPr>
          <w:rFonts w:ascii="ＭＳ 明朝" w:hAnsi="ＭＳ 明朝"/>
          <w:szCs w:val="21"/>
        </w:rPr>
      </w:pPr>
    </w:p>
    <w:p w:rsidR="009434F4" w:rsidRPr="00841D96" w:rsidRDefault="009434F4" w:rsidP="009434F4">
      <w:pPr>
        <w:rPr>
          <w:rFonts w:ascii="ＭＳ 明朝" w:hAnsi="ＭＳ 明朝"/>
          <w:b/>
          <w:szCs w:val="21"/>
        </w:rPr>
      </w:pPr>
      <w:r w:rsidRPr="00841D96">
        <w:rPr>
          <w:rFonts w:ascii="ＭＳ 明朝" w:hAnsi="ＭＳ 明朝" w:hint="eastAsia"/>
          <w:b/>
          <w:szCs w:val="21"/>
        </w:rPr>
        <w:t>第1章．経済法の原理と展開（承前）</w:t>
      </w:r>
    </w:p>
    <w:p w:rsidR="009434F4" w:rsidRPr="00841D96" w:rsidRDefault="009434F4" w:rsidP="00F96D14">
      <w:pPr>
        <w:pStyle w:val="a0"/>
        <w:rPr>
          <w:rFonts w:ascii="ＭＳ 明朝" w:hAnsi="ＭＳ 明朝"/>
          <w:szCs w:val="21"/>
        </w:rPr>
      </w:pPr>
    </w:p>
    <w:p w:rsidR="00664155" w:rsidRPr="00841D96" w:rsidRDefault="00664155" w:rsidP="00664155">
      <w:pPr>
        <w:pStyle w:val="2"/>
        <w:rPr>
          <w:rFonts w:ascii="ＭＳ 明朝" w:eastAsia="ＭＳ 明朝" w:hAnsi="ＭＳ 明朝"/>
          <w:b/>
          <w:sz w:val="21"/>
          <w:szCs w:val="21"/>
        </w:rPr>
      </w:pPr>
      <w:r w:rsidRPr="00841D96">
        <w:rPr>
          <w:rFonts w:ascii="ＭＳ 明朝" w:eastAsia="ＭＳ 明朝" w:hAnsi="ＭＳ 明朝" w:hint="eastAsia"/>
          <w:b/>
          <w:sz w:val="21"/>
          <w:szCs w:val="21"/>
        </w:rPr>
        <w:t xml:space="preserve">第3節　</w:t>
      </w:r>
      <w:r w:rsidR="008C6763" w:rsidRPr="00841D96">
        <w:rPr>
          <w:rFonts w:ascii="ＭＳ 明朝" w:eastAsia="ＭＳ 明朝" w:hAnsi="ＭＳ 明朝" w:hint="eastAsia"/>
          <w:b/>
          <w:sz w:val="21"/>
          <w:szCs w:val="21"/>
        </w:rPr>
        <w:t>憲法上の経済的自由</w:t>
      </w:r>
    </w:p>
    <w:p w:rsidR="004706C3" w:rsidRPr="00841D96" w:rsidRDefault="006C0440" w:rsidP="004706C3">
      <w:pPr>
        <w:pStyle w:val="2"/>
        <w:rPr>
          <w:rFonts w:ascii="ＭＳ 明朝" w:eastAsia="ＭＳ 明朝" w:hAnsi="ＭＳ 明朝"/>
          <w:b/>
          <w:sz w:val="21"/>
          <w:szCs w:val="21"/>
        </w:rPr>
      </w:pPr>
      <w:r w:rsidRPr="00841D96">
        <w:rPr>
          <w:rFonts w:ascii="ＭＳ 明朝" w:eastAsia="ＭＳ 明朝" w:hAnsi="ＭＳ 明朝" w:hint="eastAsia"/>
          <w:b/>
          <w:sz w:val="21"/>
          <w:szCs w:val="21"/>
        </w:rPr>
        <w:t>一</w:t>
      </w:r>
      <w:r w:rsidR="001258E6" w:rsidRPr="00841D96">
        <w:rPr>
          <w:rFonts w:ascii="ＭＳ 明朝" w:eastAsia="ＭＳ 明朝" w:hAnsi="ＭＳ 明朝" w:hint="eastAsia"/>
          <w:b/>
          <w:sz w:val="21"/>
          <w:szCs w:val="21"/>
        </w:rPr>
        <w:t>．</w:t>
      </w:r>
      <w:r w:rsidR="004706C3" w:rsidRPr="00841D96">
        <w:rPr>
          <w:rFonts w:ascii="ＭＳ 明朝" w:eastAsia="ＭＳ 明朝" w:hAnsi="ＭＳ 明朝" w:hint="eastAsia"/>
          <w:b/>
          <w:sz w:val="21"/>
          <w:szCs w:val="21"/>
        </w:rPr>
        <w:t>経済的自由</w:t>
      </w:r>
      <w:r w:rsidR="001258E6" w:rsidRPr="00841D96">
        <w:rPr>
          <w:rFonts w:ascii="ＭＳ 明朝" w:eastAsia="ＭＳ 明朝" w:hAnsi="ＭＳ 明朝" w:hint="eastAsia"/>
          <w:b/>
          <w:sz w:val="21"/>
          <w:szCs w:val="21"/>
        </w:rPr>
        <w:t>の</w:t>
      </w:r>
      <w:r w:rsidR="00C003F6" w:rsidRPr="00841D96">
        <w:rPr>
          <w:rFonts w:ascii="ＭＳ 明朝" w:eastAsia="ＭＳ 明朝" w:hAnsi="ＭＳ 明朝" w:hint="eastAsia"/>
          <w:b/>
          <w:sz w:val="21"/>
          <w:szCs w:val="21"/>
        </w:rPr>
        <w:t>多義性</w:t>
      </w:r>
    </w:p>
    <w:p w:rsidR="00D675CB" w:rsidRPr="00841D96" w:rsidRDefault="00C003F6" w:rsidP="00D675CB">
      <w:pPr>
        <w:pStyle w:val="2"/>
        <w:rPr>
          <w:rFonts w:ascii="ＭＳ 明朝" w:eastAsia="ＭＳ 明朝" w:hAnsi="ＭＳ 明朝"/>
          <w:sz w:val="21"/>
          <w:szCs w:val="21"/>
        </w:rPr>
      </w:pPr>
      <w:r w:rsidRPr="00841D96">
        <w:rPr>
          <w:rFonts w:ascii="ＭＳ 明朝" w:eastAsia="ＭＳ 明朝" w:hAnsi="ＭＳ 明朝" w:hint="eastAsia"/>
          <w:b/>
          <w:sz w:val="21"/>
          <w:szCs w:val="21"/>
        </w:rPr>
        <w:t>１．経済的自由の諸概念</w:t>
      </w:r>
    </w:p>
    <w:p w:rsidR="00E54FEE" w:rsidRPr="00841D96" w:rsidRDefault="007715B9" w:rsidP="00E54FEE">
      <w:pPr>
        <w:pStyle w:val="2"/>
        <w:rPr>
          <w:rFonts w:ascii="ＭＳ 明朝" w:eastAsia="ＭＳ 明朝" w:hAnsi="ＭＳ 明朝"/>
          <w:b/>
          <w:sz w:val="21"/>
          <w:szCs w:val="21"/>
        </w:rPr>
      </w:pPr>
      <w:r w:rsidRPr="00841D96">
        <w:rPr>
          <w:rFonts w:ascii="ＭＳ 明朝" w:eastAsia="ＭＳ 明朝" w:hAnsi="ＭＳ 明朝" w:hint="eastAsia"/>
          <w:b/>
          <w:sz w:val="21"/>
          <w:szCs w:val="21"/>
        </w:rPr>
        <w:t>(</w:t>
      </w:r>
      <w:r w:rsidR="00E55FE0" w:rsidRPr="00841D96">
        <w:rPr>
          <w:rFonts w:ascii="ＭＳ 明朝" w:eastAsia="ＭＳ 明朝" w:hAnsi="ＭＳ 明朝" w:hint="eastAsia"/>
          <w:b/>
          <w:sz w:val="21"/>
          <w:szCs w:val="21"/>
        </w:rPr>
        <w:t>1</w:t>
      </w:r>
      <w:r w:rsidRPr="00841D96">
        <w:rPr>
          <w:rFonts w:ascii="ＭＳ 明朝" w:eastAsia="ＭＳ 明朝" w:hAnsi="ＭＳ 明朝" w:hint="eastAsia"/>
          <w:b/>
          <w:sz w:val="21"/>
          <w:szCs w:val="21"/>
        </w:rPr>
        <w:t>)</w:t>
      </w:r>
      <w:r w:rsidR="009F538D" w:rsidRPr="00841D96">
        <w:rPr>
          <w:rFonts w:ascii="ＭＳ 明朝" w:eastAsia="ＭＳ 明朝" w:hAnsi="ＭＳ 明朝" w:hint="eastAsia"/>
          <w:b/>
          <w:sz w:val="21"/>
          <w:szCs w:val="21"/>
        </w:rPr>
        <w:t>「国家からの自由」</w:t>
      </w:r>
      <w:r w:rsidR="00E55FE0" w:rsidRPr="00841D96">
        <w:rPr>
          <w:rFonts w:ascii="ＭＳ 明朝" w:eastAsia="ＭＳ 明朝" w:hAnsi="ＭＳ 明朝" w:hint="eastAsia"/>
          <w:b/>
          <w:sz w:val="21"/>
          <w:szCs w:val="21"/>
        </w:rPr>
        <w:t>への縮小過程</w:t>
      </w:r>
    </w:p>
    <w:p w:rsidR="002E784A" w:rsidRPr="00841D96" w:rsidRDefault="00C2287F" w:rsidP="00C2287F">
      <w:pPr>
        <w:rPr>
          <w:rFonts w:ascii="ＭＳ 明朝" w:hAnsi="ＭＳ 明朝"/>
          <w:szCs w:val="21"/>
        </w:rPr>
      </w:pPr>
      <w:r w:rsidRPr="00841D96">
        <w:rPr>
          <w:rFonts w:ascii="ＭＳ 明朝" w:hAnsi="ＭＳ 明朝" w:hint="eastAsia"/>
          <w:b/>
          <w:szCs w:val="21"/>
        </w:rPr>
        <w:t>（ⅰ</w:t>
      </w:r>
      <w:r w:rsidR="00C04873" w:rsidRPr="00841D96">
        <w:rPr>
          <w:rFonts w:ascii="ＭＳ 明朝" w:hAnsi="ＭＳ 明朝" w:hint="eastAsia"/>
          <w:b/>
          <w:szCs w:val="21"/>
        </w:rPr>
        <w:t>）</w:t>
      </w:r>
      <w:r w:rsidR="00847436" w:rsidRPr="00841D96">
        <w:rPr>
          <w:rFonts w:ascii="ＭＳ 明朝" w:hAnsi="ＭＳ 明朝" w:hint="eastAsia"/>
          <w:szCs w:val="21"/>
        </w:rPr>
        <w:t>本稿(1)の</w:t>
      </w:r>
      <w:r w:rsidR="006E3D7B" w:rsidRPr="00841D96">
        <w:rPr>
          <w:rFonts w:ascii="ＭＳ 明朝" w:hAnsi="ＭＳ 明朝" w:hint="eastAsia"/>
          <w:szCs w:val="21"/>
        </w:rPr>
        <w:t>「近代市民革命における立憲主義と人権」（第1章</w:t>
      </w:r>
      <w:r w:rsidR="00AF1D1C" w:rsidRPr="00841D96">
        <w:rPr>
          <w:rFonts w:ascii="ＭＳ 明朝" w:hAnsi="ＭＳ 明朝" w:hint="eastAsia"/>
          <w:szCs w:val="21"/>
        </w:rPr>
        <w:t>第1節</w:t>
      </w:r>
      <w:r w:rsidR="006E3D7B" w:rsidRPr="00841D96">
        <w:rPr>
          <w:rFonts w:ascii="ＭＳ 明朝" w:hAnsi="ＭＳ 明朝" w:hint="eastAsia"/>
          <w:szCs w:val="21"/>
        </w:rPr>
        <w:t>二</w:t>
      </w:r>
      <w:r w:rsidR="006E3D7B" w:rsidRPr="00841D96">
        <w:rPr>
          <w:rFonts w:ascii="ＭＳ 明朝" w:hAnsi="ＭＳ 明朝"/>
          <w:szCs w:val="21"/>
        </w:rPr>
        <w:t>）</w:t>
      </w:r>
      <w:r w:rsidR="006E3D7B" w:rsidRPr="00841D96">
        <w:rPr>
          <w:rFonts w:ascii="ＭＳ 明朝" w:hAnsi="ＭＳ 明朝" w:hint="eastAsia"/>
          <w:szCs w:val="21"/>
        </w:rPr>
        <w:t>において、</w:t>
      </w:r>
      <w:r w:rsidR="002E784A" w:rsidRPr="00841D96">
        <w:rPr>
          <w:rFonts w:ascii="ＭＳ 明朝" w:hAnsi="ＭＳ 明朝" w:hint="eastAsia"/>
          <w:szCs w:val="21"/>
        </w:rPr>
        <w:t>近代市民社会形成の特殊性につき、以下のように述べておいた。</w:t>
      </w:r>
    </w:p>
    <w:p w:rsidR="002E784A" w:rsidRPr="00841D96" w:rsidRDefault="00847436" w:rsidP="002E784A">
      <w:pPr>
        <w:numPr>
          <w:ilvl w:val="0"/>
          <w:numId w:val="7"/>
        </w:numPr>
        <w:rPr>
          <w:rFonts w:ascii="ＭＳ 明朝" w:hAnsi="ＭＳ 明朝"/>
          <w:b/>
          <w:szCs w:val="21"/>
        </w:rPr>
      </w:pPr>
      <w:r w:rsidRPr="00841D96">
        <w:rPr>
          <w:rFonts w:ascii="ＭＳ 明朝" w:hAnsi="ＭＳ 明朝" w:hint="eastAsia"/>
          <w:szCs w:val="21"/>
        </w:rPr>
        <w:t>近代市民革命は、</w:t>
      </w:r>
      <w:r w:rsidR="006E3D7B" w:rsidRPr="00841D96">
        <w:rPr>
          <w:rFonts w:ascii="ＭＳ 明朝" w:hAnsi="ＭＳ 明朝" w:hint="eastAsia"/>
          <w:szCs w:val="21"/>
        </w:rPr>
        <w:t>国家・社会の総体を、他ならぬ人間が構成・組織する</w:t>
      </w:r>
      <w:r w:rsidRPr="00841D96">
        <w:rPr>
          <w:rFonts w:ascii="ＭＳ 明朝" w:hAnsi="ＭＳ 明朝" w:hint="eastAsia"/>
          <w:szCs w:val="21"/>
        </w:rPr>
        <w:t>ということを自覚的に</w:t>
      </w:r>
      <w:r w:rsidRPr="00841D96">
        <w:rPr>
          <w:rFonts w:ascii="ＭＳ 明朝" w:hAnsi="ＭＳ 明朝" w:hint="eastAsia"/>
          <w:szCs w:val="21"/>
        </w:rPr>
        <w:lastRenderedPageBreak/>
        <w:t>遂行しようとした。</w:t>
      </w:r>
    </w:p>
    <w:p w:rsidR="006E3D7B" w:rsidRPr="00841D96" w:rsidRDefault="006E3D7B" w:rsidP="002E784A">
      <w:pPr>
        <w:numPr>
          <w:ilvl w:val="0"/>
          <w:numId w:val="7"/>
        </w:numPr>
        <w:rPr>
          <w:rFonts w:ascii="ＭＳ 明朝" w:hAnsi="ＭＳ 明朝"/>
          <w:b/>
          <w:szCs w:val="21"/>
        </w:rPr>
      </w:pPr>
      <w:r w:rsidRPr="00841D96">
        <w:rPr>
          <w:rFonts w:ascii="ＭＳ 明朝" w:hAnsi="ＭＳ 明朝" w:hint="eastAsia"/>
          <w:szCs w:val="21"/>
        </w:rPr>
        <w:t>それを、人々が新たに作り出した基本的制度（Verfassung）の実定法化、すなわち、憲法（Verfassungsrecht）</w:t>
      </w:r>
      <w:r w:rsidR="002E784A" w:rsidRPr="00841D96">
        <w:rPr>
          <w:rFonts w:ascii="ＭＳ 明朝" w:hAnsi="ＭＳ 明朝" w:hint="eastAsia"/>
          <w:szCs w:val="21"/>
        </w:rPr>
        <w:t>の制定という方法で明示</w:t>
      </w:r>
      <w:r w:rsidR="003D669F" w:rsidRPr="00841D96">
        <w:rPr>
          <w:rFonts w:ascii="ＭＳ 明朝" w:hAnsi="ＭＳ 明朝" w:hint="eastAsia"/>
          <w:szCs w:val="21"/>
        </w:rPr>
        <w:t>した</w:t>
      </w:r>
      <w:r w:rsidR="00847436" w:rsidRPr="00841D96">
        <w:rPr>
          <w:rFonts w:ascii="ＭＳ 明朝" w:hAnsi="ＭＳ 明朝" w:hint="eastAsia"/>
          <w:szCs w:val="21"/>
        </w:rPr>
        <w:t>。</w:t>
      </w:r>
    </w:p>
    <w:p w:rsidR="002E784A" w:rsidRPr="00841D96" w:rsidRDefault="002E784A" w:rsidP="002E784A">
      <w:pPr>
        <w:numPr>
          <w:ilvl w:val="0"/>
          <w:numId w:val="7"/>
        </w:numPr>
        <w:rPr>
          <w:rFonts w:ascii="ＭＳ 明朝" w:hAnsi="ＭＳ 明朝"/>
          <w:b/>
          <w:szCs w:val="21"/>
        </w:rPr>
      </w:pPr>
      <w:r w:rsidRPr="00841D96">
        <w:rPr>
          <w:rFonts w:ascii="ＭＳ 明朝" w:hAnsi="ＭＳ 明朝" w:hint="eastAsia"/>
          <w:szCs w:val="21"/>
        </w:rPr>
        <w:t>この基本的制度は、</w:t>
      </w:r>
      <w:r w:rsidR="00847436" w:rsidRPr="00841D96">
        <w:rPr>
          <w:rFonts w:ascii="ＭＳ 明朝" w:hAnsi="ＭＳ 明朝" w:hint="eastAsia"/>
          <w:szCs w:val="21"/>
        </w:rPr>
        <w:t>社会的生活連関を全体として秩序づけようとするものであり、とくに</w:t>
      </w:r>
      <w:r w:rsidRPr="00841D96">
        <w:rPr>
          <w:rFonts w:ascii="ＭＳ 明朝" w:hAnsi="ＭＳ 明朝" w:hint="eastAsia"/>
          <w:szCs w:val="21"/>
        </w:rPr>
        <w:t>人権は、</w:t>
      </w:r>
      <w:r w:rsidR="00847436" w:rsidRPr="00841D96">
        <w:rPr>
          <w:rFonts w:ascii="ＭＳ 明朝" w:hAnsi="ＭＳ 明朝" w:hint="eastAsia"/>
          <w:szCs w:val="21"/>
        </w:rPr>
        <w:t>社会と国家をともに包括して組織する制度の原理</w:t>
      </w:r>
      <w:r w:rsidRPr="00841D96">
        <w:rPr>
          <w:rFonts w:ascii="ＭＳ 明朝" w:hAnsi="ＭＳ 明朝" w:hint="eastAsia"/>
          <w:szCs w:val="21"/>
        </w:rPr>
        <w:t>であった</w:t>
      </w:r>
      <w:r w:rsidR="00847436" w:rsidRPr="00841D96">
        <w:rPr>
          <w:rFonts w:ascii="ＭＳ 明朝" w:hAnsi="ＭＳ 明朝" w:hint="eastAsia"/>
          <w:szCs w:val="21"/>
        </w:rPr>
        <w:t>。</w:t>
      </w:r>
    </w:p>
    <w:p w:rsidR="003D669F" w:rsidRPr="00841D96" w:rsidRDefault="00847436" w:rsidP="002E784A">
      <w:pPr>
        <w:numPr>
          <w:ilvl w:val="0"/>
          <w:numId w:val="7"/>
        </w:numPr>
        <w:rPr>
          <w:rFonts w:ascii="ＭＳ 明朝" w:hAnsi="ＭＳ 明朝"/>
          <w:b/>
          <w:szCs w:val="21"/>
        </w:rPr>
      </w:pPr>
      <w:r w:rsidRPr="00841D96">
        <w:rPr>
          <w:rFonts w:ascii="ＭＳ 明朝" w:hAnsi="ＭＳ 明朝" w:hint="eastAsia"/>
          <w:szCs w:val="21"/>
        </w:rPr>
        <w:t>そこでは</w:t>
      </w:r>
      <w:r w:rsidR="003D669F" w:rsidRPr="00841D96">
        <w:rPr>
          <w:rFonts w:ascii="ＭＳ 明朝" w:hAnsi="ＭＳ 明朝" w:hint="eastAsia"/>
          <w:szCs w:val="21"/>
        </w:rPr>
        <w:t>、「営業の自由」は、「独占・取引制限からの自由」として捉えられていた</w:t>
      </w:r>
      <w:r w:rsidRPr="00841D96">
        <w:rPr>
          <w:rFonts w:ascii="ＭＳ 明朝" w:hAnsi="ＭＳ 明朝" w:hint="eastAsia"/>
          <w:szCs w:val="21"/>
        </w:rPr>
        <w:t>。</w:t>
      </w:r>
    </w:p>
    <w:p w:rsidR="00735C58" w:rsidRPr="00841D96" w:rsidRDefault="00C2287F" w:rsidP="00C2287F">
      <w:pPr>
        <w:rPr>
          <w:rFonts w:ascii="ＭＳ 明朝" w:hAnsi="ＭＳ 明朝"/>
          <w:szCs w:val="21"/>
        </w:rPr>
      </w:pPr>
      <w:r w:rsidRPr="00841D96">
        <w:rPr>
          <w:rFonts w:ascii="ＭＳ 明朝" w:hAnsi="ＭＳ 明朝"/>
          <w:b/>
          <w:szCs w:val="21"/>
        </w:rPr>
        <w:t>（</w:t>
      </w:r>
      <w:r w:rsidR="00AC78E1" w:rsidRPr="00841D96">
        <w:rPr>
          <w:rFonts w:ascii="ＭＳ 明朝" w:hAnsi="ＭＳ 明朝" w:hint="eastAsia"/>
          <w:b/>
          <w:szCs w:val="21"/>
        </w:rPr>
        <w:t>ⅱ</w:t>
      </w:r>
      <w:r w:rsidRPr="00841D96">
        <w:rPr>
          <w:rFonts w:ascii="ＭＳ 明朝" w:hAnsi="ＭＳ 明朝"/>
          <w:b/>
          <w:szCs w:val="21"/>
        </w:rPr>
        <w:t>）</w:t>
      </w:r>
      <w:r w:rsidR="003D669F" w:rsidRPr="00841D96">
        <w:rPr>
          <w:rFonts w:ascii="ＭＳ 明朝" w:hAnsi="ＭＳ 明朝"/>
          <w:szCs w:val="21"/>
        </w:rPr>
        <w:t>しかし、</w:t>
      </w:r>
      <w:r w:rsidR="00735C58" w:rsidRPr="00841D96">
        <w:rPr>
          <w:rFonts w:ascii="ＭＳ 明朝" w:hAnsi="ＭＳ 明朝" w:hint="eastAsia"/>
          <w:szCs w:val="21"/>
        </w:rPr>
        <w:t>市民革命の後、ドイツについて言えば、19世紀の後半には、法実証主義の隆盛の下で、「営業の自由」は</w:t>
      </w:r>
      <w:r w:rsidR="00007DB2" w:rsidRPr="00841D96">
        <w:rPr>
          <w:rFonts w:ascii="ＭＳ 明朝" w:hAnsi="ＭＳ 明朝" w:hint="eastAsia"/>
          <w:szCs w:val="21"/>
        </w:rPr>
        <w:t>、</w:t>
      </w:r>
      <w:r w:rsidR="00735C58" w:rsidRPr="00841D96">
        <w:rPr>
          <w:rFonts w:ascii="ＭＳ 明朝" w:hAnsi="ＭＳ 明朝" w:hint="eastAsia"/>
          <w:szCs w:val="21"/>
        </w:rPr>
        <w:t>国家権力に対する防御としての自由権（「国家からの自由」＝消極的自由）として構成される。この国家権力に対する防御としての自由権という構成は、ドイツなど大陸諸国だけでなく</w:t>
      </w:r>
      <w:r w:rsidR="001C37DD" w:rsidRPr="00841D96">
        <w:rPr>
          <w:rFonts w:ascii="ＭＳ 明朝" w:hAnsi="ＭＳ 明朝" w:hint="eastAsia"/>
          <w:szCs w:val="21"/>
        </w:rPr>
        <w:t>、</w:t>
      </w:r>
      <w:r w:rsidR="00735C58" w:rsidRPr="00841D96">
        <w:rPr>
          <w:rFonts w:ascii="ＭＳ 明朝" w:hAnsi="ＭＳ 明朝" w:hint="eastAsia"/>
          <w:szCs w:val="21"/>
        </w:rPr>
        <w:t>英米や日本においても広くみられるものである。</w:t>
      </w:r>
    </w:p>
    <w:p w:rsidR="00735C58" w:rsidRPr="00841D96" w:rsidRDefault="00A57EA8" w:rsidP="00735C58">
      <w:pPr>
        <w:ind w:firstLineChars="100" w:firstLine="210"/>
        <w:rPr>
          <w:rFonts w:ascii="ＭＳ 明朝" w:hAnsi="ＭＳ 明朝"/>
          <w:szCs w:val="21"/>
        </w:rPr>
      </w:pPr>
      <w:r w:rsidRPr="00841D96">
        <w:rPr>
          <w:rFonts w:ascii="ＭＳ 明朝" w:hAnsi="ＭＳ 明朝" w:hint="eastAsia"/>
          <w:szCs w:val="21"/>
        </w:rPr>
        <w:t>しかも</w:t>
      </w:r>
      <w:r w:rsidR="00735C58" w:rsidRPr="00841D96">
        <w:rPr>
          <w:rFonts w:ascii="ＭＳ 明朝" w:hAnsi="ＭＳ 明朝" w:hint="eastAsia"/>
          <w:szCs w:val="21"/>
        </w:rPr>
        <w:t>、19世紀のドイツにあっては、「営業の自由」は、他の自由と同様に、「臣民の権利」</w:t>
      </w:r>
      <w:r w:rsidR="00AE47FD" w:rsidRPr="00841D96">
        <w:rPr>
          <w:rFonts w:ascii="ＭＳ 明朝" w:hAnsi="ＭＳ 明朝" w:hint="eastAsia"/>
          <w:szCs w:val="21"/>
        </w:rPr>
        <w:t>または</w:t>
      </w:r>
      <w:r w:rsidR="00735C58" w:rsidRPr="00841D96">
        <w:rPr>
          <w:rFonts w:ascii="ＭＳ 明朝" w:hAnsi="ＭＳ 明朝" w:hint="eastAsia"/>
          <w:szCs w:val="21"/>
        </w:rPr>
        <w:t>「公民の権利」（「公民権」</w:t>
      </w:r>
      <w:r w:rsidR="00735C58" w:rsidRPr="00841D96">
        <w:rPr>
          <w:rFonts w:ascii="ＭＳ 明朝" w:hAnsi="ＭＳ 明朝" w:hint="eastAsia"/>
          <w:kern w:val="0"/>
          <w:szCs w:val="21"/>
        </w:rPr>
        <w:t>）</w:t>
      </w:r>
      <w:r w:rsidR="00735C58" w:rsidRPr="00841D96">
        <w:rPr>
          <w:rFonts w:ascii="ＭＳ 明朝" w:hAnsi="ＭＳ 明朝" w:hint="eastAsia"/>
          <w:szCs w:val="21"/>
        </w:rPr>
        <w:t>として認められたに過ぎず、それは</w:t>
      </w:r>
      <w:r w:rsidR="00735C58" w:rsidRPr="00841D96">
        <w:rPr>
          <w:rFonts w:ascii="ＭＳ 明朝" w:hAnsi="ＭＳ 明朝" w:hint="eastAsia"/>
          <w:kern w:val="0"/>
          <w:szCs w:val="21"/>
        </w:rPr>
        <w:t>国家(国王)</w:t>
      </w:r>
      <w:r w:rsidR="001C37DD" w:rsidRPr="00841D96">
        <w:rPr>
          <w:rFonts w:ascii="ＭＳ 明朝" w:hAnsi="ＭＳ 明朝" w:hint="eastAsia"/>
          <w:kern w:val="0"/>
          <w:szCs w:val="21"/>
        </w:rPr>
        <w:t>が与えた権利・自由であって</w:t>
      </w:r>
      <w:r w:rsidR="00735C58" w:rsidRPr="00841D96">
        <w:rPr>
          <w:rFonts w:ascii="ＭＳ 明朝" w:hAnsi="ＭＳ 明朝" w:hint="eastAsia"/>
          <w:kern w:val="0"/>
          <w:szCs w:val="21"/>
        </w:rPr>
        <w:t>、</w:t>
      </w:r>
      <w:r w:rsidR="00735C58" w:rsidRPr="00841D96">
        <w:rPr>
          <w:rFonts w:ascii="ＭＳ 明朝" w:hAnsi="ＭＳ 明朝" w:hint="eastAsia"/>
          <w:szCs w:val="21"/>
        </w:rPr>
        <w:t>「法律の留保」という制約の下で保障されたにすぎなかった</w:t>
      </w:r>
      <w:r w:rsidR="00735C58" w:rsidRPr="00841D96">
        <w:rPr>
          <w:rFonts w:ascii="ＭＳ 明朝" w:hAnsi="ＭＳ 明朝" w:hint="eastAsia"/>
          <w:kern w:val="0"/>
          <w:szCs w:val="21"/>
        </w:rPr>
        <w:t>。これはフランス革命の打ち立てた人権概念を否定する内容の概念であ</w:t>
      </w:r>
      <w:r w:rsidRPr="00841D96">
        <w:rPr>
          <w:rFonts w:ascii="ＭＳ 明朝" w:hAnsi="ＭＳ 明朝" w:hint="eastAsia"/>
          <w:szCs w:val="21"/>
        </w:rPr>
        <w:t>り、</w:t>
      </w:r>
      <w:r w:rsidR="00C37F0B" w:rsidRPr="00841D96">
        <w:rPr>
          <w:rFonts w:ascii="ＭＳ 明朝" w:hAnsi="ＭＳ 明朝" w:hint="eastAsia"/>
          <w:szCs w:val="21"/>
        </w:rPr>
        <w:t>第2</w:t>
      </w:r>
      <w:r w:rsidR="00735C58" w:rsidRPr="00841D96">
        <w:rPr>
          <w:rFonts w:ascii="ＭＳ 明朝" w:hAnsi="ＭＳ 明朝" w:hint="eastAsia"/>
          <w:szCs w:val="21"/>
        </w:rPr>
        <w:t>次大戦前の日本帝国憲法も同様であった。</w:t>
      </w:r>
    </w:p>
    <w:p w:rsidR="00735C58" w:rsidRPr="00841D96" w:rsidRDefault="00735C58" w:rsidP="00735C58">
      <w:pPr>
        <w:ind w:firstLine="210"/>
        <w:rPr>
          <w:rFonts w:ascii="ＭＳ 明朝" w:hAnsi="ＭＳ 明朝"/>
          <w:szCs w:val="21"/>
        </w:rPr>
      </w:pPr>
      <w:r w:rsidRPr="00841D96">
        <w:rPr>
          <w:rFonts w:ascii="ＭＳ 明朝" w:hAnsi="ＭＳ 明朝" w:hint="eastAsia"/>
          <w:szCs w:val="21"/>
        </w:rPr>
        <w:t>ようやくワイマール憲法、また戦後の日本国憲法において、経済的自由は、基本的人権、すなわち、すべての人の一般的自由の１つとして認められる。もっとも、それらの憲法においては、既に現代社会に特有の状況を踏まえ、広範な社会的制約に服すべきことが明示されている。すなわち、ワイマール憲法151条1項2文は、各人の経済的自由は「正義の諸原則」という限界内でとされ、日本国憲法22条1項にも「公共の福祉に反しない限り」という文言が付されている。</w:t>
      </w:r>
    </w:p>
    <w:p w:rsidR="00735C58" w:rsidRPr="00841D96" w:rsidRDefault="00735C58" w:rsidP="00C2287F">
      <w:pPr>
        <w:ind w:firstLineChars="100" w:firstLine="210"/>
        <w:rPr>
          <w:rFonts w:ascii="ＭＳ 明朝" w:hAnsi="ＭＳ 明朝"/>
          <w:szCs w:val="21"/>
        </w:rPr>
      </w:pPr>
      <w:r w:rsidRPr="00841D96">
        <w:rPr>
          <w:rFonts w:ascii="ＭＳ 明朝" w:hAnsi="ＭＳ 明朝" w:hint="eastAsia"/>
          <w:szCs w:val="21"/>
        </w:rPr>
        <w:t>今日のドイツにおける「基本権」（Grundrechte）は、すべての人に対し認められる「人権」（</w:t>
      </w:r>
      <w:r w:rsidR="00D55D7E" w:rsidRPr="00841D96">
        <w:rPr>
          <w:rFonts w:ascii="ＭＳ 明朝" w:hAnsi="ＭＳ 明朝" w:hint="eastAsia"/>
          <w:szCs w:val="21"/>
        </w:rPr>
        <w:t>Menschenrec</w:t>
      </w:r>
      <w:r w:rsidRPr="00841D96">
        <w:rPr>
          <w:rFonts w:ascii="ＭＳ 明朝" w:hAnsi="ＭＳ 明朝" w:hint="eastAsia"/>
          <w:szCs w:val="21"/>
        </w:rPr>
        <w:t>hte）と、ドイツ人に対し認められる「市民権(＝公民権)」(B</w:t>
      </w:r>
      <w:r w:rsidRPr="00841D96">
        <w:rPr>
          <w:rFonts w:ascii="ＭＳ 明朝" w:hAnsi="ＭＳ 明朝"/>
          <w:kern w:val="0"/>
          <w:szCs w:val="21"/>
        </w:rPr>
        <w:t>ü</w:t>
      </w:r>
      <w:r w:rsidRPr="00841D96">
        <w:rPr>
          <w:rFonts w:ascii="ＭＳ 明朝" w:hAnsi="ＭＳ 明朝" w:hint="eastAsia"/>
          <w:kern w:val="0"/>
          <w:szCs w:val="21"/>
        </w:rPr>
        <w:t>rgerrechte)を含む概念である。この区別は歴史的には重要であるが</w:t>
      </w:r>
      <w:r w:rsidRPr="00841D96">
        <w:rPr>
          <w:rStyle w:val="a6"/>
          <w:rFonts w:ascii="ＭＳ 明朝" w:hAnsi="ＭＳ 明朝"/>
          <w:kern w:val="0"/>
          <w:szCs w:val="21"/>
        </w:rPr>
        <w:footnoteReference w:id="1"/>
      </w:r>
      <w:r w:rsidRPr="00841D96">
        <w:rPr>
          <w:rFonts w:ascii="ＭＳ 明朝" w:hAnsi="ＭＳ 明朝" w:hint="eastAsia"/>
          <w:kern w:val="0"/>
          <w:szCs w:val="21"/>
        </w:rPr>
        <w:t>、実定法上は、後者はドイツ国籍を持つ者とは完全には一致しないし、人権と市民権の区別は実務上わずかであるとされている</w:t>
      </w:r>
      <w:r w:rsidRPr="00841D96">
        <w:rPr>
          <w:rStyle w:val="a6"/>
          <w:rFonts w:ascii="ＭＳ 明朝" w:hAnsi="ＭＳ 明朝"/>
          <w:kern w:val="0"/>
          <w:szCs w:val="21"/>
        </w:rPr>
        <w:footnoteReference w:id="2"/>
      </w:r>
      <w:r w:rsidRPr="00841D96">
        <w:rPr>
          <w:rFonts w:ascii="ＭＳ 明朝" w:hAnsi="ＭＳ 明朝" w:hint="eastAsia"/>
          <w:kern w:val="0"/>
          <w:szCs w:val="21"/>
        </w:rPr>
        <w:t>。日本では、一般にこの区別は行われず、ドイツの</w:t>
      </w:r>
      <w:r w:rsidRPr="00841D96">
        <w:rPr>
          <w:rFonts w:ascii="ＭＳ 明朝" w:hAnsi="ＭＳ 明朝" w:hint="eastAsia"/>
          <w:szCs w:val="21"/>
        </w:rPr>
        <w:t>基本権が日本における（基本的）人権にほぼ相当するとされる。</w:t>
      </w:r>
    </w:p>
    <w:p w:rsidR="00C04873" w:rsidRPr="00841D96" w:rsidRDefault="00C2287F" w:rsidP="00C04873">
      <w:pPr>
        <w:rPr>
          <w:rFonts w:ascii="ＭＳ 明朝" w:hAnsi="ＭＳ 明朝"/>
          <w:szCs w:val="21"/>
        </w:rPr>
      </w:pPr>
      <w:r w:rsidRPr="00841D96">
        <w:rPr>
          <w:rFonts w:ascii="ＭＳ 明朝" w:hAnsi="ＭＳ 明朝" w:hint="eastAsia"/>
          <w:szCs w:val="21"/>
        </w:rPr>
        <w:t>（ⅲ</w:t>
      </w:r>
      <w:r w:rsidR="00D55D7E" w:rsidRPr="00841D96">
        <w:rPr>
          <w:rFonts w:ascii="ＭＳ 明朝" w:hAnsi="ＭＳ 明朝" w:hint="eastAsia"/>
          <w:szCs w:val="21"/>
        </w:rPr>
        <w:t>）今日の日本憲法</w:t>
      </w:r>
      <w:r w:rsidR="00C04873" w:rsidRPr="00841D96">
        <w:rPr>
          <w:rFonts w:ascii="ＭＳ 明朝" w:hAnsi="ＭＳ 明朝" w:hint="eastAsia"/>
          <w:szCs w:val="21"/>
        </w:rPr>
        <w:t>の通説的説明によれば、基本権カタログのなかの「国家からの自由」は、精神的自由、人身の自由、経済的自由の3種類に整理され、このうちの経済的自由には、財産権の保障、職業選択の自由、そして営業の自由（＝取引の自由）が含まれる</w:t>
      </w:r>
      <w:r w:rsidR="00C04873" w:rsidRPr="00841D96">
        <w:rPr>
          <w:rFonts w:ascii="ＭＳ 明朝" w:hAnsi="ＭＳ 明朝"/>
          <w:szCs w:val="21"/>
        </w:rPr>
        <w:footnoteReference w:id="3"/>
      </w:r>
      <w:r w:rsidR="00C04873" w:rsidRPr="00841D96">
        <w:rPr>
          <w:rFonts w:ascii="ＭＳ 明朝" w:hAnsi="ＭＳ 明朝" w:hint="eastAsia"/>
          <w:szCs w:val="21"/>
        </w:rPr>
        <w:t>。最高裁も、憲法は「財産権の行使、営業その他広く経済活動の自由をも基本的人権として保障している」、と判示している（例えば三菱樹脂事件＝最判昭和48・12・12</w:t>
      </w:r>
      <w:r w:rsidR="00326481" w:rsidRPr="00841D96">
        <w:rPr>
          <w:rFonts w:ascii="ＭＳ 明朝" w:hAnsi="ＭＳ 明朝" w:hint="eastAsia"/>
          <w:szCs w:val="21"/>
        </w:rPr>
        <w:t>民集27巻11号1536頁</w:t>
      </w:r>
      <w:r w:rsidR="00C04873" w:rsidRPr="00841D96">
        <w:rPr>
          <w:rFonts w:ascii="ＭＳ 明朝" w:hAnsi="ＭＳ 明朝" w:hint="eastAsia"/>
          <w:szCs w:val="21"/>
        </w:rPr>
        <w:t>）。</w:t>
      </w:r>
    </w:p>
    <w:p w:rsidR="00C04873" w:rsidRPr="00841D96" w:rsidRDefault="00C04873" w:rsidP="00C04873">
      <w:pPr>
        <w:ind w:firstLineChars="100" w:firstLine="210"/>
        <w:rPr>
          <w:rFonts w:ascii="ＭＳ 明朝" w:hAnsi="ＭＳ 明朝"/>
          <w:szCs w:val="21"/>
        </w:rPr>
      </w:pPr>
      <w:r w:rsidRPr="00841D96">
        <w:rPr>
          <w:rFonts w:ascii="ＭＳ 明朝" w:hAnsi="ＭＳ 明朝" w:hint="eastAsia"/>
          <w:szCs w:val="21"/>
        </w:rPr>
        <w:t>日本の憲法学において</w:t>
      </w:r>
      <w:r w:rsidR="00D55D7E" w:rsidRPr="00841D96">
        <w:rPr>
          <w:rFonts w:ascii="ＭＳ 明朝" w:hAnsi="ＭＳ 明朝" w:hint="eastAsia"/>
          <w:szCs w:val="21"/>
        </w:rPr>
        <w:t>は</w:t>
      </w:r>
      <w:r w:rsidRPr="00841D96">
        <w:rPr>
          <w:rFonts w:ascii="ＭＳ 明朝" w:hAnsi="ＭＳ 明朝" w:hint="eastAsia"/>
          <w:szCs w:val="21"/>
        </w:rPr>
        <w:t>、</w:t>
      </w:r>
      <w:r w:rsidR="00761A10" w:rsidRPr="00841D96">
        <w:rPr>
          <w:rFonts w:ascii="ＭＳ 明朝" w:hAnsi="ＭＳ 明朝" w:hint="eastAsia"/>
          <w:szCs w:val="21"/>
        </w:rPr>
        <w:t>職業選択の自由は、職業遂行の自由をも含み</w:t>
      </w:r>
      <w:r w:rsidR="00BE103E" w:rsidRPr="00841D96">
        <w:rPr>
          <w:rFonts w:ascii="ＭＳ 明朝" w:hAnsi="ＭＳ 明朝" w:hint="eastAsia"/>
          <w:szCs w:val="21"/>
        </w:rPr>
        <w:t>(以下、両者をあわせ、「職業の自由」と略記)</w:t>
      </w:r>
      <w:r w:rsidR="00761A10" w:rsidRPr="00841D96">
        <w:rPr>
          <w:rFonts w:ascii="ＭＳ 明朝" w:hAnsi="ＭＳ 明朝" w:hint="eastAsia"/>
          <w:szCs w:val="21"/>
        </w:rPr>
        <w:t>、同様に、</w:t>
      </w:r>
      <w:r w:rsidRPr="00841D96">
        <w:rPr>
          <w:rFonts w:ascii="ＭＳ 明朝" w:hAnsi="ＭＳ 明朝" w:hint="eastAsia"/>
          <w:szCs w:val="21"/>
        </w:rPr>
        <w:t>営業の自由は、狭義における営業をすることについての</w:t>
      </w:r>
      <w:r w:rsidR="00D55D7E" w:rsidRPr="00841D96">
        <w:rPr>
          <w:rFonts w:ascii="ＭＳ 明朝" w:hAnsi="ＭＳ 明朝" w:hint="eastAsia"/>
          <w:szCs w:val="21"/>
        </w:rPr>
        <w:t>自由、すなわち、開業の自由、営業の維持・存続の自由、廃業の自由</w:t>
      </w:r>
      <w:r w:rsidRPr="00841D96">
        <w:rPr>
          <w:rFonts w:ascii="ＭＳ 明朝" w:hAnsi="ＭＳ 明朝" w:hint="eastAsia"/>
          <w:szCs w:val="21"/>
        </w:rPr>
        <w:t>だけでなく、より広義に、その営業活動を</w:t>
      </w:r>
      <w:r w:rsidRPr="00841D96">
        <w:rPr>
          <w:rFonts w:ascii="ＭＳ 明朝" w:hAnsi="ＭＳ 明朝" w:hint="eastAsia"/>
          <w:szCs w:val="21"/>
        </w:rPr>
        <w:lastRenderedPageBreak/>
        <w:t>行いうる自由も含むと解されてきた</w:t>
      </w:r>
      <w:r w:rsidRPr="00841D96">
        <w:rPr>
          <w:rStyle w:val="a6"/>
          <w:rFonts w:ascii="ＭＳ 明朝" w:hAnsi="ＭＳ 明朝"/>
          <w:szCs w:val="21"/>
        </w:rPr>
        <w:footnoteReference w:id="4"/>
      </w:r>
      <w:r w:rsidRPr="00841D96">
        <w:rPr>
          <w:rFonts w:ascii="ＭＳ 明朝" w:hAnsi="ＭＳ 明朝" w:hint="eastAsia"/>
          <w:szCs w:val="21"/>
        </w:rPr>
        <w:t>。ただし、営業の自由は、職業選択の自由の遂行として解するか、自己の計算に基づき行われる独立の経済主体（＝取引主体）が経済活動を行う自由を指すと解するか等の議論がある</w:t>
      </w:r>
      <w:r w:rsidRPr="00841D96">
        <w:rPr>
          <w:rStyle w:val="a6"/>
          <w:rFonts w:ascii="ＭＳ 明朝" w:hAnsi="ＭＳ 明朝"/>
          <w:szCs w:val="21"/>
        </w:rPr>
        <w:footnoteReference w:id="5"/>
      </w:r>
      <w:r w:rsidRPr="00841D96">
        <w:rPr>
          <w:rFonts w:ascii="ＭＳ 明朝" w:hAnsi="ＭＳ 明朝" w:hint="eastAsia"/>
          <w:szCs w:val="21"/>
        </w:rPr>
        <w:t>。</w:t>
      </w:r>
    </w:p>
    <w:p w:rsidR="00C04873" w:rsidRPr="00841D96" w:rsidRDefault="00C04873" w:rsidP="00C04873">
      <w:pPr>
        <w:ind w:firstLineChars="100" w:firstLine="210"/>
        <w:rPr>
          <w:rFonts w:ascii="ＭＳ 明朝" w:hAnsi="ＭＳ 明朝"/>
          <w:szCs w:val="21"/>
        </w:rPr>
      </w:pPr>
      <w:r w:rsidRPr="00841D96">
        <w:rPr>
          <w:rFonts w:ascii="ＭＳ 明朝" w:hAnsi="ＭＳ 明朝" w:hint="eastAsia"/>
          <w:szCs w:val="21"/>
        </w:rPr>
        <w:t>字義ないし語源からは、ドイツでは、職業（Beruf）と営業（Gewerbe）は異なる淵源を持ち、これに対応して職業の自由（Berufsfreiheit</w:t>
      </w:r>
      <w:r w:rsidRPr="00841D96">
        <w:rPr>
          <w:rFonts w:ascii="ＭＳ 明朝" w:hAnsi="ＭＳ 明朝"/>
          <w:szCs w:val="21"/>
        </w:rPr>
        <w:t>）</w:t>
      </w:r>
      <w:r w:rsidRPr="00841D96">
        <w:rPr>
          <w:rFonts w:ascii="ＭＳ 明朝" w:hAnsi="ＭＳ 明朝" w:hint="eastAsia"/>
          <w:szCs w:val="21"/>
        </w:rPr>
        <w:t>と営業の自由（Gewerbefreiheit）は区別されて理解されてきた</w:t>
      </w:r>
      <w:r w:rsidRPr="00841D96">
        <w:rPr>
          <w:rStyle w:val="a6"/>
          <w:rFonts w:ascii="ＭＳ 明朝" w:hAnsi="ＭＳ 明朝"/>
          <w:szCs w:val="21"/>
        </w:rPr>
        <w:footnoteReference w:id="6"/>
      </w:r>
      <w:r w:rsidRPr="00841D96">
        <w:rPr>
          <w:rFonts w:ascii="ＭＳ 明朝" w:hAnsi="ＭＳ 明朝" w:hint="eastAsia"/>
          <w:szCs w:val="21"/>
        </w:rPr>
        <w:t>。ドイツの営業法（Gewerbeordnung）</w:t>
      </w:r>
      <w:r w:rsidRPr="00841D96">
        <w:rPr>
          <w:rStyle w:val="a6"/>
          <w:rFonts w:ascii="ＭＳ 明朝" w:hAnsi="ＭＳ 明朝"/>
          <w:szCs w:val="21"/>
        </w:rPr>
        <w:footnoteReference w:id="7"/>
      </w:r>
      <w:r w:rsidRPr="00841D96">
        <w:rPr>
          <w:rFonts w:ascii="ＭＳ 明朝" w:hAnsi="ＭＳ 明朝" w:hint="eastAsia"/>
          <w:szCs w:val="21"/>
        </w:rPr>
        <w:t>における「営業」は、事業体(個人事業主と法人をともに含む)による独立（自営）の活動を指す。これに対し、「職業」（ドイツ基本法12条1</w:t>
      </w:r>
      <w:r w:rsidR="00BE103E" w:rsidRPr="00841D96">
        <w:rPr>
          <w:rFonts w:ascii="ＭＳ 明朝" w:hAnsi="ＭＳ 明朝" w:hint="eastAsia"/>
          <w:szCs w:val="21"/>
        </w:rPr>
        <w:t>項）は</w:t>
      </w:r>
      <w:r w:rsidRPr="00841D96">
        <w:rPr>
          <w:rFonts w:ascii="ＭＳ 明朝" w:hAnsi="ＭＳ 明朝" w:hint="eastAsia"/>
          <w:szCs w:val="21"/>
        </w:rPr>
        <w:t>、「個々人にとっての生活基盤であるすべての活動を含む」</w:t>
      </w:r>
      <w:r w:rsidRPr="00841D96">
        <w:rPr>
          <w:rStyle w:val="a6"/>
          <w:rFonts w:ascii="ＭＳ 明朝" w:hAnsi="ＭＳ 明朝"/>
          <w:szCs w:val="21"/>
        </w:rPr>
        <w:footnoteReference w:id="8"/>
      </w:r>
      <w:r w:rsidRPr="00841D96">
        <w:rPr>
          <w:rFonts w:ascii="ＭＳ 明朝" w:hAnsi="ＭＳ 明朝" w:hint="eastAsia"/>
          <w:szCs w:val="21"/>
        </w:rPr>
        <w:t>。</w:t>
      </w:r>
      <w:r w:rsidR="00031958" w:rsidRPr="00841D96">
        <w:rPr>
          <w:rFonts w:ascii="ＭＳ 明朝" w:hAnsi="ＭＳ 明朝" w:hint="eastAsia"/>
          <w:szCs w:val="21"/>
        </w:rPr>
        <w:t>つまり、</w:t>
      </w:r>
      <w:r w:rsidRPr="00841D96">
        <w:rPr>
          <w:rFonts w:ascii="ＭＳ 明朝" w:hAnsi="ＭＳ 明朝" w:hint="eastAsia"/>
          <w:szCs w:val="21"/>
        </w:rPr>
        <w:t>「職業」は、</w:t>
      </w:r>
      <w:r w:rsidR="00031958" w:rsidRPr="00841D96">
        <w:rPr>
          <w:rFonts w:ascii="ＭＳ 明朝" w:hAnsi="ＭＳ 明朝" w:hint="eastAsia"/>
          <w:szCs w:val="21"/>
        </w:rPr>
        <w:t>前記の「営業」と、</w:t>
      </w:r>
      <w:r w:rsidRPr="00841D96">
        <w:rPr>
          <w:rFonts w:ascii="ＭＳ 明朝" w:hAnsi="ＭＳ 明朝" w:hint="eastAsia"/>
          <w:szCs w:val="21"/>
        </w:rPr>
        <w:t>非独立的活動（</w:t>
      </w:r>
      <w:r w:rsidR="00BE103E" w:rsidRPr="00841D96">
        <w:rPr>
          <w:rFonts w:ascii="ＭＳ 明朝" w:hAnsi="ＭＳ 明朝" w:hint="eastAsia"/>
          <w:szCs w:val="21"/>
        </w:rPr>
        <w:t>雇用契約の下での</w:t>
      </w:r>
      <w:r w:rsidR="00031958" w:rsidRPr="00841D96">
        <w:rPr>
          <w:rFonts w:ascii="ＭＳ 明朝" w:hAnsi="ＭＳ 明朝" w:hint="eastAsia"/>
          <w:szCs w:val="21"/>
        </w:rPr>
        <w:t>労働）の双方を含んでおり</w:t>
      </w:r>
      <w:r w:rsidRPr="00841D96">
        <w:rPr>
          <w:rFonts w:ascii="ＭＳ 明朝" w:hAnsi="ＭＳ 明朝" w:hint="eastAsia"/>
          <w:szCs w:val="21"/>
        </w:rPr>
        <w:t>、かつ、後述のように、</w:t>
      </w:r>
      <w:r w:rsidRPr="00841D96">
        <w:rPr>
          <w:rFonts w:ascii="ＭＳ 明朝" w:hAnsi="ＭＳ 明朝" w:hint="eastAsia"/>
          <w:szCs w:val="21"/>
          <w:lang w:val="ja-JP"/>
        </w:rPr>
        <w:t>「人格の自由な発展を目的とする権利」（基本法2条1項）の具体化を担保する役割を有するとされている</w:t>
      </w:r>
      <w:r w:rsidRPr="00841D96">
        <w:rPr>
          <w:rStyle w:val="a6"/>
          <w:rFonts w:ascii="ＭＳ 明朝" w:hAnsi="ＭＳ 明朝"/>
          <w:szCs w:val="21"/>
          <w:lang w:val="ja-JP"/>
        </w:rPr>
        <w:footnoteReference w:id="9"/>
      </w:r>
      <w:r w:rsidRPr="00841D96">
        <w:rPr>
          <w:rFonts w:ascii="ＭＳ 明朝" w:hAnsi="ＭＳ 明朝" w:hint="eastAsia"/>
          <w:szCs w:val="21"/>
          <w:lang w:val="ja-JP"/>
        </w:rPr>
        <w:t>。</w:t>
      </w:r>
    </w:p>
    <w:p w:rsidR="00C04873" w:rsidRPr="00841D96" w:rsidRDefault="00BE103E" w:rsidP="00C04873">
      <w:pPr>
        <w:ind w:firstLineChars="100" w:firstLine="210"/>
        <w:rPr>
          <w:rFonts w:ascii="ＭＳ 明朝" w:hAnsi="ＭＳ 明朝"/>
          <w:szCs w:val="21"/>
        </w:rPr>
      </w:pPr>
      <w:r w:rsidRPr="00841D96">
        <w:rPr>
          <w:rFonts w:ascii="ＭＳ 明朝" w:hAnsi="ＭＳ 明朝" w:hint="eastAsia"/>
          <w:szCs w:val="21"/>
        </w:rPr>
        <w:t>日本の憲法22条の解釈として、上記のような職業と営業の区別を採用するか否かは措くとして</w:t>
      </w:r>
      <w:r w:rsidR="00C04873" w:rsidRPr="00841D96">
        <w:rPr>
          <w:rFonts w:ascii="ＭＳ 明朝" w:hAnsi="ＭＳ 明朝" w:hint="eastAsia"/>
          <w:szCs w:val="21"/>
        </w:rPr>
        <w:t>、憲法22条1項または29条から、</w:t>
      </w:r>
      <w:r w:rsidRPr="00841D96">
        <w:rPr>
          <w:rFonts w:ascii="ＭＳ 明朝" w:hAnsi="ＭＳ 明朝" w:hint="eastAsia"/>
          <w:szCs w:val="21"/>
        </w:rPr>
        <w:t>職業</w:t>
      </w:r>
      <w:r w:rsidR="00C04873" w:rsidRPr="00841D96">
        <w:rPr>
          <w:rFonts w:ascii="ＭＳ 明朝" w:hAnsi="ＭＳ 明朝" w:hint="eastAsia"/>
          <w:szCs w:val="21"/>
        </w:rPr>
        <w:t>の自由と営業の自由が</w:t>
      </w:r>
      <w:r w:rsidRPr="00841D96">
        <w:rPr>
          <w:rFonts w:ascii="ＭＳ 明朝" w:hAnsi="ＭＳ 明朝" w:hint="eastAsia"/>
          <w:szCs w:val="21"/>
        </w:rPr>
        <w:t>ともに、「国家からの自由」という意味で</w:t>
      </w:r>
      <w:r w:rsidR="00C04873" w:rsidRPr="00841D96">
        <w:rPr>
          <w:rFonts w:ascii="ＭＳ 明朝" w:hAnsi="ＭＳ 明朝" w:hint="eastAsia"/>
          <w:szCs w:val="21"/>
        </w:rPr>
        <w:t>憲法上保障されているという結論自体には、前記の岡田与好の批判がありながら、法学者の間ではほとんど異論はない</w:t>
      </w:r>
      <w:r w:rsidR="00C04873" w:rsidRPr="00841D96">
        <w:rPr>
          <w:rStyle w:val="a6"/>
          <w:rFonts w:ascii="ＭＳ 明朝" w:hAnsi="ＭＳ 明朝"/>
          <w:szCs w:val="21"/>
        </w:rPr>
        <w:footnoteReference w:id="10"/>
      </w:r>
      <w:r w:rsidR="00C04873" w:rsidRPr="00841D96">
        <w:rPr>
          <w:rFonts w:ascii="ＭＳ 明朝" w:hAnsi="ＭＳ 明朝" w:hint="eastAsia"/>
          <w:szCs w:val="21"/>
        </w:rPr>
        <w:t>。</w:t>
      </w:r>
    </w:p>
    <w:p w:rsidR="00940140" w:rsidRPr="00841D96" w:rsidRDefault="00940140" w:rsidP="00940140">
      <w:pPr>
        <w:ind w:firstLineChars="100" w:firstLine="210"/>
        <w:rPr>
          <w:rFonts w:ascii="ＭＳ 明朝" w:hAnsi="ＭＳ 明朝"/>
          <w:szCs w:val="21"/>
        </w:rPr>
      </w:pPr>
      <w:r w:rsidRPr="00841D96">
        <w:rPr>
          <w:rFonts w:ascii="ＭＳ 明朝" w:hAnsi="ＭＳ 明朝" w:hint="eastAsia"/>
          <w:szCs w:val="21"/>
        </w:rPr>
        <w:t>以下では、憲法22条・29条の財産権の保障、職業の自由、そして営業の自由ないし取引の自由をすべて含む意味で、「経済的自由」という用語を用いることとしよう。これは、三菱樹脂事件最高裁判決の前記判示部分などにもみられるように、広く用いられている用語法のようである。そして、憲法上の経済的自由は、今日の憲法学と判例においては、「国家からの自由」＝消極的自由として構成されていることを確認しておこう。</w:t>
      </w:r>
    </w:p>
    <w:p w:rsidR="00735C58" w:rsidRPr="00841D96" w:rsidRDefault="00735C58" w:rsidP="00C04873">
      <w:pPr>
        <w:ind w:firstLineChars="100" w:firstLine="210"/>
        <w:rPr>
          <w:rFonts w:ascii="ＭＳ 明朝" w:hAnsi="ＭＳ 明朝"/>
          <w:szCs w:val="21"/>
        </w:rPr>
      </w:pPr>
    </w:p>
    <w:p w:rsidR="00F22923" w:rsidRPr="00841D96" w:rsidRDefault="007715B9" w:rsidP="00E55FE0">
      <w:pPr>
        <w:pStyle w:val="2"/>
        <w:rPr>
          <w:rFonts w:ascii="ＭＳ 明朝" w:eastAsia="ＭＳ 明朝" w:hAnsi="ＭＳ 明朝"/>
          <w:b/>
          <w:sz w:val="21"/>
          <w:szCs w:val="21"/>
        </w:rPr>
      </w:pPr>
      <w:r w:rsidRPr="00841D96">
        <w:rPr>
          <w:rFonts w:ascii="ＭＳ 明朝" w:eastAsia="ＭＳ 明朝" w:hAnsi="ＭＳ 明朝" w:hint="eastAsia"/>
          <w:b/>
          <w:sz w:val="21"/>
          <w:szCs w:val="21"/>
        </w:rPr>
        <w:t>(</w:t>
      </w:r>
      <w:r w:rsidR="00E55FE0" w:rsidRPr="00841D96">
        <w:rPr>
          <w:rFonts w:ascii="ＭＳ 明朝" w:eastAsia="ＭＳ 明朝" w:hAnsi="ＭＳ 明朝" w:hint="eastAsia"/>
          <w:b/>
          <w:sz w:val="21"/>
          <w:szCs w:val="21"/>
        </w:rPr>
        <w:t>2</w:t>
      </w:r>
      <w:r w:rsidRPr="00841D96">
        <w:rPr>
          <w:rFonts w:ascii="ＭＳ 明朝" w:eastAsia="ＭＳ 明朝" w:hAnsi="ＭＳ 明朝" w:hint="eastAsia"/>
          <w:b/>
          <w:sz w:val="21"/>
          <w:szCs w:val="21"/>
        </w:rPr>
        <w:t>)</w:t>
      </w:r>
      <w:r w:rsidR="00C2287F" w:rsidRPr="00841D96">
        <w:rPr>
          <w:rFonts w:ascii="ＭＳ 明朝" w:eastAsia="ＭＳ 明朝" w:hAnsi="ＭＳ 明朝" w:hint="eastAsia"/>
          <w:b/>
          <w:kern w:val="0"/>
          <w:sz w:val="21"/>
          <w:szCs w:val="21"/>
        </w:rPr>
        <w:t>自然権的</w:t>
      </w:r>
      <w:r w:rsidR="00975D36" w:rsidRPr="00841D96">
        <w:rPr>
          <w:rFonts w:ascii="ＭＳ 明朝" w:eastAsia="ＭＳ 明朝" w:hAnsi="ＭＳ 明朝" w:hint="eastAsia"/>
          <w:b/>
          <w:sz w:val="21"/>
          <w:szCs w:val="21"/>
        </w:rPr>
        <w:t>人権と政策的権利</w:t>
      </w:r>
    </w:p>
    <w:p w:rsidR="007D3C19" w:rsidRPr="00841D96" w:rsidRDefault="00513353" w:rsidP="00F22923">
      <w:pPr>
        <w:ind w:firstLineChars="100" w:firstLine="210"/>
        <w:rPr>
          <w:rFonts w:ascii="ＭＳ 明朝" w:hAnsi="ＭＳ 明朝"/>
          <w:szCs w:val="21"/>
        </w:rPr>
      </w:pPr>
      <w:r w:rsidRPr="00841D96">
        <w:rPr>
          <w:rFonts w:ascii="ＭＳ 明朝" w:hAnsi="ＭＳ 明朝" w:hint="eastAsia"/>
          <w:szCs w:val="21"/>
        </w:rPr>
        <w:t>本稿では、</w:t>
      </w:r>
      <w:r w:rsidR="00B358F8" w:rsidRPr="00841D96">
        <w:rPr>
          <w:rFonts w:ascii="ＭＳ 明朝" w:hAnsi="ＭＳ 明朝" w:hint="eastAsia"/>
          <w:szCs w:val="21"/>
        </w:rPr>
        <w:t>岡田与好[1975]の問題提起、すなわち、</w:t>
      </w:r>
      <w:r w:rsidR="004706C3" w:rsidRPr="00841D96">
        <w:rPr>
          <w:rFonts w:ascii="ＭＳ 明朝" w:hAnsi="ＭＳ 明朝" w:hint="eastAsia"/>
          <w:szCs w:val="21"/>
        </w:rPr>
        <w:t>「営業</w:t>
      </w:r>
    </w:p>
    <w:p w:rsidR="00E303C9" w:rsidRPr="00841D96" w:rsidRDefault="004706C3" w:rsidP="00F22923">
      <w:pPr>
        <w:ind w:firstLineChars="100" w:firstLine="210"/>
        <w:rPr>
          <w:rFonts w:ascii="ＭＳ 明朝" w:hAnsi="ＭＳ 明朝"/>
          <w:szCs w:val="21"/>
        </w:rPr>
      </w:pPr>
      <w:r w:rsidRPr="00841D96">
        <w:rPr>
          <w:rFonts w:ascii="ＭＳ 明朝" w:hAnsi="ＭＳ 明朝" w:hint="eastAsia"/>
          <w:szCs w:val="21"/>
        </w:rPr>
        <w:t>の自由」は、</w:t>
      </w:r>
      <w:r w:rsidR="00C04873" w:rsidRPr="00841D96">
        <w:rPr>
          <w:rFonts w:ascii="ＭＳ 明朝" w:hAnsi="ＭＳ 明朝" w:hint="eastAsia"/>
          <w:szCs w:val="21"/>
        </w:rPr>
        <w:t>「国家による営業・産業規制からの自由であるだけでなく、何よりも営業の『独占』と『制限』からの自由であり」、</w:t>
      </w:r>
      <w:r w:rsidRPr="00841D96">
        <w:rPr>
          <w:rFonts w:ascii="ＭＳ 明朝" w:hAnsi="ＭＳ 明朝" w:hint="eastAsia"/>
          <w:szCs w:val="21"/>
        </w:rPr>
        <w:t>市民革命当時の反独占の運動の中で、旧来の経済秩序を根底から変革し、新しい経済秩序を構成する</w:t>
      </w:r>
      <w:r w:rsidR="000F07A7" w:rsidRPr="00841D96">
        <w:rPr>
          <w:rFonts w:ascii="ＭＳ 明朝" w:hAnsi="ＭＳ 明朝" w:hint="eastAsia"/>
          <w:szCs w:val="21"/>
        </w:rPr>
        <w:t>「公序」または秩序原理</w:t>
      </w:r>
      <w:r w:rsidRPr="00841D96">
        <w:rPr>
          <w:rFonts w:ascii="ＭＳ 明朝" w:hAnsi="ＭＳ 明朝" w:hint="eastAsia"/>
          <w:szCs w:val="21"/>
        </w:rPr>
        <w:t>として唱えられた</w:t>
      </w:r>
      <w:r w:rsidR="00E303C9" w:rsidRPr="00841D96">
        <w:rPr>
          <w:rFonts w:ascii="ＭＳ 明朝" w:hAnsi="ＭＳ 明朝" w:hint="eastAsia"/>
          <w:szCs w:val="21"/>
        </w:rPr>
        <w:t>、とする</w:t>
      </w:r>
      <w:r w:rsidR="00B358F8" w:rsidRPr="00841D96">
        <w:rPr>
          <w:rFonts w:ascii="ＭＳ 明朝" w:hAnsi="ＭＳ 明朝" w:hint="eastAsia"/>
          <w:szCs w:val="21"/>
        </w:rPr>
        <w:t>主張</w:t>
      </w:r>
      <w:r w:rsidR="004F1D64" w:rsidRPr="00841D96">
        <w:rPr>
          <w:rFonts w:ascii="ＭＳ 明朝" w:hAnsi="ＭＳ 明朝" w:hint="eastAsia"/>
          <w:szCs w:val="21"/>
        </w:rPr>
        <w:t>に留意</w:t>
      </w:r>
      <w:r w:rsidR="00E303C9" w:rsidRPr="00841D96">
        <w:rPr>
          <w:rFonts w:ascii="ＭＳ 明朝" w:hAnsi="ＭＳ 明朝" w:hint="eastAsia"/>
          <w:szCs w:val="21"/>
        </w:rPr>
        <w:t>しながら検討を進めてきた</w:t>
      </w:r>
      <w:r w:rsidR="00B358F8" w:rsidRPr="00841D96">
        <w:rPr>
          <w:rFonts w:ascii="ＭＳ 明朝" w:hAnsi="ＭＳ 明朝" w:hint="eastAsia"/>
          <w:szCs w:val="21"/>
        </w:rPr>
        <w:t>（第1節二参照）</w:t>
      </w:r>
      <w:r w:rsidR="00E303C9" w:rsidRPr="00841D96">
        <w:rPr>
          <w:rFonts w:ascii="ＭＳ 明朝" w:hAnsi="ＭＳ 明朝" w:hint="eastAsia"/>
          <w:szCs w:val="21"/>
        </w:rPr>
        <w:t>。</w:t>
      </w:r>
    </w:p>
    <w:p w:rsidR="002A6D05" w:rsidRPr="00841D96" w:rsidRDefault="002A6D05" w:rsidP="00F22923">
      <w:pPr>
        <w:ind w:firstLineChars="100" w:firstLine="210"/>
        <w:rPr>
          <w:rFonts w:ascii="ＭＳ 明朝" w:hAnsi="ＭＳ 明朝"/>
          <w:szCs w:val="21"/>
        </w:rPr>
      </w:pPr>
      <w:r w:rsidRPr="00841D96">
        <w:rPr>
          <w:rFonts w:ascii="ＭＳ 明朝" w:hAnsi="ＭＳ 明朝" w:hint="eastAsia"/>
          <w:szCs w:val="21"/>
        </w:rPr>
        <w:t>長谷部恭男</w:t>
      </w:r>
      <w:r w:rsidR="002E6A27" w:rsidRPr="00841D96">
        <w:rPr>
          <w:rFonts w:ascii="ＭＳ 明朝" w:hAnsi="ＭＳ 明朝" w:hint="eastAsia"/>
          <w:szCs w:val="21"/>
        </w:rPr>
        <w:t>[2011</w:t>
      </w:r>
      <w:r w:rsidRPr="00841D96">
        <w:rPr>
          <w:rFonts w:ascii="ＭＳ 明朝" w:hAnsi="ＭＳ 明朝" w:hint="eastAsia"/>
          <w:szCs w:val="21"/>
        </w:rPr>
        <w:t>]</w:t>
      </w:r>
      <w:r w:rsidR="003304FA" w:rsidRPr="00841D96">
        <w:rPr>
          <w:rFonts w:ascii="ＭＳ 明朝" w:hAnsi="ＭＳ 明朝" w:hint="eastAsia"/>
          <w:szCs w:val="21"/>
        </w:rPr>
        <w:t>は、この議論を憲法学の枠組みで</w:t>
      </w:r>
      <w:r w:rsidRPr="00841D96">
        <w:rPr>
          <w:rFonts w:ascii="ＭＳ 明朝" w:hAnsi="ＭＳ 明朝" w:hint="eastAsia"/>
          <w:szCs w:val="21"/>
        </w:rPr>
        <w:t>受け止め、次のように述べる</w:t>
      </w:r>
      <w:r w:rsidR="00F11F4A" w:rsidRPr="00841D96">
        <w:rPr>
          <w:rStyle w:val="a6"/>
          <w:rFonts w:ascii="ＭＳ 明朝" w:hAnsi="ＭＳ 明朝"/>
          <w:szCs w:val="21"/>
        </w:rPr>
        <w:footnoteReference w:id="11"/>
      </w:r>
      <w:r w:rsidRPr="00841D96">
        <w:rPr>
          <w:rFonts w:ascii="ＭＳ 明朝" w:hAnsi="ＭＳ 明朝" w:hint="eastAsia"/>
          <w:szCs w:val="21"/>
        </w:rPr>
        <w:t>。</w:t>
      </w:r>
    </w:p>
    <w:p w:rsidR="003304FA" w:rsidRPr="00841D96" w:rsidRDefault="003304FA" w:rsidP="003304FA">
      <w:pPr>
        <w:ind w:firstLineChars="100" w:firstLine="210"/>
        <w:rPr>
          <w:rFonts w:ascii="ＭＳ 明朝" w:hAnsi="ＭＳ 明朝"/>
          <w:szCs w:val="21"/>
        </w:rPr>
      </w:pPr>
      <w:r w:rsidRPr="00841D96">
        <w:rPr>
          <w:rFonts w:ascii="ＭＳ 明朝" w:hAnsi="ＭＳ 明朝" w:hint="eastAsia"/>
          <w:szCs w:val="21"/>
        </w:rPr>
        <w:t>「いわゆ</w:t>
      </w:r>
      <w:r w:rsidR="00B358F8" w:rsidRPr="00841D96">
        <w:rPr>
          <w:rFonts w:ascii="ＭＳ 明朝" w:hAnsi="ＭＳ 明朝" w:hint="eastAsia"/>
          <w:szCs w:val="21"/>
        </w:rPr>
        <w:t>る『</w:t>
      </w:r>
      <w:r w:rsidRPr="00841D96">
        <w:rPr>
          <w:rFonts w:ascii="ＭＳ 明朝" w:hAnsi="ＭＳ 明朝" w:hint="eastAsia"/>
          <w:szCs w:val="21"/>
        </w:rPr>
        <w:t>営業の自由</w:t>
      </w:r>
      <w:r w:rsidR="00B358F8" w:rsidRPr="00841D96">
        <w:rPr>
          <w:rFonts w:ascii="ＭＳ 明朝" w:hAnsi="ＭＳ 明朝" w:hint="eastAsia"/>
          <w:szCs w:val="21"/>
        </w:rPr>
        <w:t>』</w:t>
      </w:r>
      <w:r w:rsidRPr="00841D96">
        <w:rPr>
          <w:rFonts w:ascii="ＭＳ 明朝" w:hAnsi="ＭＳ 明朝" w:hint="eastAsia"/>
          <w:szCs w:val="21"/>
        </w:rPr>
        <w:t>論争を提起した岡田与好教授の議論の核心には，憲法上保障された経</w:t>
      </w:r>
      <w:r w:rsidRPr="00841D96">
        <w:rPr>
          <w:rFonts w:ascii="ＭＳ 明朝" w:hAnsi="ＭＳ 明朝" w:hint="eastAsia"/>
          <w:szCs w:val="21"/>
        </w:rPr>
        <w:lastRenderedPageBreak/>
        <w:t>済的自由は，基本的人権としての個人的自由の不可欠の如何</w:t>
      </w:r>
      <w:r w:rsidR="009E4BAD" w:rsidRPr="00841D96">
        <w:rPr>
          <w:rFonts w:ascii="ＭＳ 明朝" w:hAnsi="ＭＳ 明朝" w:hint="eastAsia"/>
          <w:szCs w:val="21"/>
        </w:rPr>
        <w:t>（ママ）</w:t>
      </w:r>
      <w:r w:rsidRPr="00841D96">
        <w:rPr>
          <w:rFonts w:ascii="ＭＳ 明朝" w:hAnsi="ＭＳ 明朝" w:hint="eastAsia"/>
          <w:szCs w:val="21"/>
        </w:rPr>
        <w:t>をなす部分と，公共の福祉の観点からする政策的選択の結果として保障され、ときには社会の構成員に強制される部分とからなる、との主張があった。</w:t>
      </w:r>
    </w:p>
    <w:p w:rsidR="002A6D05" w:rsidRPr="00841D96" w:rsidRDefault="009E4BAD" w:rsidP="002A6D05">
      <w:pPr>
        <w:ind w:firstLineChars="100" w:firstLine="210"/>
        <w:rPr>
          <w:rFonts w:ascii="ＭＳ 明朝" w:hAnsi="ＭＳ 明朝"/>
          <w:szCs w:val="21"/>
        </w:rPr>
      </w:pPr>
      <w:r w:rsidRPr="00841D96">
        <w:rPr>
          <w:rFonts w:ascii="ＭＳ 明朝" w:hAnsi="ＭＳ 明朝" w:hint="eastAsia"/>
          <w:szCs w:val="21"/>
        </w:rPr>
        <w:t>本章の枠組みでいえば，前者は『切り札』</w:t>
      </w:r>
      <w:r w:rsidR="002A6D05" w:rsidRPr="00841D96">
        <w:rPr>
          <w:rFonts w:ascii="ＭＳ 明朝" w:hAnsi="ＭＳ 明朝" w:hint="eastAsia"/>
          <w:szCs w:val="21"/>
        </w:rPr>
        <w:t>としての人権であり，後者は公共財としての憲法上の権利である</w:t>
      </w:r>
      <w:r w:rsidR="008A142E" w:rsidRPr="00841D96">
        <w:rPr>
          <w:rStyle w:val="a6"/>
          <w:rFonts w:ascii="ＭＳ 明朝" w:hAnsi="ＭＳ 明朝"/>
          <w:szCs w:val="21"/>
        </w:rPr>
        <w:footnoteReference w:id="12"/>
      </w:r>
      <w:r w:rsidR="002A6D05" w:rsidRPr="00841D96">
        <w:rPr>
          <w:rFonts w:ascii="ＭＳ 明朝" w:hAnsi="ＭＳ 明朝" w:hint="eastAsia"/>
          <w:szCs w:val="21"/>
        </w:rPr>
        <w:t>。このような複合的な性格は，本文で見た通り経済的自由のみではなく，表現の</w:t>
      </w:r>
      <w:r w:rsidR="004D020E" w:rsidRPr="00841D96">
        <w:rPr>
          <w:rFonts w:ascii="ＭＳ 明朝" w:hAnsi="ＭＳ 明朝" w:hint="eastAsia"/>
          <w:szCs w:val="21"/>
        </w:rPr>
        <w:t>自由のような，典型的な精神的自由権についてもみ</w:t>
      </w:r>
      <w:r w:rsidR="008A142E" w:rsidRPr="00841D96">
        <w:rPr>
          <w:rFonts w:ascii="ＭＳ 明朝" w:hAnsi="ＭＳ 明朝" w:hint="eastAsia"/>
          <w:szCs w:val="21"/>
        </w:rPr>
        <w:t>ることができる</w:t>
      </w:r>
      <w:r w:rsidRPr="00841D96">
        <w:rPr>
          <w:rFonts w:ascii="ＭＳ 明朝" w:hAnsi="ＭＳ 明朝" w:hint="eastAsia"/>
          <w:szCs w:val="21"/>
        </w:rPr>
        <w:t>」</w:t>
      </w:r>
      <w:r w:rsidR="008A142E" w:rsidRPr="00841D96">
        <w:rPr>
          <w:rFonts w:ascii="ＭＳ 明朝" w:hAnsi="ＭＳ 明朝" w:hint="eastAsia"/>
          <w:szCs w:val="21"/>
        </w:rPr>
        <w:t>。</w:t>
      </w:r>
    </w:p>
    <w:p w:rsidR="002A6D05" w:rsidRPr="00841D96" w:rsidRDefault="002A6D05" w:rsidP="003304FA">
      <w:pPr>
        <w:ind w:firstLineChars="100" w:firstLine="210"/>
        <w:rPr>
          <w:rFonts w:ascii="ＭＳ 明朝" w:hAnsi="ＭＳ 明朝"/>
          <w:szCs w:val="21"/>
        </w:rPr>
      </w:pPr>
      <w:r w:rsidRPr="00841D96">
        <w:rPr>
          <w:rFonts w:ascii="ＭＳ 明朝" w:hAnsi="ＭＳ 明朝" w:hint="eastAsia"/>
          <w:szCs w:val="21"/>
        </w:rPr>
        <w:t>ここには、「切り札」としての人権、公共財という同書特有の用語が用いられて</w:t>
      </w:r>
      <w:r w:rsidR="00F11F4A" w:rsidRPr="00841D96">
        <w:rPr>
          <w:rFonts w:ascii="ＭＳ 明朝" w:hAnsi="ＭＳ 明朝" w:hint="eastAsia"/>
          <w:szCs w:val="21"/>
        </w:rPr>
        <w:t>いるが</w:t>
      </w:r>
      <w:r w:rsidRPr="00841D96">
        <w:rPr>
          <w:rFonts w:ascii="ＭＳ 明朝" w:hAnsi="ＭＳ 明朝" w:hint="eastAsia"/>
          <w:szCs w:val="21"/>
        </w:rPr>
        <w:t>、</w:t>
      </w:r>
      <w:r w:rsidR="009E4BAD" w:rsidRPr="00841D96">
        <w:rPr>
          <w:rFonts w:ascii="ＭＳ 明朝" w:hAnsi="ＭＳ 明朝" w:hint="eastAsia"/>
          <w:szCs w:val="21"/>
        </w:rPr>
        <w:t>これと同様のことを、</w:t>
      </w:r>
      <w:r w:rsidR="00F11F4A" w:rsidRPr="00841D96">
        <w:rPr>
          <w:rFonts w:ascii="ＭＳ 明朝" w:hAnsi="ＭＳ 明朝" w:hint="eastAsia"/>
          <w:szCs w:val="21"/>
        </w:rPr>
        <w:t>渋谷秀樹</w:t>
      </w:r>
      <w:r w:rsidR="005C679C" w:rsidRPr="00841D96">
        <w:rPr>
          <w:rFonts w:ascii="ＭＳ 明朝" w:hAnsi="ＭＳ 明朝" w:hint="eastAsia"/>
          <w:szCs w:val="21"/>
        </w:rPr>
        <w:t>[2013</w:t>
      </w:r>
      <w:r w:rsidR="00F11F4A" w:rsidRPr="00841D96">
        <w:rPr>
          <w:rFonts w:ascii="ＭＳ 明朝" w:hAnsi="ＭＳ 明朝" w:hint="eastAsia"/>
          <w:szCs w:val="21"/>
        </w:rPr>
        <w:t>]は、</w:t>
      </w:r>
      <w:r w:rsidR="003304FA" w:rsidRPr="00841D96">
        <w:rPr>
          <w:rFonts w:ascii="ＭＳ 明朝" w:hAnsi="ＭＳ 明朝" w:hint="eastAsia"/>
          <w:szCs w:val="21"/>
        </w:rPr>
        <w:t>人権の本質について</w:t>
      </w:r>
      <w:r w:rsidR="00F11F4A" w:rsidRPr="00841D96">
        <w:rPr>
          <w:rFonts w:ascii="ＭＳ 明朝" w:hAnsi="ＭＳ 明朝" w:hint="eastAsia"/>
          <w:szCs w:val="21"/>
        </w:rPr>
        <w:t>次のように説く。</w:t>
      </w:r>
    </w:p>
    <w:p w:rsidR="002A6D05" w:rsidRPr="00841D96" w:rsidRDefault="002A6D05" w:rsidP="002A6D05">
      <w:pPr>
        <w:ind w:firstLineChars="100" w:firstLine="210"/>
        <w:rPr>
          <w:rFonts w:ascii="ＭＳ 明朝" w:hAnsi="ＭＳ 明朝"/>
          <w:kern w:val="0"/>
          <w:szCs w:val="21"/>
        </w:rPr>
      </w:pPr>
      <w:r w:rsidRPr="00841D96">
        <w:rPr>
          <w:rFonts w:ascii="ＭＳ 明朝" w:hAnsi="ＭＳ 明朝" w:hint="eastAsia"/>
          <w:szCs w:val="21"/>
        </w:rPr>
        <w:t>人権をどう捉えるかについて、</w:t>
      </w:r>
      <w:r w:rsidRPr="00841D96">
        <w:rPr>
          <w:rFonts w:ascii="ＭＳ 明朝" w:hAnsi="ＭＳ 明朝" w:hint="eastAsia"/>
          <w:kern w:val="0"/>
          <w:szCs w:val="21"/>
        </w:rPr>
        <w:t>「憲法典の前提としてすでに存在していたものを憲法典が確認したものか、それとも憲法典によ</w:t>
      </w:r>
      <w:r w:rsidR="00F11F4A" w:rsidRPr="00841D96">
        <w:rPr>
          <w:rFonts w:ascii="ＭＳ 明朝" w:hAnsi="ＭＳ 明朝" w:hint="eastAsia"/>
          <w:kern w:val="0"/>
          <w:szCs w:val="21"/>
        </w:rPr>
        <w:t>って初めて創設されたものかの区別」が問題になっているとされ、</w:t>
      </w:r>
      <w:r w:rsidRPr="00841D96">
        <w:rPr>
          <w:rFonts w:ascii="ＭＳ 明朝" w:hAnsi="ＭＳ 明朝" w:hint="eastAsia"/>
          <w:kern w:val="0"/>
          <w:szCs w:val="21"/>
        </w:rPr>
        <w:t>前者は「自然権的権利」（あるいは「切り札としての人権」）、後者は「狭義の憲法上の権利」と呼ばれる</w:t>
      </w:r>
      <w:r w:rsidRPr="00841D96">
        <w:rPr>
          <w:rStyle w:val="a6"/>
          <w:rFonts w:ascii="ＭＳ 明朝" w:hAnsi="ＭＳ 明朝"/>
          <w:kern w:val="0"/>
          <w:szCs w:val="21"/>
        </w:rPr>
        <w:footnoteReference w:id="13"/>
      </w:r>
      <w:r w:rsidRPr="00841D96">
        <w:rPr>
          <w:rFonts w:ascii="ＭＳ 明朝" w:hAnsi="ＭＳ 明朝" w:hint="eastAsia"/>
          <w:kern w:val="0"/>
          <w:szCs w:val="21"/>
        </w:rPr>
        <w:t>。</w:t>
      </w:r>
    </w:p>
    <w:p w:rsidR="00797A34" w:rsidRPr="00841D96" w:rsidRDefault="00AB593F" w:rsidP="002A6D05">
      <w:pPr>
        <w:ind w:firstLineChars="100" w:firstLine="210"/>
        <w:rPr>
          <w:rFonts w:ascii="ＭＳ 明朝" w:hAnsi="ＭＳ 明朝"/>
          <w:szCs w:val="21"/>
        </w:rPr>
      </w:pPr>
      <w:r w:rsidRPr="00841D96">
        <w:rPr>
          <w:rFonts w:ascii="ＭＳ 明朝" w:hAnsi="ＭＳ 明朝" w:hint="eastAsia"/>
          <w:kern w:val="0"/>
          <w:szCs w:val="21"/>
        </w:rPr>
        <w:t>本稿では、これらの議論</w:t>
      </w:r>
      <w:r w:rsidR="00555564" w:rsidRPr="00841D96">
        <w:rPr>
          <w:rFonts w:ascii="ＭＳ 明朝" w:hAnsi="ＭＳ 明朝" w:hint="eastAsia"/>
          <w:kern w:val="0"/>
          <w:szCs w:val="21"/>
        </w:rPr>
        <w:t>を踏まえ</w:t>
      </w:r>
      <w:r w:rsidRPr="00841D96">
        <w:rPr>
          <w:rFonts w:ascii="ＭＳ 明朝" w:hAnsi="ＭＳ 明朝" w:hint="eastAsia"/>
          <w:kern w:val="0"/>
          <w:szCs w:val="21"/>
        </w:rPr>
        <w:t>、</w:t>
      </w:r>
      <w:r w:rsidRPr="00841D96">
        <w:rPr>
          <w:rFonts w:ascii="ＭＳ 明朝" w:hAnsi="ＭＳ 明朝" w:hint="eastAsia"/>
          <w:szCs w:val="21"/>
        </w:rPr>
        <w:t>憲法上保障された経済的自由について、</w:t>
      </w:r>
      <w:r w:rsidR="00797A34" w:rsidRPr="00841D96">
        <w:rPr>
          <w:rFonts w:ascii="ＭＳ 明朝" w:hAnsi="ＭＳ 明朝" w:hint="eastAsia"/>
          <w:szCs w:val="21"/>
        </w:rPr>
        <w:t>次</w:t>
      </w:r>
      <w:r w:rsidR="00797A34" w:rsidRPr="00841D96">
        <w:rPr>
          <w:rFonts w:ascii="ＭＳ 明朝" w:hAnsi="ＭＳ 明朝" w:hint="eastAsia"/>
          <w:kern w:val="0"/>
          <w:szCs w:val="21"/>
        </w:rPr>
        <w:t>の2種類がともに含まれる、ということを確認しておこう。</w:t>
      </w:r>
    </w:p>
    <w:p w:rsidR="00797A34" w:rsidRPr="00841D96" w:rsidRDefault="00AB593F" w:rsidP="002A6D05">
      <w:pPr>
        <w:ind w:firstLineChars="100" w:firstLine="210"/>
        <w:rPr>
          <w:rFonts w:ascii="ＭＳ 明朝" w:hAnsi="ＭＳ 明朝"/>
          <w:szCs w:val="21"/>
        </w:rPr>
      </w:pPr>
      <w:r w:rsidRPr="00841D96">
        <w:rPr>
          <w:rFonts w:ascii="ＭＳ 明朝" w:hAnsi="ＭＳ 明朝" w:hint="eastAsia"/>
          <w:szCs w:val="21"/>
        </w:rPr>
        <w:t>①個人的自由にとって不可欠とされる権利</w:t>
      </w:r>
      <w:r w:rsidR="00797A34" w:rsidRPr="00841D96">
        <w:rPr>
          <w:rFonts w:ascii="ＭＳ 明朝" w:hAnsi="ＭＳ 明朝" w:hint="eastAsia"/>
          <w:szCs w:val="21"/>
        </w:rPr>
        <w:t>（＝個人の人権としての経済的自由）</w:t>
      </w:r>
    </w:p>
    <w:p w:rsidR="00AB593F" w:rsidRPr="00841D96" w:rsidRDefault="00AB593F" w:rsidP="002A6D05">
      <w:pPr>
        <w:ind w:firstLineChars="100" w:firstLine="210"/>
        <w:rPr>
          <w:rFonts w:ascii="ＭＳ 明朝" w:hAnsi="ＭＳ 明朝"/>
          <w:kern w:val="0"/>
          <w:szCs w:val="21"/>
        </w:rPr>
      </w:pPr>
      <w:r w:rsidRPr="00841D96">
        <w:rPr>
          <w:rFonts w:ascii="ＭＳ 明朝" w:hAnsi="ＭＳ 明朝" w:hint="eastAsia"/>
          <w:szCs w:val="21"/>
        </w:rPr>
        <w:t>②</w:t>
      </w:r>
      <w:r w:rsidR="001F62A2" w:rsidRPr="00841D96">
        <w:rPr>
          <w:rFonts w:ascii="ＭＳ 明朝" w:hAnsi="ＭＳ 明朝" w:hint="eastAsia"/>
          <w:kern w:val="0"/>
          <w:szCs w:val="21"/>
        </w:rPr>
        <w:t>憲法典によって</w:t>
      </w:r>
      <w:r w:rsidR="001F62A2" w:rsidRPr="00841D96">
        <w:rPr>
          <w:rFonts w:ascii="ＭＳ 明朝" w:hAnsi="ＭＳ 明朝" w:hint="eastAsia"/>
          <w:szCs w:val="21"/>
        </w:rPr>
        <w:t>公共の福祉の観点から</w:t>
      </w:r>
      <w:r w:rsidR="001F62A2" w:rsidRPr="00841D96">
        <w:rPr>
          <w:rFonts w:ascii="ＭＳ 明朝" w:hAnsi="ＭＳ 明朝" w:hint="eastAsia"/>
          <w:kern w:val="0"/>
          <w:szCs w:val="21"/>
        </w:rPr>
        <w:t>創設された権利</w:t>
      </w:r>
      <w:r w:rsidR="00797A34" w:rsidRPr="00841D96">
        <w:rPr>
          <w:rFonts w:ascii="ＭＳ 明朝" w:hAnsi="ＭＳ 明朝" w:hint="eastAsia"/>
          <w:kern w:val="0"/>
          <w:szCs w:val="21"/>
        </w:rPr>
        <w:t>（＝政策的に認められる</w:t>
      </w:r>
      <w:r w:rsidR="00797A34" w:rsidRPr="00841D96">
        <w:rPr>
          <w:rFonts w:ascii="ＭＳ 明朝" w:hAnsi="ＭＳ 明朝" w:hint="eastAsia"/>
          <w:szCs w:val="21"/>
        </w:rPr>
        <w:t>経済的自由）</w:t>
      </w:r>
    </w:p>
    <w:p w:rsidR="0098799D" w:rsidRPr="00841D96" w:rsidRDefault="0098799D" w:rsidP="002A6D05">
      <w:pPr>
        <w:ind w:firstLineChars="100" w:firstLine="210"/>
        <w:rPr>
          <w:rFonts w:ascii="ＭＳ 明朝" w:hAnsi="ＭＳ 明朝"/>
          <w:szCs w:val="21"/>
        </w:rPr>
      </w:pPr>
      <w:r w:rsidRPr="00841D96">
        <w:rPr>
          <w:rFonts w:ascii="ＭＳ 明朝" w:hAnsi="ＭＳ 明朝" w:hint="eastAsia"/>
          <w:szCs w:val="21"/>
        </w:rPr>
        <w:t>経済的自由</w:t>
      </w:r>
      <w:r w:rsidR="00797A34" w:rsidRPr="00841D96">
        <w:rPr>
          <w:rFonts w:ascii="ＭＳ 明朝" w:hAnsi="ＭＳ 明朝" w:hint="eastAsia"/>
          <w:szCs w:val="21"/>
        </w:rPr>
        <w:t>に関する上記の</w:t>
      </w:r>
      <w:r w:rsidR="00A70239" w:rsidRPr="00841D96">
        <w:rPr>
          <w:rFonts w:ascii="ＭＳ 明朝" w:hAnsi="ＭＳ 明朝" w:hint="eastAsia"/>
          <w:szCs w:val="21"/>
        </w:rPr>
        <w:t>２つの性格のうちの①については</w:t>
      </w:r>
      <w:r w:rsidRPr="00841D96">
        <w:rPr>
          <w:rFonts w:ascii="ＭＳ 明朝" w:hAnsi="ＭＳ 明朝" w:hint="eastAsia"/>
          <w:szCs w:val="21"/>
        </w:rPr>
        <w:t>、特に個人の職業選択の自由について、人間がその能力発揮の場の選択の自由を保障するものとして、いかなる社会体制にも通用する普遍的原理である</w:t>
      </w:r>
      <w:r w:rsidRPr="00841D96">
        <w:rPr>
          <w:rStyle w:val="a6"/>
          <w:rFonts w:ascii="ＭＳ 明朝" w:hAnsi="ＭＳ 明朝"/>
          <w:szCs w:val="21"/>
        </w:rPr>
        <w:footnoteReference w:id="14"/>
      </w:r>
      <w:r w:rsidRPr="00841D96">
        <w:rPr>
          <w:rFonts w:ascii="ＭＳ 明朝" w:hAnsi="ＭＳ 明朝" w:hint="eastAsia"/>
          <w:szCs w:val="21"/>
        </w:rPr>
        <w:t>、とか、</w:t>
      </w:r>
      <w:r w:rsidR="00EE5E1B" w:rsidRPr="00841D96">
        <w:rPr>
          <w:rFonts w:ascii="ＭＳ 明朝" w:hAnsi="ＭＳ 明朝" w:hint="eastAsia"/>
          <w:szCs w:val="21"/>
        </w:rPr>
        <w:t>「人間の尊厳に結びついた全く人間の基本的な自由である」</w:t>
      </w:r>
      <w:r w:rsidR="00EE5E1B" w:rsidRPr="00841D96">
        <w:rPr>
          <w:rStyle w:val="a6"/>
          <w:rFonts w:ascii="ＭＳ 明朝" w:hAnsi="ＭＳ 明朝"/>
          <w:szCs w:val="21"/>
        </w:rPr>
        <w:footnoteReference w:id="15"/>
      </w:r>
      <w:r w:rsidR="00A70239" w:rsidRPr="00841D96">
        <w:rPr>
          <w:rFonts w:ascii="ＭＳ 明朝" w:hAnsi="ＭＳ 明朝" w:hint="eastAsia"/>
          <w:szCs w:val="21"/>
        </w:rPr>
        <w:t>、などと説かれている。</w:t>
      </w:r>
    </w:p>
    <w:p w:rsidR="00A70239" w:rsidRPr="00841D96" w:rsidRDefault="00A70239" w:rsidP="002A6D05">
      <w:pPr>
        <w:ind w:firstLineChars="100" w:firstLine="210"/>
        <w:rPr>
          <w:rFonts w:ascii="ＭＳ 明朝" w:hAnsi="ＭＳ 明朝"/>
          <w:kern w:val="0"/>
          <w:szCs w:val="21"/>
        </w:rPr>
      </w:pPr>
      <w:r w:rsidRPr="00841D96">
        <w:rPr>
          <w:rFonts w:ascii="ＭＳ 明朝" w:hAnsi="ＭＳ 明朝" w:hint="eastAsia"/>
          <w:szCs w:val="21"/>
        </w:rPr>
        <w:t>もう１つの性格である②については、職業選択の自由を定める憲法22条と財産権を保障する憲法29条が、ともに「公共の福祉」による制限を明言していること</w:t>
      </w:r>
      <w:r w:rsidR="00A1573C" w:rsidRPr="00841D96">
        <w:rPr>
          <w:rFonts w:ascii="ＭＳ 明朝" w:hAnsi="ＭＳ 明朝" w:hint="eastAsia"/>
          <w:szCs w:val="21"/>
        </w:rPr>
        <w:t>に関し</w:t>
      </w:r>
      <w:r w:rsidRPr="00841D96">
        <w:rPr>
          <w:rFonts w:ascii="ＭＳ 明朝" w:hAnsi="ＭＳ 明朝" w:hint="eastAsia"/>
          <w:szCs w:val="21"/>
        </w:rPr>
        <w:t>、現代憲法の一般的特徴である経済的自由・財産権に対する政策的制約が強く働くことを表していると広く説かれている</w:t>
      </w:r>
      <w:r w:rsidR="00A1573C" w:rsidRPr="00841D96">
        <w:rPr>
          <w:rFonts w:ascii="ＭＳ 明朝" w:hAnsi="ＭＳ 明朝" w:hint="eastAsia"/>
          <w:szCs w:val="21"/>
        </w:rPr>
        <w:t>ところである。</w:t>
      </w:r>
      <w:r w:rsidR="00B2179A" w:rsidRPr="00841D96">
        <w:rPr>
          <w:rFonts w:ascii="ＭＳ 明朝" w:hAnsi="ＭＳ 明朝" w:hint="eastAsia"/>
          <w:kern w:val="0"/>
          <w:szCs w:val="21"/>
        </w:rPr>
        <w:t>政策的に認められる</w:t>
      </w:r>
      <w:r w:rsidR="00B2179A" w:rsidRPr="00841D96">
        <w:rPr>
          <w:rFonts w:ascii="ＭＳ 明朝" w:hAnsi="ＭＳ 明朝" w:hint="eastAsia"/>
          <w:szCs w:val="21"/>
        </w:rPr>
        <w:t>経済的自由であるから、「政策的制約原理」が広範に妥当するというわけである。</w:t>
      </w:r>
    </w:p>
    <w:p w:rsidR="00326481" w:rsidRPr="00841D96" w:rsidRDefault="006A11E4" w:rsidP="006A11E4">
      <w:pPr>
        <w:ind w:firstLine="210"/>
        <w:rPr>
          <w:rFonts w:ascii="ＭＳ 明朝" w:hAnsi="ＭＳ 明朝"/>
          <w:kern w:val="0"/>
          <w:szCs w:val="21"/>
        </w:rPr>
      </w:pPr>
      <w:r w:rsidRPr="00841D96">
        <w:rPr>
          <w:rFonts w:ascii="ＭＳ 明朝" w:hAnsi="ＭＳ 明朝" w:hint="eastAsia"/>
          <w:kern w:val="0"/>
          <w:szCs w:val="21"/>
        </w:rPr>
        <w:t>本稿では、以下の行論から明らかになるように、憲法上保障される権利を、個人（＝自然人）の享有する（基本的）人権と、法人が享有する憲法上の権利に分けて考えるべきだという立場をとる。</w:t>
      </w:r>
      <w:r w:rsidR="00326481" w:rsidRPr="00841D96">
        <w:rPr>
          <w:rFonts w:ascii="ＭＳ 明朝" w:hAnsi="ＭＳ 明朝" w:hint="eastAsia"/>
          <w:kern w:val="0"/>
          <w:szCs w:val="21"/>
        </w:rPr>
        <w:t>なお、法人格を持たない団体もあることから、理論的には個人と団体の区別とするべきであるが、慣用に従って個人と法人という区別として述べる。</w:t>
      </w:r>
    </w:p>
    <w:p w:rsidR="00B72C20" w:rsidRPr="00841D96" w:rsidRDefault="006A11E4" w:rsidP="006A11E4">
      <w:pPr>
        <w:ind w:firstLine="210"/>
        <w:rPr>
          <w:rFonts w:ascii="ＭＳ 明朝" w:hAnsi="ＭＳ 明朝"/>
          <w:kern w:val="0"/>
          <w:szCs w:val="21"/>
        </w:rPr>
      </w:pPr>
      <w:r w:rsidRPr="00841D96">
        <w:rPr>
          <w:rFonts w:ascii="ＭＳ 明朝" w:hAnsi="ＭＳ 明朝" w:hint="eastAsia"/>
          <w:kern w:val="0"/>
          <w:szCs w:val="21"/>
        </w:rPr>
        <w:t>本稿の主対象である経済的自由については、個人の経済的自由は、それぞれの人格や生き方に深く関わるものであり、歴史的沿革からも、自然権的権利</w:t>
      </w:r>
      <w:r w:rsidR="00AC78E1" w:rsidRPr="00841D96">
        <w:rPr>
          <w:rFonts w:ascii="ＭＳ 明朝" w:hAnsi="ＭＳ 明朝" w:hint="eastAsia"/>
          <w:kern w:val="0"/>
          <w:szCs w:val="21"/>
        </w:rPr>
        <w:t>、あるいは前記</w:t>
      </w:r>
      <w:r w:rsidR="00AC78E1" w:rsidRPr="00841D96">
        <w:rPr>
          <w:rFonts w:ascii="ＭＳ 明朝" w:hAnsi="ＭＳ 明朝" w:hint="eastAsia"/>
          <w:szCs w:val="21"/>
        </w:rPr>
        <w:t>①の個人の人権としての経済的自由</w:t>
      </w:r>
      <w:r w:rsidRPr="00841D96">
        <w:rPr>
          <w:rFonts w:ascii="ＭＳ 明朝" w:hAnsi="ＭＳ 明朝" w:hint="eastAsia"/>
          <w:kern w:val="0"/>
          <w:szCs w:val="21"/>
        </w:rPr>
        <w:t>の１つとして捉えられる。</w:t>
      </w:r>
      <w:r w:rsidR="004D020E" w:rsidRPr="00841D96">
        <w:rPr>
          <w:rFonts w:ascii="ＭＳ 明朝" w:hAnsi="ＭＳ 明朝" w:hint="eastAsia"/>
          <w:kern w:val="0"/>
          <w:szCs w:val="21"/>
        </w:rPr>
        <w:t>この場合の個人とは、</w:t>
      </w:r>
      <w:r w:rsidR="004D2E55" w:rsidRPr="00841D96">
        <w:rPr>
          <w:rFonts w:ascii="ＭＳ 明朝" w:hAnsi="ＭＳ 明朝" w:hint="eastAsia"/>
          <w:kern w:val="0"/>
          <w:szCs w:val="21"/>
        </w:rPr>
        <w:t>第一に消費者であり、第二に、</w:t>
      </w:r>
      <w:r w:rsidR="00FA7920" w:rsidRPr="00841D96">
        <w:rPr>
          <w:rFonts w:ascii="ＭＳ 明朝" w:hAnsi="ＭＳ 明朝" w:hint="eastAsia"/>
          <w:kern w:val="0"/>
          <w:szCs w:val="21"/>
        </w:rPr>
        <w:t>農業・商</w:t>
      </w:r>
      <w:r w:rsidR="00FA7920" w:rsidRPr="00841D96">
        <w:rPr>
          <w:rFonts w:ascii="ＭＳ 明朝" w:hAnsi="ＭＳ 明朝" w:hint="eastAsia"/>
          <w:kern w:val="0"/>
          <w:szCs w:val="21"/>
        </w:rPr>
        <w:lastRenderedPageBreak/>
        <w:t>業など</w:t>
      </w:r>
      <w:r w:rsidR="004D2E55" w:rsidRPr="00841D96">
        <w:rPr>
          <w:rFonts w:ascii="ＭＳ 明朝" w:hAnsi="ＭＳ 明朝" w:hint="eastAsia"/>
          <w:kern w:val="0"/>
          <w:szCs w:val="21"/>
        </w:rPr>
        <w:t>小規模事業者としての、いわゆる個人事業主を指す。</w:t>
      </w:r>
    </w:p>
    <w:p w:rsidR="00FA7920" w:rsidRPr="00841D96" w:rsidRDefault="00B72C20" w:rsidP="006A11E4">
      <w:pPr>
        <w:ind w:firstLine="210"/>
        <w:rPr>
          <w:rFonts w:ascii="ＭＳ 明朝" w:hAnsi="ＭＳ 明朝"/>
          <w:kern w:val="0"/>
          <w:szCs w:val="21"/>
        </w:rPr>
      </w:pPr>
      <w:r w:rsidRPr="00841D96">
        <w:rPr>
          <w:rFonts w:ascii="ＭＳ 明朝" w:hAnsi="ＭＳ 明朝" w:hint="eastAsia"/>
          <w:szCs w:val="21"/>
        </w:rPr>
        <w:t>ところで、さきに述べた、人権としての経済的自由と</w:t>
      </w:r>
      <w:r w:rsidR="0033442C" w:rsidRPr="00841D96">
        <w:rPr>
          <w:rFonts w:ascii="ＭＳ 明朝" w:hAnsi="ＭＳ 明朝" w:hint="eastAsia"/>
          <w:kern w:val="0"/>
          <w:szCs w:val="21"/>
        </w:rPr>
        <w:t>「憲法典によって初めて創設された」</w:t>
      </w:r>
      <w:r w:rsidRPr="00841D96">
        <w:rPr>
          <w:rFonts w:ascii="ＭＳ 明朝" w:hAnsi="ＭＳ 明朝" w:hint="eastAsia"/>
          <w:kern w:val="0"/>
          <w:szCs w:val="21"/>
        </w:rPr>
        <w:t>政策的に認められる</w:t>
      </w:r>
      <w:r w:rsidRPr="00841D96">
        <w:rPr>
          <w:rFonts w:ascii="ＭＳ 明朝" w:hAnsi="ＭＳ 明朝" w:hint="eastAsia"/>
          <w:szCs w:val="21"/>
        </w:rPr>
        <w:t>経済的自由という区別は、自由の性格に関する区別であり、</w:t>
      </w:r>
      <w:r w:rsidRPr="00841D96">
        <w:rPr>
          <w:rFonts w:ascii="ＭＳ 明朝" w:hAnsi="ＭＳ 明朝" w:hint="eastAsia"/>
          <w:kern w:val="0"/>
          <w:szCs w:val="21"/>
        </w:rPr>
        <w:t>個人か法人かという区別は、自由の担い手による区別である。</w:t>
      </w:r>
      <w:r w:rsidR="006E572F" w:rsidRPr="00841D96">
        <w:rPr>
          <w:rFonts w:ascii="ＭＳ 明朝" w:hAnsi="ＭＳ 明朝" w:hint="eastAsia"/>
          <w:szCs w:val="21"/>
        </w:rPr>
        <w:t>人権としての経済的自由</w:t>
      </w:r>
      <w:r w:rsidR="0033442C" w:rsidRPr="00841D96">
        <w:rPr>
          <w:rFonts w:ascii="ＭＳ 明朝" w:hAnsi="ＭＳ 明朝" w:hint="eastAsia"/>
          <w:szCs w:val="21"/>
        </w:rPr>
        <w:t>は、個人にのみ認められるべきだと述べたが、</w:t>
      </w:r>
      <w:r w:rsidR="006A11E4" w:rsidRPr="00841D96">
        <w:rPr>
          <w:rFonts w:ascii="ＭＳ 明朝" w:hAnsi="ＭＳ 明朝" w:hint="eastAsia"/>
          <w:kern w:val="0"/>
          <w:szCs w:val="21"/>
        </w:rPr>
        <w:t>個人の経済的自由であっても、具体的</w:t>
      </w:r>
      <w:r w:rsidR="0033442C" w:rsidRPr="00841D96">
        <w:rPr>
          <w:rFonts w:ascii="ＭＳ 明朝" w:hAnsi="ＭＳ 明朝" w:hint="eastAsia"/>
          <w:kern w:val="0"/>
          <w:szCs w:val="21"/>
        </w:rPr>
        <w:t>制度や</w:t>
      </w:r>
      <w:r w:rsidR="006A11E4" w:rsidRPr="00841D96">
        <w:rPr>
          <w:rFonts w:ascii="ＭＳ 明朝" w:hAnsi="ＭＳ 明朝" w:hint="eastAsia"/>
          <w:kern w:val="0"/>
          <w:szCs w:val="21"/>
        </w:rPr>
        <w:t>状況によって、政策的観点から認</w:t>
      </w:r>
      <w:r w:rsidR="004D2E55" w:rsidRPr="00841D96">
        <w:rPr>
          <w:rFonts w:ascii="ＭＳ 明朝" w:hAnsi="ＭＳ 明朝" w:hint="eastAsia"/>
          <w:kern w:val="0"/>
          <w:szCs w:val="21"/>
        </w:rPr>
        <w:t>められた自由として、広く政策的観点からの制約に服すべき場合もあろう</w:t>
      </w:r>
      <w:r w:rsidR="006A11E4" w:rsidRPr="00841D96">
        <w:rPr>
          <w:rFonts w:ascii="ＭＳ 明朝" w:hAnsi="ＭＳ 明朝" w:hint="eastAsia"/>
          <w:kern w:val="0"/>
          <w:szCs w:val="21"/>
        </w:rPr>
        <w:t>。</w:t>
      </w:r>
    </w:p>
    <w:p w:rsidR="006A11E4" w:rsidRPr="00841D96" w:rsidRDefault="0033442C" w:rsidP="006A11E4">
      <w:pPr>
        <w:ind w:firstLine="210"/>
        <w:rPr>
          <w:rFonts w:ascii="ＭＳ 明朝" w:hAnsi="ＭＳ 明朝"/>
          <w:kern w:val="0"/>
          <w:szCs w:val="21"/>
        </w:rPr>
      </w:pPr>
      <w:r w:rsidRPr="00841D96">
        <w:rPr>
          <w:rFonts w:ascii="ＭＳ 明朝" w:hAnsi="ＭＳ 明朝" w:hint="eastAsia"/>
          <w:kern w:val="0"/>
          <w:szCs w:val="21"/>
        </w:rPr>
        <w:t>これに対し、</w:t>
      </w:r>
      <w:r w:rsidR="006A11E4" w:rsidRPr="00841D96">
        <w:rPr>
          <w:rFonts w:ascii="ＭＳ 明朝" w:hAnsi="ＭＳ 明朝" w:hint="eastAsia"/>
          <w:kern w:val="0"/>
          <w:szCs w:val="21"/>
        </w:rPr>
        <w:t>法人</w:t>
      </w:r>
      <w:r w:rsidRPr="00841D96">
        <w:rPr>
          <w:rFonts w:ascii="ＭＳ 明朝" w:hAnsi="ＭＳ 明朝" w:hint="eastAsia"/>
          <w:kern w:val="0"/>
          <w:szCs w:val="21"/>
        </w:rPr>
        <w:t>に認められるの</w:t>
      </w:r>
      <w:r w:rsidR="006A11E4" w:rsidRPr="00841D96">
        <w:rPr>
          <w:rFonts w:ascii="ＭＳ 明朝" w:hAnsi="ＭＳ 明朝" w:hint="eastAsia"/>
          <w:kern w:val="0"/>
          <w:szCs w:val="21"/>
        </w:rPr>
        <w:t>は、政策的観点から、狭義の憲法上の権利</w:t>
      </w:r>
      <w:r w:rsidR="00AC78E1" w:rsidRPr="00841D96">
        <w:rPr>
          <w:rFonts w:ascii="ＭＳ 明朝" w:hAnsi="ＭＳ 明朝" w:hint="eastAsia"/>
          <w:kern w:val="0"/>
          <w:szCs w:val="21"/>
        </w:rPr>
        <w:t>、あるいは前記</w:t>
      </w:r>
      <w:r w:rsidR="00AC78E1" w:rsidRPr="00841D96">
        <w:rPr>
          <w:rFonts w:ascii="ＭＳ 明朝" w:hAnsi="ＭＳ 明朝" w:hint="eastAsia"/>
          <w:szCs w:val="21"/>
        </w:rPr>
        <w:t>②の</w:t>
      </w:r>
      <w:r w:rsidR="00AC78E1" w:rsidRPr="00841D96">
        <w:rPr>
          <w:rFonts w:ascii="ＭＳ 明朝" w:hAnsi="ＭＳ 明朝" w:hint="eastAsia"/>
          <w:kern w:val="0"/>
          <w:szCs w:val="21"/>
        </w:rPr>
        <w:t>政策的に認められる</w:t>
      </w:r>
      <w:r w:rsidR="00AC78E1" w:rsidRPr="00841D96">
        <w:rPr>
          <w:rFonts w:ascii="ＭＳ 明朝" w:hAnsi="ＭＳ 明朝" w:hint="eastAsia"/>
          <w:szCs w:val="21"/>
        </w:rPr>
        <w:t>経済的自由</w:t>
      </w:r>
      <w:r w:rsidR="004D2E55" w:rsidRPr="00841D96">
        <w:rPr>
          <w:rFonts w:ascii="ＭＳ 明朝" w:hAnsi="ＭＳ 明朝" w:hint="eastAsia"/>
          <w:kern w:val="0"/>
          <w:szCs w:val="21"/>
        </w:rPr>
        <w:t>であ</w:t>
      </w:r>
      <w:r w:rsidRPr="00841D96">
        <w:rPr>
          <w:rFonts w:ascii="ＭＳ 明朝" w:hAnsi="ＭＳ 明朝" w:hint="eastAsia"/>
          <w:kern w:val="0"/>
          <w:szCs w:val="21"/>
        </w:rPr>
        <w:t>って、原則として</w:t>
      </w:r>
      <w:r w:rsidRPr="00841D96">
        <w:rPr>
          <w:rFonts w:ascii="ＭＳ 明朝" w:hAnsi="ＭＳ 明朝" w:hint="eastAsia"/>
          <w:szCs w:val="21"/>
        </w:rPr>
        <w:t>人権としての経済的自由</w:t>
      </w:r>
      <w:r w:rsidRPr="00841D96">
        <w:rPr>
          <w:rFonts w:ascii="ＭＳ 明朝" w:hAnsi="ＭＳ 明朝" w:hint="eastAsia"/>
          <w:kern w:val="0"/>
          <w:szCs w:val="21"/>
        </w:rPr>
        <w:t>を享有することはないと考えられる</w:t>
      </w:r>
      <w:r w:rsidRPr="00841D96">
        <w:rPr>
          <w:rFonts w:ascii="ＭＳ 明朝" w:hAnsi="ＭＳ 明朝" w:hint="eastAsia"/>
          <w:strike/>
          <w:kern w:val="0"/>
          <w:szCs w:val="21"/>
        </w:rPr>
        <w:t>(例外はある)</w:t>
      </w:r>
      <w:r w:rsidR="006A11E4" w:rsidRPr="00841D96">
        <w:rPr>
          <w:rFonts w:ascii="ＭＳ 明朝" w:hAnsi="ＭＳ 明朝" w:hint="eastAsia"/>
          <w:kern w:val="0"/>
          <w:szCs w:val="21"/>
        </w:rPr>
        <w:t>。</w:t>
      </w:r>
    </w:p>
    <w:p w:rsidR="006A11E4" w:rsidRPr="00841D96" w:rsidRDefault="006A11E4" w:rsidP="006A11E4">
      <w:pPr>
        <w:ind w:firstLine="210"/>
        <w:rPr>
          <w:rFonts w:ascii="ＭＳ 明朝" w:hAnsi="ＭＳ 明朝"/>
          <w:kern w:val="0"/>
          <w:szCs w:val="21"/>
        </w:rPr>
      </w:pPr>
      <w:r w:rsidRPr="00841D96">
        <w:rPr>
          <w:rFonts w:ascii="ＭＳ 明朝" w:hAnsi="ＭＳ 明朝" w:hint="eastAsia"/>
          <w:kern w:val="0"/>
          <w:szCs w:val="21"/>
        </w:rPr>
        <w:t>以下では、憲法が個人と法人などすべての者に保障する権利を「基本権」と呼び、そこには「自然権的権利」と「狭義の憲法上の権利」の２つがあるとし、個人と法人の区別を特に明確にすべきときは、特に個人について認められる基本権を指す場合に限って「人権」（human right</w:t>
      </w:r>
      <w:r w:rsidR="00975D36" w:rsidRPr="00841D96">
        <w:rPr>
          <w:rFonts w:ascii="ＭＳ 明朝" w:hAnsi="ＭＳ 明朝" w:hint="eastAsia"/>
          <w:kern w:val="0"/>
          <w:szCs w:val="21"/>
        </w:rPr>
        <w:t>:</w:t>
      </w:r>
      <w:r w:rsidR="00975D36" w:rsidRPr="00841D96">
        <w:rPr>
          <w:rFonts w:ascii="ＭＳ 明朝" w:hAnsi="ＭＳ 明朝" w:hint="eastAsia"/>
          <w:szCs w:val="21"/>
        </w:rPr>
        <w:t xml:space="preserve"> </w:t>
      </w:r>
      <w:r w:rsidR="004D2E55" w:rsidRPr="00841D96">
        <w:rPr>
          <w:rFonts w:ascii="ＭＳ 明朝" w:hAnsi="ＭＳ 明朝" w:hint="eastAsia"/>
          <w:szCs w:val="21"/>
        </w:rPr>
        <w:t>Menschenrec</w:t>
      </w:r>
      <w:r w:rsidR="00975D36" w:rsidRPr="00841D96">
        <w:rPr>
          <w:rFonts w:ascii="ＭＳ 明朝" w:hAnsi="ＭＳ 明朝" w:hint="eastAsia"/>
          <w:szCs w:val="21"/>
        </w:rPr>
        <w:t>hte</w:t>
      </w:r>
      <w:r w:rsidRPr="00841D96">
        <w:rPr>
          <w:rFonts w:ascii="ＭＳ 明朝" w:hAnsi="ＭＳ 明朝"/>
          <w:kern w:val="0"/>
          <w:szCs w:val="21"/>
        </w:rPr>
        <w:t>）</w:t>
      </w:r>
      <w:r w:rsidRPr="00841D96">
        <w:rPr>
          <w:rFonts w:ascii="ＭＳ 明朝" w:hAnsi="ＭＳ 明朝" w:hint="eastAsia"/>
          <w:kern w:val="0"/>
          <w:szCs w:val="21"/>
        </w:rPr>
        <w:t>と呼ぶことにしよう</w:t>
      </w:r>
      <w:r w:rsidRPr="00841D96">
        <w:rPr>
          <w:rStyle w:val="a6"/>
          <w:rFonts w:ascii="ＭＳ 明朝" w:hAnsi="ＭＳ 明朝"/>
          <w:kern w:val="0"/>
          <w:szCs w:val="21"/>
        </w:rPr>
        <w:footnoteReference w:id="16"/>
      </w:r>
      <w:r w:rsidRPr="00841D96">
        <w:rPr>
          <w:rFonts w:ascii="ＭＳ 明朝" w:hAnsi="ＭＳ 明朝" w:hint="eastAsia"/>
          <w:kern w:val="0"/>
          <w:szCs w:val="21"/>
        </w:rPr>
        <w:t>。</w:t>
      </w:r>
    </w:p>
    <w:p w:rsidR="00735C58" w:rsidRPr="00841D96" w:rsidRDefault="00735C58" w:rsidP="006A11E4">
      <w:pPr>
        <w:ind w:firstLine="210"/>
        <w:rPr>
          <w:rFonts w:ascii="ＭＳ 明朝" w:hAnsi="ＭＳ 明朝"/>
          <w:kern w:val="0"/>
          <w:szCs w:val="21"/>
        </w:rPr>
      </w:pPr>
    </w:p>
    <w:p w:rsidR="002A6D05" w:rsidRPr="00841D96" w:rsidRDefault="007715B9" w:rsidP="00E55FE0">
      <w:pPr>
        <w:pStyle w:val="2"/>
        <w:rPr>
          <w:rFonts w:ascii="ＭＳ 明朝" w:eastAsia="ＭＳ 明朝" w:hAnsi="ＭＳ 明朝"/>
          <w:b/>
          <w:sz w:val="21"/>
          <w:szCs w:val="21"/>
        </w:rPr>
      </w:pPr>
      <w:r w:rsidRPr="00841D96">
        <w:rPr>
          <w:rFonts w:ascii="ＭＳ 明朝" w:eastAsia="ＭＳ 明朝" w:hAnsi="ＭＳ 明朝" w:hint="eastAsia"/>
          <w:b/>
          <w:sz w:val="21"/>
          <w:szCs w:val="21"/>
        </w:rPr>
        <w:t>(3)</w:t>
      </w:r>
      <w:r w:rsidR="006A11E4" w:rsidRPr="00841D96">
        <w:rPr>
          <w:rFonts w:ascii="ＭＳ 明朝" w:eastAsia="ＭＳ 明朝" w:hAnsi="ＭＳ 明朝" w:hint="eastAsia"/>
          <w:b/>
          <w:sz w:val="21"/>
          <w:szCs w:val="21"/>
        </w:rPr>
        <w:t>「国家からの自由」と「国家による自由」</w:t>
      </w:r>
    </w:p>
    <w:p w:rsidR="006A11E4" w:rsidRPr="00841D96" w:rsidRDefault="00E55FE0" w:rsidP="006A11E4">
      <w:pPr>
        <w:rPr>
          <w:rFonts w:ascii="ＭＳ 明朝" w:hAnsi="ＭＳ 明朝"/>
          <w:szCs w:val="21"/>
        </w:rPr>
      </w:pPr>
      <w:r w:rsidRPr="00841D96">
        <w:rPr>
          <w:rFonts w:ascii="ＭＳ 明朝" w:hAnsi="ＭＳ 明朝" w:hint="eastAsia"/>
          <w:szCs w:val="21"/>
        </w:rPr>
        <w:t>（ⅰ）</w:t>
      </w:r>
      <w:r w:rsidR="006A11E4" w:rsidRPr="00841D96">
        <w:rPr>
          <w:rFonts w:ascii="ＭＳ 明朝" w:hAnsi="ＭＳ 明朝" w:hint="eastAsia"/>
          <w:szCs w:val="21"/>
        </w:rPr>
        <w:t>岡田与好[1975]</w:t>
      </w:r>
      <w:r w:rsidR="009E4BAD" w:rsidRPr="00841D96">
        <w:rPr>
          <w:rFonts w:ascii="ＭＳ 明朝" w:hAnsi="ＭＳ 明朝" w:hint="eastAsia"/>
          <w:szCs w:val="21"/>
        </w:rPr>
        <w:t>の問題提起</w:t>
      </w:r>
      <w:r w:rsidR="006A11E4" w:rsidRPr="00841D96">
        <w:rPr>
          <w:rFonts w:ascii="ＭＳ 明朝" w:hAnsi="ＭＳ 明朝" w:hint="eastAsia"/>
          <w:szCs w:val="21"/>
        </w:rPr>
        <w:t>は、</w:t>
      </w:r>
      <w:r w:rsidR="00F16F9B" w:rsidRPr="00841D96">
        <w:rPr>
          <w:rFonts w:ascii="ＭＳ 明朝" w:hAnsi="ＭＳ 明朝" w:hint="eastAsia"/>
          <w:szCs w:val="21"/>
        </w:rPr>
        <w:t>上記の点だけで尽きるものではなく、経済的</w:t>
      </w:r>
      <w:r w:rsidR="00B2179A" w:rsidRPr="00841D96">
        <w:rPr>
          <w:rFonts w:ascii="ＭＳ 明朝" w:hAnsi="ＭＳ 明朝" w:hint="eastAsia"/>
          <w:szCs w:val="21"/>
        </w:rPr>
        <w:t>自由には</w:t>
      </w:r>
      <w:r w:rsidR="00F16F9B" w:rsidRPr="00841D96">
        <w:rPr>
          <w:rFonts w:ascii="ＭＳ 明朝" w:hAnsi="ＭＳ 明朝" w:hint="eastAsia"/>
          <w:szCs w:val="21"/>
        </w:rPr>
        <w:t>、「国家からの自由」だけではない、新しい経済秩序の秩序原理としての意味がある、という点も含まれていた。それは</w:t>
      </w:r>
      <w:r w:rsidR="00BA48C7" w:rsidRPr="00841D96">
        <w:rPr>
          <w:rFonts w:ascii="ＭＳ 明朝" w:hAnsi="ＭＳ 明朝" w:hint="eastAsia"/>
          <w:szCs w:val="21"/>
        </w:rPr>
        <w:t>、</w:t>
      </w:r>
      <w:r w:rsidR="00F16F9B" w:rsidRPr="00841D96">
        <w:rPr>
          <w:rFonts w:ascii="ＭＳ 明朝" w:hAnsi="ＭＳ 明朝" w:hint="eastAsia"/>
          <w:szCs w:val="21"/>
        </w:rPr>
        <w:t>「ときには社会の構成員に強制される部分」であり（長谷部前記引用）、「国家による自由」として表現されることもある。</w:t>
      </w:r>
    </w:p>
    <w:p w:rsidR="005A1FA2" w:rsidRPr="00841D96" w:rsidRDefault="00B2179A" w:rsidP="00B2179A">
      <w:pPr>
        <w:ind w:firstLineChars="100" w:firstLine="210"/>
        <w:rPr>
          <w:rFonts w:ascii="ＭＳ 明朝" w:hAnsi="ＭＳ 明朝"/>
          <w:szCs w:val="21"/>
        </w:rPr>
      </w:pPr>
      <w:r w:rsidRPr="00841D96">
        <w:rPr>
          <w:rFonts w:ascii="ＭＳ 明朝" w:hAnsi="ＭＳ 明朝" w:hint="eastAsia"/>
          <w:szCs w:val="21"/>
        </w:rPr>
        <w:t>「国家による自由」は、本稿（１）</w:t>
      </w:r>
      <w:r w:rsidR="00652D80" w:rsidRPr="00841D96">
        <w:rPr>
          <w:rFonts w:ascii="ＭＳ 明朝" w:hAnsi="ＭＳ 明朝" w:hint="eastAsia"/>
          <w:szCs w:val="21"/>
        </w:rPr>
        <w:t>（第1章第2節二3.(6)</w:t>
      </w:r>
      <w:r w:rsidR="00652D80" w:rsidRPr="00841D96">
        <w:rPr>
          <w:rFonts w:ascii="ＭＳ 明朝" w:hAnsi="ＭＳ 明朝"/>
          <w:szCs w:val="21"/>
        </w:rPr>
        <w:t>）</w:t>
      </w:r>
      <w:r w:rsidRPr="00841D96">
        <w:rPr>
          <w:rFonts w:ascii="ＭＳ 明朝" w:hAnsi="ＭＳ 明朝" w:hint="eastAsia"/>
          <w:szCs w:val="21"/>
        </w:rPr>
        <w:t>で</w:t>
      </w:r>
      <w:r w:rsidR="00072B31" w:rsidRPr="00841D96">
        <w:rPr>
          <w:rFonts w:ascii="ＭＳ 明朝" w:hAnsi="ＭＳ 明朝" w:hint="eastAsia"/>
          <w:szCs w:val="21"/>
        </w:rPr>
        <w:t>ふ</w:t>
      </w:r>
      <w:r w:rsidR="00970EFB" w:rsidRPr="00841D96">
        <w:rPr>
          <w:rFonts w:ascii="ＭＳ 明朝" w:hAnsi="ＭＳ 明朝" w:hint="eastAsia"/>
          <w:szCs w:val="21"/>
        </w:rPr>
        <w:t>れた</w:t>
      </w:r>
      <w:r w:rsidRPr="00841D96">
        <w:rPr>
          <w:rFonts w:ascii="ＭＳ 明朝" w:hAnsi="ＭＳ 明朝" w:hint="eastAsia"/>
          <w:szCs w:val="21"/>
        </w:rPr>
        <w:t>ように、一般には、社会権における積極的自由（国家に対し、積極的に保護</w:t>
      </w:r>
      <w:r w:rsidR="00652D80" w:rsidRPr="00841D96">
        <w:rPr>
          <w:rFonts w:ascii="ＭＳ 明朝" w:hAnsi="ＭＳ 明朝" w:hint="eastAsia"/>
          <w:szCs w:val="21"/>
        </w:rPr>
        <w:t>・</w:t>
      </w:r>
      <w:r w:rsidRPr="00841D96">
        <w:rPr>
          <w:rFonts w:ascii="ＭＳ 明朝" w:hAnsi="ＭＳ 明朝" w:hint="eastAsia"/>
          <w:szCs w:val="21"/>
        </w:rPr>
        <w:t>給付を</w:t>
      </w:r>
      <w:r w:rsidR="00652D80" w:rsidRPr="00841D96">
        <w:rPr>
          <w:rFonts w:ascii="ＭＳ 明朝" w:hAnsi="ＭＳ 明朝" w:hint="eastAsia"/>
          <w:szCs w:val="21"/>
        </w:rPr>
        <w:t>要求する権利）を指す</w:t>
      </w:r>
      <w:r w:rsidR="00424F15" w:rsidRPr="00841D96">
        <w:rPr>
          <w:rFonts w:ascii="ＭＳ 明朝" w:hAnsi="ＭＳ 明朝" w:hint="eastAsia"/>
          <w:szCs w:val="21"/>
        </w:rPr>
        <w:t>。しかし</w:t>
      </w:r>
      <w:r w:rsidR="00652D80" w:rsidRPr="00841D96">
        <w:rPr>
          <w:rFonts w:ascii="ＭＳ 明朝" w:hAnsi="ＭＳ 明朝" w:hint="eastAsia"/>
          <w:szCs w:val="21"/>
        </w:rPr>
        <w:t>、岡田与好の説く「営業の自由」は、</w:t>
      </w:r>
      <w:r w:rsidR="005A1FA2" w:rsidRPr="00841D96">
        <w:rPr>
          <w:rFonts w:ascii="ＭＳ 明朝" w:hAnsi="ＭＳ 明朝" w:hint="eastAsia"/>
          <w:szCs w:val="21"/>
        </w:rPr>
        <w:t>次の２つの意味を与えられていた。</w:t>
      </w:r>
      <w:r w:rsidR="00424F15" w:rsidRPr="00841D96">
        <w:rPr>
          <w:rFonts w:ascii="ＭＳ 明朝" w:hAnsi="ＭＳ 明朝" w:hint="eastAsia"/>
          <w:szCs w:val="21"/>
        </w:rPr>
        <w:t>これらから、国家に対する請求権としての積極的自由が引き出されるとしても、ここではその源としての自由の概念それ自体を確認することが重要である。</w:t>
      </w:r>
    </w:p>
    <w:p w:rsidR="005A1FA2" w:rsidRPr="00841D96" w:rsidRDefault="005A1FA2" w:rsidP="00DF6D0E">
      <w:pPr>
        <w:rPr>
          <w:rFonts w:ascii="ＭＳ 明朝" w:hAnsi="ＭＳ 明朝"/>
          <w:szCs w:val="21"/>
        </w:rPr>
      </w:pPr>
      <w:r w:rsidRPr="00841D96">
        <w:rPr>
          <w:rFonts w:ascii="ＭＳ 明朝" w:hAnsi="ＭＳ 明朝" w:hint="eastAsia"/>
          <w:szCs w:val="21"/>
        </w:rPr>
        <w:t>①</w:t>
      </w:r>
      <w:r w:rsidR="00DF6D0E" w:rsidRPr="00841D96">
        <w:rPr>
          <w:rFonts w:ascii="ＭＳ 明朝" w:hAnsi="ＭＳ 明朝" w:hint="eastAsia"/>
          <w:szCs w:val="21"/>
        </w:rPr>
        <w:t xml:space="preserve"> </w:t>
      </w:r>
      <w:r w:rsidR="00652D80" w:rsidRPr="00841D96">
        <w:rPr>
          <w:rFonts w:ascii="ＭＳ 明朝" w:hAnsi="ＭＳ 明朝" w:hint="eastAsia"/>
          <w:szCs w:val="21"/>
        </w:rPr>
        <w:t>旧勢力の既得権に対する</w:t>
      </w:r>
      <w:r w:rsidRPr="00841D96">
        <w:rPr>
          <w:rFonts w:ascii="ＭＳ 明朝" w:hAnsi="ＭＳ 明朝" w:hint="eastAsia"/>
          <w:szCs w:val="21"/>
        </w:rPr>
        <w:t>自由</w:t>
      </w:r>
      <w:r w:rsidR="00817B27" w:rsidRPr="00841D96">
        <w:rPr>
          <w:rFonts w:ascii="ＭＳ 明朝" w:hAnsi="ＭＳ 明朝" w:hint="eastAsia"/>
          <w:szCs w:val="21"/>
        </w:rPr>
        <w:t>＝「</w:t>
      </w:r>
      <w:r w:rsidR="00452A64" w:rsidRPr="00841D96">
        <w:rPr>
          <w:rFonts w:ascii="ＭＳ 明朝" w:hAnsi="ＭＳ 明朝" w:hint="eastAsia"/>
          <w:szCs w:val="21"/>
        </w:rPr>
        <w:t>取引（</w:t>
      </w:r>
      <w:r w:rsidR="00817B27" w:rsidRPr="00841D96">
        <w:rPr>
          <w:rFonts w:ascii="ＭＳ 明朝" w:hAnsi="ＭＳ 明朝" w:hint="eastAsia"/>
          <w:szCs w:val="21"/>
        </w:rPr>
        <w:t>営業</w:t>
      </w:r>
      <w:r w:rsidR="00452A64" w:rsidRPr="00841D96">
        <w:rPr>
          <w:rFonts w:ascii="ＭＳ 明朝" w:hAnsi="ＭＳ 明朝" w:hint="eastAsia"/>
          <w:szCs w:val="21"/>
        </w:rPr>
        <w:t>）</w:t>
      </w:r>
      <w:r w:rsidR="00817B27" w:rsidRPr="00841D96">
        <w:rPr>
          <w:rFonts w:ascii="ＭＳ 明朝" w:hAnsi="ＭＳ 明朝" w:hint="eastAsia"/>
          <w:szCs w:val="21"/>
        </w:rPr>
        <w:t>の制限」からの自由</w:t>
      </w:r>
      <w:r w:rsidR="003A5ED9" w:rsidRPr="00841D96">
        <w:rPr>
          <w:rStyle w:val="a6"/>
          <w:rFonts w:ascii="ＭＳ 明朝" w:hAnsi="ＭＳ 明朝"/>
          <w:szCs w:val="21"/>
        </w:rPr>
        <w:footnoteReference w:id="17"/>
      </w:r>
    </w:p>
    <w:p w:rsidR="00F16F9B" w:rsidRPr="00841D96" w:rsidRDefault="005A1FA2" w:rsidP="00DF6D0E">
      <w:pPr>
        <w:rPr>
          <w:rFonts w:ascii="ＭＳ 明朝" w:hAnsi="ＭＳ 明朝"/>
          <w:szCs w:val="21"/>
        </w:rPr>
      </w:pPr>
      <w:r w:rsidRPr="00841D96">
        <w:rPr>
          <w:rFonts w:ascii="ＭＳ 明朝" w:hAnsi="ＭＳ 明朝" w:hint="eastAsia"/>
          <w:szCs w:val="21"/>
        </w:rPr>
        <w:t>②</w:t>
      </w:r>
      <w:r w:rsidR="00DF6D0E" w:rsidRPr="00841D96">
        <w:rPr>
          <w:rFonts w:ascii="ＭＳ 明朝" w:hAnsi="ＭＳ 明朝" w:hint="eastAsia"/>
          <w:szCs w:val="21"/>
        </w:rPr>
        <w:t xml:space="preserve"> 上の意味での自由は、</w:t>
      </w:r>
      <w:r w:rsidR="00652D80" w:rsidRPr="00841D96">
        <w:rPr>
          <w:rFonts w:ascii="ＭＳ 明朝" w:hAnsi="ＭＳ 明朝" w:hint="eastAsia"/>
          <w:szCs w:val="21"/>
        </w:rPr>
        <w:t>国家の「公序」（＝客観的基本秩序）</w:t>
      </w:r>
      <w:r w:rsidR="00A744D0" w:rsidRPr="00841D96">
        <w:rPr>
          <w:rFonts w:ascii="ＭＳ 明朝" w:hAnsi="ＭＳ 明朝" w:hint="eastAsia"/>
          <w:szCs w:val="21"/>
        </w:rPr>
        <w:t>として具体的に制度化され、その基礎の上で競争法</w:t>
      </w:r>
      <w:r w:rsidR="00BA48C7" w:rsidRPr="00841D96">
        <w:rPr>
          <w:rFonts w:ascii="ＭＳ 明朝" w:hAnsi="ＭＳ 明朝" w:hint="eastAsia"/>
          <w:szCs w:val="21"/>
        </w:rPr>
        <w:t>（私の理解では、より広く私法秩序）が構築</w:t>
      </w:r>
      <w:r w:rsidR="00652D80" w:rsidRPr="00841D96">
        <w:rPr>
          <w:rFonts w:ascii="ＭＳ 明朝" w:hAnsi="ＭＳ 明朝" w:hint="eastAsia"/>
          <w:szCs w:val="21"/>
        </w:rPr>
        <w:t>され、</w:t>
      </w:r>
      <w:r w:rsidR="00BA48C7" w:rsidRPr="00841D96">
        <w:rPr>
          <w:rFonts w:ascii="ＭＳ 明朝" w:hAnsi="ＭＳ 明朝" w:hint="eastAsia"/>
          <w:szCs w:val="21"/>
        </w:rPr>
        <w:t>それが実際に機能す</w:t>
      </w:r>
      <w:r w:rsidR="00652D80" w:rsidRPr="00841D96">
        <w:rPr>
          <w:rFonts w:ascii="ＭＳ 明朝" w:hAnsi="ＭＳ 明朝" w:hint="eastAsia"/>
          <w:szCs w:val="21"/>
        </w:rPr>
        <w:t>べき</w:t>
      </w:r>
      <w:r w:rsidRPr="00841D96">
        <w:rPr>
          <w:rFonts w:ascii="ＭＳ 明朝" w:hAnsi="ＭＳ 明朝" w:hint="eastAsia"/>
          <w:szCs w:val="21"/>
        </w:rPr>
        <w:t>こと</w:t>
      </w:r>
    </w:p>
    <w:p w:rsidR="008278F9" w:rsidRPr="00841D96" w:rsidRDefault="005A1FA2" w:rsidP="00E55FE0">
      <w:pPr>
        <w:ind w:firstLineChars="100" w:firstLine="210"/>
        <w:rPr>
          <w:rFonts w:ascii="ＭＳ 明朝" w:hAnsi="ＭＳ 明朝"/>
          <w:szCs w:val="21"/>
        </w:rPr>
      </w:pPr>
      <w:r w:rsidRPr="00841D96">
        <w:rPr>
          <w:rFonts w:ascii="ＭＳ 明朝" w:hAnsi="ＭＳ 明朝" w:hint="eastAsia"/>
          <w:szCs w:val="21"/>
        </w:rPr>
        <w:t>このうち、①は、</w:t>
      </w:r>
      <w:r w:rsidR="00452A64" w:rsidRPr="00841D96">
        <w:rPr>
          <w:rFonts w:ascii="ＭＳ 明朝" w:hAnsi="ＭＳ 明朝" w:hint="eastAsia"/>
          <w:szCs w:val="21"/>
        </w:rPr>
        <w:t>コモン・ロー上の法理</w:t>
      </w:r>
      <w:r w:rsidR="00767E4A" w:rsidRPr="00841D96">
        <w:rPr>
          <w:rFonts w:ascii="ＭＳ 明朝" w:hAnsi="ＭＳ 明朝" w:hint="eastAsia"/>
          <w:szCs w:val="21"/>
        </w:rPr>
        <w:t>の展開</w:t>
      </w:r>
      <w:r w:rsidR="00024692" w:rsidRPr="00841D96">
        <w:rPr>
          <w:rFonts w:ascii="ＭＳ 明朝" w:hAnsi="ＭＳ 明朝" w:hint="eastAsia"/>
          <w:szCs w:val="21"/>
        </w:rPr>
        <w:t>において、</w:t>
      </w:r>
      <w:r w:rsidR="00452A64" w:rsidRPr="00841D96">
        <w:rPr>
          <w:rFonts w:ascii="ＭＳ 明朝" w:hAnsi="ＭＳ 明朝" w:hint="eastAsia"/>
          <w:szCs w:val="21"/>
        </w:rPr>
        <w:t>旧勢力による私人の営業の自由の制限を違法とする</w:t>
      </w:r>
      <w:r w:rsidR="00FA7920" w:rsidRPr="00841D96">
        <w:rPr>
          <w:rFonts w:ascii="ＭＳ 明朝" w:hAnsi="ＭＳ 明朝" w:hint="eastAsia"/>
          <w:szCs w:val="21"/>
        </w:rPr>
        <w:t>ようになった</w:t>
      </w:r>
      <w:r w:rsidR="00024692" w:rsidRPr="00841D96">
        <w:rPr>
          <w:rFonts w:ascii="ＭＳ 明朝" w:hAnsi="ＭＳ 明朝" w:hint="eastAsia"/>
          <w:szCs w:val="21"/>
        </w:rPr>
        <w:t>過程を</w:t>
      </w:r>
      <w:r w:rsidR="00D86455" w:rsidRPr="00841D96">
        <w:rPr>
          <w:rFonts w:ascii="ＭＳ 明朝" w:hAnsi="ＭＳ 明朝" w:hint="eastAsia"/>
          <w:szCs w:val="21"/>
        </w:rPr>
        <w:t>踏まえ</w:t>
      </w:r>
      <w:r w:rsidR="007E5DC3" w:rsidRPr="00841D96">
        <w:rPr>
          <w:rFonts w:ascii="ＭＳ 明朝" w:hAnsi="ＭＳ 明朝" w:hint="eastAsia"/>
          <w:szCs w:val="21"/>
        </w:rPr>
        <w:t>、現代経済においても、独占者やカルテルなどの私的な経済</w:t>
      </w:r>
      <w:r w:rsidR="00024692" w:rsidRPr="00841D96">
        <w:rPr>
          <w:rFonts w:ascii="ＭＳ 明朝" w:hAnsi="ＭＳ 明朝" w:hint="eastAsia"/>
          <w:szCs w:val="21"/>
        </w:rPr>
        <w:t>力</w:t>
      </w:r>
      <w:r w:rsidR="007E5DC3" w:rsidRPr="00841D96">
        <w:rPr>
          <w:rFonts w:ascii="ＭＳ 明朝" w:hAnsi="ＭＳ 明朝" w:hint="eastAsia"/>
          <w:szCs w:val="21"/>
        </w:rPr>
        <w:t>を持つ者</w:t>
      </w:r>
      <w:r w:rsidR="00024692" w:rsidRPr="00841D96">
        <w:rPr>
          <w:rFonts w:ascii="ＭＳ 明朝" w:hAnsi="ＭＳ 明朝" w:hint="eastAsia"/>
          <w:szCs w:val="21"/>
        </w:rPr>
        <w:t>が私人の経済的自由を実質的に侵害することを</w:t>
      </w:r>
      <w:r w:rsidR="00AA3C2C" w:rsidRPr="00841D96">
        <w:rPr>
          <w:rFonts w:ascii="ＭＳ 明朝" w:hAnsi="ＭＳ 明朝" w:hint="eastAsia"/>
          <w:szCs w:val="21"/>
        </w:rPr>
        <w:t>憲法上の問題であると</w:t>
      </w:r>
      <w:r w:rsidR="00024692" w:rsidRPr="00841D96">
        <w:rPr>
          <w:rFonts w:ascii="ＭＳ 明朝" w:hAnsi="ＭＳ 明朝" w:hint="eastAsia"/>
          <w:szCs w:val="21"/>
        </w:rPr>
        <w:t>する考え方に基づく。</w:t>
      </w:r>
      <w:r w:rsidR="003A5ED9" w:rsidRPr="00841D96">
        <w:rPr>
          <w:rFonts w:ascii="ＭＳ 明朝" w:hAnsi="ＭＳ 明朝" w:hint="eastAsia"/>
          <w:szCs w:val="21"/>
        </w:rPr>
        <w:t>この意味での自由は、</w:t>
      </w:r>
      <w:r w:rsidR="007E5DC3" w:rsidRPr="00841D96">
        <w:rPr>
          <w:rFonts w:ascii="ＭＳ 明朝" w:hAnsi="ＭＳ 明朝" w:hint="eastAsia"/>
          <w:szCs w:val="21"/>
        </w:rPr>
        <w:t>「国家からの自由」ではなく、「社会的</w:t>
      </w:r>
      <w:r w:rsidRPr="00841D96">
        <w:rPr>
          <w:rFonts w:ascii="ＭＳ 明朝" w:hAnsi="ＭＳ 明朝" w:hint="eastAsia"/>
          <w:szCs w:val="21"/>
        </w:rPr>
        <w:t>力からの自</w:t>
      </w:r>
      <w:r w:rsidR="00C6767C" w:rsidRPr="00841D96">
        <w:rPr>
          <w:rFonts w:ascii="ＭＳ 明朝" w:hAnsi="ＭＳ 明朝" w:hint="eastAsia"/>
          <w:szCs w:val="21"/>
        </w:rPr>
        <w:t>由</w:t>
      </w:r>
      <w:r w:rsidR="00756A6D" w:rsidRPr="00841D96">
        <w:rPr>
          <w:rFonts w:ascii="ＭＳ 明朝" w:hAnsi="ＭＳ 明朝" w:hint="eastAsia"/>
          <w:szCs w:val="21"/>
        </w:rPr>
        <w:t>」を国家介入によって確保しようとすること</w:t>
      </w:r>
      <w:r w:rsidR="00C6767C" w:rsidRPr="00841D96">
        <w:rPr>
          <w:rFonts w:ascii="ＭＳ 明朝" w:hAnsi="ＭＳ 明朝" w:hint="eastAsia"/>
          <w:szCs w:val="21"/>
        </w:rPr>
        <w:t>を意味するから</w:t>
      </w:r>
      <w:r w:rsidRPr="00841D96">
        <w:rPr>
          <w:rFonts w:ascii="ＭＳ 明朝" w:hAnsi="ＭＳ 明朝" w:hint="eastAsia"/>
          <w:szCs w:val="21"/>
        </w:rPr>
        <w:t>、「国家による自由」と呼ぶ</w:t>
      </w:r>
      <w:r w:rsidR="00C6767C" w:rsidRPr="00841D96">
        <w:rPr>
          <w:rFonts w:ascii="ＭＳ 明朝" w:hAnsi="ＭＳ 明朝" w:hint="eastAsia"/>
          <w:szCs w:val="21"/>
        </w:rPr>
        <w:t>ことができよう</w:t>
      </w:r>
      <w:r w:rsidR="00975D36" w:rsidRPr="00841D96">
        <w:rPr>
          <w:rStyle w:val="a6"/>
          <w:rFonts w:ascii="ＭＳ 明朝" w:hAnsi="ＭＳ 明朝"/>
          <w:szCs w:val="21"/>
        </w:rPr>
        <w:footnoteReference w:id="18"/>
      </w:r>
      <w:r w:rsidRPr="00841D96">
        <w:rPr>
          <w:rFonts w:ascii="ＭＳ 明朝" w:hAnsi="ＭＳ 明朝" w:hint="eastAsia"/>
          <w:szCs w:val="21"/>
        </w:rPr>
        <w:t>。</w:t>
      </w:r>
    </w:p>
    <w:p w:rsidR="00D9097D" w:rsidRPr="00841D96" w:rsidRDefault="008278F9" w:rsidP="00E55FE0">
      <w:pPr>
        <w:ind w:firstLineChars="100" w:firstLine="210"/>
        <w:rPr>
          <w:rFonts w:ascii="ＭＳ 明朝" w:hAnsi="ＭＳ 明朝"/>
          <w:kern w:val="0"/>
          <w:szCs w:val="21"/>
        </w:rPr>
      </w:pPr>
      <w:r w:rsidRPr="00841D96">
        <w:rPr>
          <w:rFonts w:ascii="ＭＳ 明朝" w:hAnsi="ＭＳ 明朝" w:hint="eastAsia"/>
          <w:szCs w:val="21"/>
        </w:rPr>
        <w:lastRenderedPageBreak/>
        <w:t>また</w:t>
      </w:r>
      <w:r w:rsidR="002F66AD" w:rsidRPr="00841D96">
        <w:rPr>
          <w:rFonts w:ascii="ＭＳ 明朝" w:hAnsi="ＭＳ 明朝" w:hint="eastAsia"/>
          <w:szCs w:val="21"/>
        </w:rPr>
        <w:t>、②</w:t>
      </w:r>
      <w:r w:rsidRPr="00841D96">
        <w:rPr>
          <w:rFonts w:ascii="ＭＳ 明朝" w:hAnsi="ＭＳ 明朝" w:hint="eastAsia"/>
          <w:szCs w:val="21"/>
        </w:rPr>
        <w:t>の「公序」論</w:t>
      </w:r>
      <w:r w:rsidR="002F66AD" w:rsidRPr="00841D96">
        <w:rPr>
          <w:rFonts w:ascii="ＭＳ 明朝" w:hAnsi="ＭＳ 明朝" w:hint="eastAsia"/>
          <w:szCs w:val="21"/>
        </w:rPr>
        <w:t>は、</w:t>
      </w:r>
      <w:r w:rsidRPr="00841D96">
        <w:rPr>
          <w:rFonts w:ascii="ＭＳ 明朝" w:hAnsi="ＭＳ 明朝" w:hint="eastAsia"/>
          <w:szCs w:val="21"/>
        </w:rPr>
        <w:t>経済的自由を</w:t>
      </w:r>
      <w:r w:rsidR="002F66AD" w:rsidRPr="00841D96">
        <w:rPr>
          <w:rFonts w:ascii="ＭＳ 明朝" w:hAnsi="ＭＳ 明朝" w:hint="eastAsia"/>
          <w:szCs w:val="21"/>
        </w:rPr>
        <w:t>主観的自由ではなく、</w:t>
      </w:r>
      <w:r w:rsidR="00270563" w:rsidRPr="00841D96">
        <w:rPr>
          <w:rFonts w:ascii="ＭＳ 明朝" w:hAnsi="ＭＳ 明朝" w:hint="eastAsia"/>
          <w:szCs w:val="21"/>
        </w:rPr>
        <w:t>今日の用語では、</w:t>
      </w:r>
      <w:r w:rsidR="002F66AD" w:rsidRPr="00841D96">
        <w:rPr>
          <w:rFonts w:ascii="ＭＳ 明朝" w:hAnsi="ＭＳ 明朝" w:hint="eastAsia"/>
          <w:szCs w:val="21"/>
        </w:rPr>
        <w:t>「営業の自由の制度的側面」、あるいは「客観的秩序原理としての営業の自由」、として捉える</w:t>
      </w:r>
      <w:r w:rsidR="00270563" w:rsidRPr="00841D96">
        <w:rPr>
          <w:rFonts w:ascii="ＭＳ 明朝" w:hAnsi="ＭＳ 明朝" w:hint="eastAsia"/>
          <w:szCs w:val="21"/>
        </w:rPr>
        <w:t>議論である（これについては、本節四で検討する）</w:t>
      </w:r>
      <w:r w:rsidR="002F66AD" w:rsidRPr="00841D96">
        <w:rPr>
          <w:rFonts w:ascii="ＭＳ 明朝" w:hAnsi="ＭＳ 明朝" w:hint="eastAsia"/>
          <w:szCs w:val="21"/>
        </w:rPr>
        <w:t>。</w:t>
      </w:r>
    </w:p>
    <w:p w:rsidR="00AA3C2C" w:rsidRPr="00841D96" w:rsidRDefault="002F66AD" w:rsidP="00D9097D">
      <w:pPr>
        <w:ind w:firstLineChars="100" w:firstLine="210"/>
        <w:rPr>
          <w:rFonts w:ascii="ＭＳ 明朝" w:hAnsi="ＭＳ 明朝"/>
          <w:szCs w:val="21"/>
        </w:rPr>
      </w:pPr>
      <w:r w:rsidRPr="00841D96">
        <w:rPr>
          <w:rFonts w:ascii="ＭＳ 明朝" w:hAnsi="ＭＳ 明朝" w:hint="eastAsia"/>
          <w:szCs w:val="21"/>
        </w:rPr>
        <w:t>以上のように、</w:t>
      </w:r>
      <w:r w:rsidR="00D9097D" w:rsidRPr="00841D96">
        <w:rPr>
          <w:rFonts w:ascii="ＭＳ 明朝" w:hAnsi="ＭＳ 明朝" w:hint="eastAsia"/>
          <w:szCs w:val="21"/>
        </w:rPr>
        <w:t>日本の憲法上の経済的自由が、</w:t>
      </w:r>
      <w:r w:rsidR="00C6767C" w:rsidRPr="00841D96">
        <w:rPr>
          <w:rFonts w:ascii="ＭＳ 明朝" w:hAnsi="ＭＳ 明朝" w:hint="eastAsia"/>
          <w:szCs w:val="21"/>
        </w:rPr>
        <w:t>「国家からの自由」のみならず、「国家による自由」としての性格をもっていること、さらに個人の主観的自由権だけでなく</w:t>
      </w:r>
      <w:r w:rsidR="00D9097D" w:rsidRPr="00841D96">
        <w:rPr>
          <w:rFonts w:ascii="ＭＳ 明朝" w:hAnsi="ＭＳ 明朝" w:hint="eastAsia"/>
          <w:szCs w:val="21"/>
        </w:rPr>
        <w:t>客観的原理</w:t>
      </w:r>
      <w:r w:rsidR="00C6767C" w:rsidRPr="00841D96">
        <w:rPr>
          <w:rFonts w:ascii="ＭＳ 明朝" w:hAnsi="ＭＳ 明朝" w:hint="eastAsia"/>
          <w:szCs w:val="21"/>
        </w:rPr>
        <w:t>としても捉えられること、また、</w:t>
      </w:r>
      <w:r w:rsidR="00AA3C2C" w:rsidRPr="00841D96">
        <w:rPr>
          <w:rFonts w:ascii="ＭＳ 明朝" w:hAnsi="ＭＳ 明朝" w:hint="eastAsia"/>
          <w:szCs w:val="21"/>
        </w:rPr>
        <w:t>これら２つのことから、</w:t>
      </w:r>
      <w:r w:rsidR="00C6767C" w:rsidRPr="00841D96">
        <w:rPr>
          <w:rFonts w:ascii="ＭＳ 明朝" w:hAnsi="ＭＳ 明朝" w:hint="eastAsia"/>
          <w:szCs w:val="21"/>
        </w:rPr>
        <w:t>経済的自由</w:t>
      </w:r>
      <w:r w:rsidR="00D9097D" w:rsidRPr="00841D96">
        <w:rPr>
          <w:rFonts w:ascii="ＭＳ 明朝" w:hAnsi="ＭＳ 明朝" w:hint="eastAsia"/>
          <w:szCs w:val="21"/>
        </w:rPr>
        <w:t>の制限は、制限を課さ</w:t>
      </w:r>
      <w:r w:rsidR="00C6767C" w:rsidRPr="00841D96">
        <w:rPr>
          <w:rFonts w:ascii="ＭＳ 明朝" w:hAnsi="ＭＳ 明朝" w:hint="eastAsia"/>
          <w:szCs w:val="21"/>
        </w:rPr>
        <w:t>れた当事者の利益または</w:t>
      </w:r>
      <w:r w:rsidR="00AA3C2C" w:rsidRPr="00841D96">
        <w:rPr>
          <w:rFonts w:ascii="ＭＳ 明朝" w:hAnsi="ＭＳ 明朝" w:hint="eastAsia"/>
          <w:szCs w:val="21"/>
        </w:rPr>
        <w:t>当該制限にかかわる第三者（取引の相手方など）の利益、さらにそれらを超えた</w:t>
      </w:r>
      <w:r w:rsidR="00C6767C" w:rsidRPr="00841D96">
        <w:rPr>
          <w:rFonts w:ascii="ＭＳ 明朝" w:hAnsi="ＭＳ 明朝" w:hint="eastAsia"/>
          <w:szCs w:val="21"/>
        </w:rPr>
        <w:t>公益のいずれによって正当化されるか</w:t>
      </w:r>
      <w:r w:rsidR="00A744D0" w:rsidRPr="00841D96">
        <w:rPr>
          <w:rFonts w:ascii="ＭＳ 明朝" w:hAnsi="ＭＳ 明朝" w:hint="eastAsia"/>
          <w:szCs w:val="21"/>
        </w:rPr>
        <w:t>について</w:t>
      </w:r>
      <w:r w:rsidR="00AA3C2C" w:rsidRPr="00841D96">
        <w:rPr>
          <w:rFonts w:ascii="ＭＳ 明朝" w:hAnsi="ＭＳ 明朝" w:hint="eastAsia"/>
          <w:szCs w:val="21"/>
        </w:rPr>
        <w:t>再検討すべきこと</w:t>
      </w:r>
      <w:r w:rsidR="00C6767C" w:rsidRPr="00841D96">
        <w:rPr>
          <w:rFonts w:ascii="ＭＳ 明朝" w:hAnsi="ＭＳ 明朝" w:hint="eastAsia"/>
          <w:strike/>
          <w:szCs w:val="21"/>
        </w:rPr>
        <w:t>、などの</w:t>
      </w:r>
      <w:r w:rsidR="00D9097D" w:rsidRPr="00841D96">
        <w:rPr>
          <w:rFonts w:ascii="ＭＳ 明朝" w:hAnsi="ＭＳ 明朝" w:hint="eastAsia"/>
          <w:strike/>
          <w:szCs w:val="21"/>
        </w:rPr>
        <w:t>点</w:t>
      </w:r>
      <w:r w:rsidR="00D9097D" w:rsidRPr="00841D96">
        <w:rPr>
          <w:rFonts w:ascii="ＭＳ 明朝" w:hAnsi="ＭＳ 明朝" w:hint="eastAsia"/>
          <w:szCs w:val="21"/>
        </w:rPr>
        <w:t>は、まさに本稿</w:t>
      </w:r>
      <w:r w:rsidR="00C6767C" w:rsidRPr="00841D96">
        <w:rPr>
          <w:rFonts w:ascii="ＭＳ 明朝" w:hAnsi="ＭＳ 明朝" w:hint="eastAsia"/>
          <w:szCs w:val="21"/>
        </w:rPr>
        <w:t>の主関心事項であり、これから何度も</w:t>
      </w:r>
      <w:r w:rsidR="00D9097D" w:rsidRPr="00841D96">
        <w:rPr>
          <w:rFonts w:ascii="ＭＳ 明朝" w:hAnsi="ＭＳ 明朝" w:hint="eastAsia"/>
          <w:szCs w:val="21"/>
        </w:rPr>
        <w:t>検討</w:t>
      </w:r>
      <w:r w:rsidR="00C6767C" w:rsidRPr="00841D96">
        <w:rPr>
          <w:rFonts w:ascii="ＭＳ 明朝" w:hAnsi="ＭＳ 明朝" w:hint="eastAsia"/>
          <w:szCs w:val="21"/>
        </w:rPr>
        <w:t>の俎上にのぼることである</w:t>
      </w:r>
      <w:r w:rsidR="00D9097D" w:rsidRPr="00841D96">
        <w:rPr>
          <w:rFonts w:ascii="ＭＳ 明朝" w:hAnsi="ＭＳ 明朝" w:hint="eastAsia"/>
          <w:szCs w:val="21"/>
        </w:rPr>
        <w:t>。</w:t>
      </w:r>
    </w:p>
    <w:p w:rsidR="00D9097D" w:rsidRPr="00841D96" w:rsidRDefault="00FE5635" w:rsidP="00D9097D">
      <w:pPr>
        <w:ind w:firstLineChars="100" w:firstLine="210"/>
        <w:rPr>
          <w:rFonts w:ascii="ＭＳ 明朝" w:hAnsi="ＭＳ 明朝"/>
          <w:szCs w:val="21"/>
        </w:rPr>
      </w:pPr>
      <w:r w:rsidRPr="00841D96">
        <w:rPr>
          <w:rFonts w:ascii="ＭＳ 明朝" w:hAnsi="ＭＳ 明朝" w:hint="eastAsia"/>
          <w:szCs w:val="21"/>
        </w:rPr>
        <w:t>まず</w:t>
      </w:r>
      <w:r w:rsidR="00581AE8" w:rsidRPr="00841D96">
        <w:rPr>
          <w:rFonts w:ascii="ＭＳ 明朝" w:hAnsi="ＭＳ 明朝" w:hint="eastAsia"/>
          <w:szCs w:val="21"/>
        </w:rPr>
        <w:t>以下で</w:t>
      </w:r>
      <w:r w:rsidR="00C6767C" w:rsidRPr="00841D96">
        <w:rPr>
          <w:rFonts w:ascii="ＭＳ 明朝" w:hAnsi="ＭＳ 明朝" w:hint="eastAsia"/>
          <w:szCs w:val="21"/>
        </w:rPr>
        <w:t>、諸外国でこ</w:t>
      </w:r>
      <w:r w:rsidR="00AA3C2C" w:rsidRPr="00841D96">
        <w:rPr>
          <w:rFonts w:ascii="ＭＳ 明朝" w:hAnsi="ＭＳ 明朝" w:hint="eastAsia"/>
          <w:szCs w:val="21"/>
        </w:rPr>
        <w:t>れら</w:t>
      </w:r>
      <w:r w:rsidR="00C6767C" w:rsidRPr="00841D96">
        <w:rPr>
          <w:rFonts w:ascii="ＭＳ 明朝" w:hAnsi="ＭＳ 明朝" w:hint="eastAsia"/>
          <w:szCs w:val="21"/>
        </w:rPr>
        <w:t>の問題がどう現れているかについて瞥見しておこう。</w:t>
      </w:r>
    </w:p>
    <w:p w:rsidR="00011F33" w:rsidRPr="00841D96" w:rsidRDefault="00895D05" w:rsidP="00895D05">
      <w:pPr>
        <w:rPr>
          <w:rFonts w:ascii="ＭＳ 明朝" w:hAnsi="ＭＳ 明朝"/>
          <w:szCs w:val="21"/>
        </w:rPr>
      </w:pPr>
      <w:r w:rsidRPr="00841D96">
        <w:rPr>
          <w:rFonts w:ascii="ＭＳ 明朝" w:hAnsi="ＭＳ 明朝" w:hint="eastAsia"/>
          <w:szCs w:val="21"/>
        </w:rPr>
        <w:t>（ⅱ）</w:t>
      </w:r>
      <w:r w:rsidR="007F39CD" w:rsidRPr="00841D96">
        <w:rPr>
          <w:rFonts w:ascii="ＭＳ 明朝" w:hAnsi="ＭＳ 明朝" w:hint="eastAsia"/>
          <w:szCs w:val="21"/>
        </w:rPr>
        <w:t>西ドイツ連邦憲法裁判所のいわゆる「薬局判決」</w:t>
      </w:r>
      <w:r w:rsidR="001B787B" w:rsidRPr="00841D96">
        <w:rPr>
          <w:rFonts w:ascii="ＭＳ 明朝" w:hAnsi="ＭＳ 明朝" w:hint="eastAsia"/>
          <w:szCs w:val="21"/>
        </w:rPr>
        <w:t>（1958年）</w:t>
      </w:r>
      <w:r w:rsidR="007F39CD" w:rsidRPr="00841D96">
        <w:rPr>
          <w:rFonts w:ascii="ＭＳ 明朝" w:hAnsi="ＭＳ 明朝" w:hint="eastAsia"/>
          <w:szCs w:val="21"/>
        </w:rPr>
        <w:t>は、ボン基本法12条1項での「問題は基本権に関するのであって----- 例えばワイマール憲法151条3項におけるように-----、社会経済秩序の客観的原理としての“営業の自由”の宣言が問題になっているのではない」、と判示し、薬局の距離制限条項は</w:t>
      </w:r>
      <w:r w:rsidR="009D2E7A" w:rsidRPr="00841D96">
        <w:rPr>
          <w:rFonts w:ascii="ＭＳ 明朝" w:hAnsi="ＭＳ 明朝" w:hint="eastAsia"/>
          <w:szCs w:val="21"/>
        </w:rPr>
        <w:t>上記の意味での</w:t>
      </w:r>
      <w:r w:rsidR="007F39CD" w:rsidRPr="00841D96">
        <w:rPr>
          <w:rFonts w:ascii="ＭＳ 明朝" w:hAnsi="ＭＳ 明朝" w:hint="eastAsia"/>
          <w:szCs w:val="21"/>
        </w:rPr>
        <w:t>「職業の自由」を違法に侵害するかという問題</w:t>
      </w:r>
      <w:r w:rsidR="009D2E7A" w:rsidRPr="00841D96">
        <w:rPr>
          <w:rFonts w:ascii="ＭＳ 明朝" w:hAnsi="ＭＳ 明朝" w:hint="eastAsia"/>
          <w:szCs w:val="21"/>
        </w:rPr>
        <w:t>である</w:t>
      </w:r>
      <w:r w:rsidR="007F39CD" w:rsidRPr="00841D96">
        <w:rPr>
          <w:rFonts w:ascii="ＭＳ 明朝" w:hAnsi="ＭＳ 明朝" w:hint="eastAsia"/>
          <w:szCs w:val="21"/>
        </w:rPr>
        <w:t>とし</w:t>
      </w:r>
      <w:r w:rsidR="00767E4A" w:rsidRPr="00841D96">
        <w:rPr>
          <w:rFonts w:ascii="ＭＳ 明朝" w:hAnsi="ＭＳ 明朝" w:hint="eastAsia"/>
          <w:szCs w:val="21"/>
        </w:rPr>
        <w:t>た上で</w:t>
      </w:r>
      <w:r w:rsidR="007F39CD" w:rsidRPr="00841D96">
        <w:rPr>
          <w:rFonts w:ascii="ＭＳ 明朝" w:hAnsi="ＭＳ 明朝" w:hint="eastAsia"/>
          <w:szCs w:val="21"/>
        </w:rPr>
        <w:t>、これを違憲とした</w:t>
      </w:r>
      <w:r w:rsidR="00171B97" w:rsidRPr="00841D96">
        <w:rPr>
          <w:rStyle w:val="a6"/>
          <w:rFonts w:ascii="ＭＳ 明朝" w:hAnsi="ＭＳ 明朝"/>
          <w:szCs w:val="21"/>
        </w:rPr>
        <w:footnoteReference w:id="19"/>
      </w:r>
      <w:r w:rsidR="007F39CD" w:rsidRPr="00841D96">
        <w:rPr>
          <w:rFonts w:ascii="ＭＳ 明朝" w:hAnsi="ＭＳ 明朝" w:hint="eastAsia"/>
          <w:szCs w:val="21"/>
        </w:rPr>
        <w:t>。</w:t>
      </w:r>
    </w:p>
    <w:p w:rsidR="009F7E48" w:rsidRPr="00841D96" w:rsidRDefault="009D2E7A" w:rsidP="00011F33">
      <w:pPr>
        <w:ind w:firstLineChars="100" w:firstLine="210"/>
        <w:rPr>
          <w:rFonts w:ascii="ＭＳ 明朝" w:hAnsi="ＭＳ 明朝"/>
          <w:szCs w:val="21"/>
        </w:rPr>
      </w:pPr>
      <w:r w:rsidRPr="00841D96">
        <w:rPr>
          <w:rFonts w:ascii="ＭＳ 明朝" w:hAnsi="ＭＳ 明朝" w:hint="eastAsia"/>
          <w:szCs w:val="21"/>
        </w:rPr>
        <w:t>上記</w:t>
      </w:r>
      <w:r w:rsidR="00AD7A20" w:rsidRPr="00841D96">
        <w:rPr>
          <w:rFonts w:ascii="ＭＳ 明朝" w:hAnsi="ＭＳ 明朝" w:hint="eastAsia"/>
          <w:szCs w:val="21"/>
        </w:rPr>
        <w:t>の</w:t>
      </w:r>
      <w:r w:rsidR="00766B2B" w:rsidRPr="00841D96">
        <w:rPr>
          <w:rFonts w:ascii="ＭＳ 明朝" w:hAnsi="ＭＳ 明朝" w:hint="eastAsia"/>
          <w:szCs w:val="21"/>
        </w:rPr>
        <w:t>前半の</w:t>
      </w:r>
      <w:r w:rsidR="00AD7A20" w:rsidRPr="00841D96">
        <w:rPr>
          <w:rFonts w:ascii="ＭＳ 明朝" w:hAnsi="ＭＳ 明朝" w:hint="eastAsia"/>
          <w:szCs w:val="21"/>
        </w:rPr>
        <w:t>判示部分は、原告側の主張</w:t>
      </w:r>
      <w:r w:rsidRPr="00841D96">
        <w:rPr>
          <w:rFonts w:ascii="ＭＳ 明朝" w:hAnsi="ＭＳ 明朝" w:hint="eastAsia"/>
          <w:szCs w:val="21"/>
        </w:rPr>
        <w:t>（客観的原理としての“営業の自由”）</w:t>
      </w:r>
      <w:r w:rsidR="009D4915" w:rsidRPr="00841D96">
        <w:rPr>
          <w:rFonts w:ascii="ＭＳ 明朝" w:hAnsi="ＭＳ 明朝" w:hint="eastAsia"/>
          <w:szCs w:val="21"/>
        </w:rPr>
        <w:t>に答えた箇所であり、ドイツにおいて、</w:t>
      </w:r>
      <w:r w:rsidRPr="00841D96">
        <w:rPr>
          <w:rFonts w:ascii="ＭＳ 明朝" w:hAnsi="ＭＳ 明朝" w:hint="eastAsia"/>
          <w:szCs w:val="21"/>
        </w:rPr>
        <w:t>「</w:t>
      </w:r>
      <w:r w:rsidR="00AD7A20" w:rsidRPr="00841D96">
        <w:rPr>
          <w:rFonts w:ascii="ＭＳ 明朝" w:hAnsi="ＭＳ 明朝" w:hint="eastAsia"/>
          <w:szCs w:val="21"/>
        </w:rPr>
        <w:t>営業の自由</w:t>
      </w:r>
      <w:r w:rsidRPr="00841D96">
        <w:rPr>
          <w:rFonts w:ascii="ＭＳ 明朝" w:hAnsi="ＭＳ 明朝" w:hint="eastAsia"/>
          <w:szCs w:val="21"/>
        </w:rPr>
        <w:t>」</w:t>
      </w:r>
      <w:r w:rsidR="00AD7A20" w:rsidRPr="00841D96">
        <w:rPr>
          <w:rFonts w:ascii="ＭＳ 明朝" w:hAnsi="ＭＳ 明朝" w:hint="eastAsia"/>
          <w:szCs w:val="21"/>
        </w:rPr>
        <w:t>が「社会経済秩序の客観的原理としての」それを指す</w:t>
      </w:r>
      <w:r w:rsidR="009D4915" w:rsidRPr="00841D96">
        <w:rPr>
          <w:rFonts w:ascii="ＭＳ 明朝" w:hAnsi="ＭＳ 明朝" w:hint="eastAsia"/>
          <w:szCs w:val="21"/>
        </w:rPr>
        <w:t>という</w:t>
      </w:r>
      <w:r w:rsidR="00AD7A20" w:rsidRPr="00841D96">
        <w:rPr>
          <w:rFonts w:ascii="ＭＳ 明朝" w:hAnsi="ＭＳ 明朝" w:hint="eastAsia"/>
          <w:szCs w:val="21"/>
        </w:rPr>
        <w:t>理解が広くあったこと</w:t>
      </w:r>
      <w:r w:rsidR="009D4915" w:rsidRPr="00841D96">
        <w:rPr>
          <w:rFonts w:ascii="ＭＳ 明朝" w:hAnsi="ＭＳ 明朝" w:hint="eastAsia"/>
          <w:szCs w:val="21"/>
        </w:rPr>
        <w:t>を示唆する</w:t>
      </w:r>
      <w:r w:rsidR="00011F33" w:rsidRPr="00841D96">
        <w:rPr>
          <w:rFonts w:ascii="ＭＳ 明朝" w:hAnsi="ＭＳ 明朝" w:hint="eastAsia"/>
          <w:szCs w:val="21"/>
        </w:rPr>
        <w:t>ものである</w:t>
      </w:r>
      <w:r w:rsidR="00AD7A20" w:rsidRPr="00841D96">
        <w:rPr>
          <w:rFonts w:ascii="ＭＳ 明朝" w:hAnsi="ＭＳ 明朝" w:hint="eastAsia"/>
          <w:szCs w:val="21"/>
        </w:rPr>
        <w:t>。</w:t>
      </w:r>
      <w:r w:rsidR="009F7E48" w:rsidRPr="00841D96">
        <w:rPr>
          <w:rFonts w:ascii="ＭＳ 明朝" w:hAnsi="ＭＳ 明朝" w:hint="eastAsia"/>
          <w:szCs w:val="21"/>
        </w:rPr>
        <w:t>しかし、同判決は、前記引用のように、</w:t>
      </w:r>
      <w:r w:rsidR="009D4915" w:rsidRPr="00841D96">
        <w:rPr>
          <w:rFonts w:ascii="ＭＳ 明朝" w:hAnsi="ＭＳ 明朝" w:hint="eastAsia"/>
          <w:szCs w:val="21"/>
        </w:rPr>
        <w:t>この主張を斥けて、</w:t>
      </w:r>
      <w:r w:rsidR="00767E4A" w:rsidRPr="00841D96">
        <w:rPr>
          <w:rFonts w:ascii="ＭＳ 明朝" w:hAnsi="ＭＳ 明朝" w:hint="eastAsia"/>
          <w:szCs w:val="21"/>
        </w:rPr>
        <w:t>個人の主観的自由</w:t>
      </w:r>
      <w:r w:rsidR="009F7E48" w:rsidRPr="00841D96">
        <w:rPr>
          <w:rFonts w:ascii="ＭＳ 明朝" w:hAnsi="ＭＳ 明朝" w:hint="eastAsia"/>
          <w:szCs w:val="21"/>
        </w:rPr>
        <w:t>としての職業の自由への侵害という観点から見ており、この点</w:t>
      </w:r>
      <w:r w:rsidR="00766B2B" w:rsidRPr="00841D96">
        <w:rPr>
          <w:rFonts w:ascii="ＭＳ 明朝" w:hAnsi="ＭＳ 明朝" w:hint="eastAsia"/>
          <w:szCs w:val="21"/>
        </w:rPr>
        <w:t>で</w:t>
      </w:r>
      <w:r w:rsidR="009F7E48" w:rsidRPr="00841D96">
        <w:rPr>
          <w:rFonts w:ascii="ＭＳ 明朝" w:hAnsi="ＭＳ 明朝" w:hint="eastAsia"/>
          <w:szCs w:val="21"/>
        </w:rPr>
        <w:t>は日本の判例</w:t>
      </w:r>
      <w:r w:rsidR="00AA3C2C" w:rsidRPr="00841D96">
        <w:rPr>
          <w:rFonts w:ascii="ＭＳ 明朝" w:hAnsi="ＭＳ 明朝" w:hint="eastAsia"/>
          <w:szCs w:val="21"/>
        </w:rPr>
        <w:t>・通説</w:t>
      </w:r>
      <w:r w:rsidR="009F7E48" w:rsidRPr="00841D96">
        <w:rPr>
          <w:rFonts w:ascii="ＭＳ 明朝" w:hAnsi="ＭＳ 明朝" w:hint="eastAsia"/>
          <w:szCs w:val="21"/>
        </w:rPr>
        <w:t>と軌を一にしている。</w:t>
      </w:r>
    </w:p>
    <w:p w:rsidR="0008503C" w:rsidRPr="00841D96" w:rsidRDefault="00EF67DD" w:rsidP="005E2322">
      <w:pPr>
        <w:rPr>
          <w:rFonts w:ascii="ＭＳ 明朝" w:hAnsi="ＭＳ 明朝"/>
          <w:szCs w:val="21"/>
        </w:rPr>
      </w:pPr>
      <w:r w:rsidRPr="00841D96">
        <w:rPr>
          <w:rFonts w:ascii="ＭＳ 明朝" w:hAnsi="ＭＳ 明朝" w:hint="eastAsia"/>
          <w:szCs w:val="21"/>
        </w:rPr>
        <w:t xml:space="preserve">　</w:t>
      </w:r>
      <w:r w:rsidR="00554727" w:rsidRPr="00841D96">
        <w:rPr>
          <w:rFonts w:ascii="ＭＳ 明朝" w:hAnsi="ＭＳ 明朝" w:hint="eastAsia"/>
          <w:szCs w:val="21"/>
        </w:rPr>
        <w:t>イギリス</w:t>
      </w:r>
      <w:r w:rsidR="00E76C30" w:rsidRPr="00841D96">
        <w:rPr>
          <w:rFonts w:ascii="ＭＳ 明朝" w:hAnsi="ＭＳ 明朝" w:hint="eastAsia"/>
          <w:szCs w:val="21"/>
        </w:rPr>
        <w:t>では、</w:t>
      </w:r>
      <w:r w:rsidR="00242C53" w:rsidRPr="00841D96">
        <w:rPr>
          <w:rFonts w:ascii="ＭＳ 明朝" w:hAnsi="ＭＳ 明朝" w:hint="eastAsia"/>
          <w:szCs w:val="21"/>
        </w:rPr>
        <w:t>コモン・ローにおける反独占の法理によって、「個人の取引における活動の自由に対するすべての制限、そして取引制限は----公序に反して無効となる」とされつつ、例外として、「制限が合理的であれば、またそのときに限り正当化される」</w:t>
      </w:r>
      <w:r w:rsidR="00895D05" w:rsidRPr="00841D96">
        <w:rPr>
          <w:rStyle w:val="a6"/>
          <w:rFonts w:ascii="ＭＳ 明朝" w:hAnsi="ＭＳ 明朝"/>
          <w:szCs w:val="21"/>
        </w:rPr>
        <w:footnoteReference w:id="20"/>
      </w:r>
      <w:r w:rsidR="00895D05" w:rsidRPr="00841D96">
        <w:rPr>
          <w:rFonts w:ascii="ＭＳ 明朝" w:hAnsi="ＭＳ 明朝" w:hint="eastAsia"/>
          <w:szCs w:val="21"/>
        </w:rPr>
        <w:t>。その判断は、制限を課された当事者の利益の観点とかかる制限が公益に反するか否かの2</w:t>
      </w:r>
      <w:r w:rsidR="009D4915" w:rsidRPr="00841D96">
        <w:rPr>
          <w:rFonts w:ascii="ＭＳ 明朝" w:hAnsi="ＭＳ 明朝" w:hint="eastAsia"/>
          <w:szCs w:val="21"/>
        </w:rPr>
        <w:t>点からなされ、実際にはもっぱら前者の判断が優先されることとなっていた</w:t>
      </w:r>
      <w:r w:rsidR="00895D05" w:rsidRPr="00841D96">
        <w:rPr>
          <w:rFonts w:ascii="ＭＳ 明朝" w:hAnsi="ＭＳ 明朝" w:hint="eastAsia"/>
          <w:szCs w:val="21"/>
        </w:rPr>
        <w:t>。</w:t>
      </w:r>
      <w:r w:rsidR="009D4915" w:rsidRPr="00841D96">
        <w:rPr>
          <w:rFonts w:ascii="ＭＳ 明朝" w:hAnsi="ＭＳ 明朝" w:hint="eastAsia"/>
          <w:szCs w:val="21"/>
        </w:rPr>
        <w:t>この判断基準はともかくとして、</w:t>
      </w:r>
      <w:r w:rsidR="00242C53" w:rsidRPr="00841D96">
        <w:rPr>
          <w:rFonts w:ascii="ＭＳ 明朝" w:hAnsi="ＭＳ 明朝" w:hint="eastAsia"/>
          <w:szCs w:val="21"/>
        </w:rPr>
        <w:t>王権による独占権付与も、私人による独占ないし取引制限も、ともに「取引の自由」に対する違法な制限となり得る</w:t>
      </w:r>
      <w:r w:rsidR="009D4915" w:rsidRPr="00841D96">
        <w:rPr>
          <w:rFonts w:ascii="ＭＳ 明朝" w:hAnsi="ＭＳ 明朝" w:hint="eastAsia"/>
          <w:szCs w:val="21"/>
        </w:rPr>
        <w:t>、とされていた</w:t>
      </w:r>
      <w:r w:rsidR="00242C53" w:rsidRPr="00841D96">
        <w:rPr>
          <w:rFonts w:ascii="ＭＳ 明朝" w:hAnsi="ＭＳ 明朝" w:hint="eastAsia"/>
          <w:szCs w:val="21"/>
        </w:rPr>
        <w:t>わけである</w:t>
      </w:r>
      <w:r w:rsidR="00242C53" w:rsidRPr="00841D96">
        <w:rPr>
          <w:rStyle w:val="a6"/>
          <w:rFonts w:ascii="ＭＳ 明朝" w:hAnsi="ＭＳ 明朝"/>
          <w:szCs w:val="21"/>
          <w:lang w:val="ja-JP"/>
        </w:rPr>
        <w:footnoteReference w:id="21"/>
      </w:r>
      <w:r w:rsidR="00242C53" w:rsidRPr="00841D96">
        <w:rPr>
          <w:rFonts w:ascii="ＭＳ 明朝" w:hAnsi="ＭＳ 明朝" w:hint="eastAsia"/>
          <w:szCs w:val="21"/>
          <w:lang w:val="ja-JP"/>
        </w:rPr>
        <w:t>。その後、</w:t>
      </w:r>
      <w:r w:rsidR="00E76C30" w:rsidRPr="00841D96">
        <w:rPr>
          <w:rFonts w:ascii="ＭＳ 明朝" w:hAnsi="ＭＳ 明朝" w:hint="eastAsia"/>
          <w:szCs w:val="21"/>
        </w:rPr>
        <w:t>営業（または取引）の自由(freedom of trade)と、契約の自由(freedom of contract)の関係が、</w:t>
      </w:r>
      <w:r w:rsidR="00E76C30" w:rsidRPr="00841D96">
        <w:rPr>
          <w:rFonts w:ascii="ＭＳ 明朝" w:hAnsi="ＭＳ 明朝" w:hint="eastAsia"/>
          <w:strike/>
          <w:szCs w:val="21"/>
        </w:rPr>
        <w:t>古いコモン・ローにおける営業（取引）制限の法理が</w:t>
      </w:r>
      <w:r w:rsidR="00242C53" w:rsidRPr="00841D96">
        <w:rPr>
          <w:rFonts w:ascii="ＭＳ 明朝" w:hAnsi="ＭＳ 明朝" w:hint="eastAsia"/>
          <w:szCs w:val="21"/>
        </w:rPr>
        <w:t>資本主義経済の進展の中で</w:t>
      </w:r>
      <w:r w:rsidR="00E76C30" w:rsidRPr="00841D96">
        <w:rPr>
          <w:rFonts w:ascii="ＭＳ 明朝" w:hAnsi="ＭＳ 明朝" w:hint="eastAsia"/>
          <w:szCs w:val="21"/>
        </w:rPr>
        <w:t>問題とされてきた</w:t>
      </w:r>
      <w:r w:rsidR="00C2155C" w:rsidRPr="00841D96">
        <w:rPr>
          <w:rStyle w:val="a6"/>
          <w:rFonts w:ascii="ＭＳ 明朝" w:hAnsi="ＭＳ 明朝"/>
          <w:szCs w:val="21"/>
        </w:rPr>
        <w:footnoteReference w:id="22"/>
      </w:r>
      <w:r w:rsidR="00C2155C" w:rsidRPr="00841D96">
        <w:rPr>
          <w:rFonts w:ascii="ＭＳ 明朝" w:hAnsi="ＭＳ 明朝" w:hint="eastAsia"/>
          <w:szCs w:val="21"/>
        </w:rPr>
        <w:t>。</w:t>
      </w:r>
    </w:p>
    <w:p w:rsidR="001258E6" w:rsidRPr="00841D96" w:rsidRDefault="003E73D4" w:rsidP="00004D93">
      <w:pPr>
        <w:ind w:firstLineChars="100" w:firstLine="210"/>
        <w:rPr>
          <w:rFonts w:ascii="ＭＳ 明朝" w:hAnsi="ＭＳ 明朝"/>
          <w:szCs w:val="21"/>
        </w:rPr>
      </w:pPr>
      <w:r w:rsidRPr="00841D96">
        <w:rPr>
          <w:rFonts w:ascii="ＭＳ 明朝" w:hAnsi="ＭＳ 明朝" w:hint="eastAsia"/>
          <w:szCs w:val="21"/>
        </w:rPr>
        <w:t>米国の反トラスト法における不当な取引制限</w:t>
      </w:r>
      <w:r w:rsidR="00A97241" w:rsidRPr="00841D96">
        <w:rPr>
          <w:rFonts w:ascii="ＭＳ 明朝" w:hAnsi="ＭＳ 明朝" w:hint="eastAsia"/>
          <w:szCs w:val="21"/>
        </w:rPr>
        <w:t>も、当初はコモン・ローに従って契約の自由を不合</w:t>
      </w:r>
      <w:r w:rsidR="00A97241" w:rsidRPr="00841D96">
        <w:rPr>
          <w:rFonts w:ascii="ＭＳ 明朝" w:hAnsi="ＭＳ 明朝" w:hint="eastAsia"/>
          <w:szCs w:val="21"/>
        </w:rPr>
        <w:lastRenderedPageBreak/>
        <w:t>理に制約する</w:t>
      </w:r>
      <w:r w:rsidR="00A76252" w:rsidRPr="00841D96">
        <w:rPr>
          <w:rFonts w:ascii="ＭＳ 明朝" w:hAnsi="ＭＳ 明朝" w:hint="eastAsia"/>
          <w:szCs w:val="21"/>
        </w:rPr>
        <w:t>（「不当な」）</w:t>
      </w:r>
      <w:r w:rsidR="00A97241" w:rsidRPr="00841D96">
        <w:rPr>
          <w:rFonts w:ascii="ＭＳ 明朝" w:hAnsi="ＭＳ 明朝" w:hint="eastAsia"/>
          <w:szCs w:val="21"/>
        </w:rPr>
        <w:t>行為だけを違法とする判例が続いたが</w:t>
      </w:r>
      <w:r w:rsidR="00F8287D" w:rsidRPr="00841D96">
        <w:rPr>
          <w:rStyle w:val="a6"/>
          <w:rFonts w:ascii="ＭＳ 明朝" w:hAnsi="ＭＳ 明朝"/>
          <w:szCs w:val="21"/>
        </w:rPr>
        <w:footnoteReference w:id="23"/>
      </w:r>
      <w:r w:rsidR="00A97241" w:rsidRPr="00841D96">
        <w:rPr>
          <w:rFonts w:ascii="ＭＳ 明朝" w:hAnsi="ＭＳ 明朝" w:hint="eastAsia"/>
          <w:szCs w:val="21"/>
        </w:rPr>
        <w:t>、</w:t>
      </w:r>
      <w:r w:rsidR="00A76252" w:rsidRPr="00841D96">
        <w:rPr>
          <w:rFonts w:ascii="ＭＳ 明朝" w:hAnsi="ＭＳ 明朝" w:hint="eastAsia"/>
          <w:szCs w:val="21"/>
        </w:rPr>
        <w:t>1897年のTrans-missouri Freight Association事件最高裁判決を契機に、州際通商等に影響を及ぼすすべての取引制限を違法とするようになり、</w:t>
      </w:r>
      <w:r w:rsidR="00C16093" w:rsidRPr="00841D96">
        <w:rPr>
          <w:rFonts w:ascii="ＭＳ 明朝" w:hAnsi="ＭＳ 明朝" w:hint="eastAsia"/>
          <w:szCs w:val="21"/>
        </w:rPr>
        <w:t>さらに、トラストに対する</w:t>
      </w:r>
      <w:r w:rsidR="00A76252" w:rsidRPr="00841D96">
        <w:rPr>
          <w:rFonts w:ascii="ＭＳ 明朝" w:hAnsi="ＭＳ 明朝" w:hint="eastAsia"/>
          <w:szCs w:val="21"/>
        </w:rPr>
        <w:t>1911年のStandard Oil判決において「合理の原則」が確立される。</w:t>
      </w:r>
      <w:r w:rsidR="00C16093" w:rsidRPr="00841D96">
        <w:rPr>
          <w:rFonts w:ascii="ＭＳ 明朝" w:hAnsi="ＭＳ 明朝" w:hint="eastAsia"/>
          <w:szCs w:val="21"/>
        </w:rPr>
        <w:t>その過程で、事業者の私的利益</w:t>
      </w:r>
      <w:r w:rsidR="00EF67DD" w:rsidRPr="00841D96">
        <w:rPr>
          <w:rFonts w:ascii="ＭＳ 明朝" w:hAnsi="ＭＳ 明朝" w:hint="eastAsia"/>
          <w:szCs w:val="21"/>
        </w:rPr>
        <w:t>保護</w:t>
      </w:r>
      <w:r w:rsidR="00C16093" w:rsidRPr="00841D96">
        <w:rPr>
          <w:rFonts w:ascii="ＭＳ 明朝" w:hAnsi="ＭＳ 明朝" w:hint="eastAsia"/>
          <w:szCs w:val="21"/>
        </w:rPr>
        <w:t>としての取引の自由ではなく、市場における競争を促進させるために必要とされる取引の自由が反トラスト法によって守られるという</w:t>
      </w:r>
      <w:r w:rsidR="009D4915" w:rsidRPr="00841D96">
        <w:rPr>
          <w:rFonts w:ascii="ＭＳ 明朝" w:hAnsi="ＭＳ 明朝" w:hint="eastAsia"/>
          <w:szCs w:val="21"/>
        </w:rPr>
        <w:t>、「ベースラインの変更」</w:t>
      </w:r>
      <w:r w:rsidR="00C16093" w:rsidRPr="00841D96">
        <w:rPr>
          <w:rFonts w:ascii="ＭＳ 明朝" w:hAnsi="ＭＳ 明朝" w:hint="eastAsia"/>
          <w:szCs w:val="21"/>
        </w:rPr>
        <w:t>が</w:t>
      </w:r>
      <w:r w:rsidR="009D4915" w:rsidRPr="00841D96">
        <w:rPr>
          <w:rFonts w:ascii="ＭＳ 明朝" w:hAnsi="ＭＳ 明朝" w:hint="eastAsia"/>
          <w:szCs w:val="21"/>
        </w:rPr>
        <w:t>行われる</w:t>
      </w:r>
      <w:r w:rsidR="00C16093" w:rsidRPr="00841D96">
        <w:rPr>
          <w:rStyle w:val="a6"/>
          <w:rFonts w:ascii="ＭＳ 明朝" w:hAnsi="ＭＳ 明朝"/>
          <w:szCs w:val="21"/>
        </w:rPr>
        <w:footnoteReference w:id="24"/>
      </w:r>
      <w:r w:rsidR="00C16093" w:rsidRPr="00841D96">
        <w:rPr>
          <w:rFonts w:ascii="ＭＳ 明朝" w:hAnsi="ＭＳ 明朝" w:hint="eastAsia"/>
          <w:szCs w:val="21"/>
        </w:rPr>
        <w:t>。</w:t>
      </w:r>
      <w:r w:rsidR="00004D93" w:rsidRPr="00841D96">
        <w:rPr>
          <w:rFonts w:ascii="ＭＳ 明朝" w:hAnsi="ＭＳ 明朝"/>
          <w:szCs w:val="21"/>
        </w:rPr>
        <w:t>反トラスト法が「</w:t>
      </w:r>
      <w:r w:rsidR="001258E6" w:rsidRPr="00841D96">
        <w:rPr>
          <w:rFonts w:ascii="ＭＳ 明朝" w:hAnsi="ＭＳ 明朝" w:hint="eastAsia"/>
          <w:szCs w:val="21"/>
        </w:rPr>
        <w:t>自由の憲章</w:t>
      </w:r>
      <w:r w:rsidR="00004D93" w:rsidRPr="00841D96">
        <w:rPr>
          <w:rFonts w:ascii="ＭＳ 明朝" w:hAnsi="ＭＳ 明朝" w:hint="eastAsia"/>
          <w:szCs w:val="21"/>
        </w:rPr>
        <w:t>」、「自由企業のマグナ・カルタ」</w:t>
      </w:r>
      <w:r w:rsidR="00A744D0" w:rsidRPr="00841D96">
        <w:rPr>
          <w:rFonts w:ascii="ＭＳ 明朝" w:hAnsi="ＭＳ 明朝" w:hint="eastAsia"/>
          <w:szCs w:val="21"/>
        </w:rPr>
        <w:t>などと呼ばれるのは、この故である（第</w:t>
      </w:r>
      <w:r w:rsidR="00004D93" w:rsidRPr="00841D96">
        <w:rPr>
          <w:rFonts w:ascii="ＭＳ 明朝" w:hAnsi="ＭＳ 明朝" w:hint="eastAsia"/>
          <w:szCs w:val="21"/>
        </w:rPr>
        <w:t>1章第1節二3.</w:t>
      </w:r>
      <w:r w:rsidR="00A744D0" w:rsidRPr="00841D96">
        <w:rPr>
          <w:rFonts w:ascii="ＭＳ 明朝" w:hAnsi="ＭＳ 明朝" w:hint="eastAsia"/>
          <w:szCs w:val="21"/>
        </w:rPr>
        <w:t>参照）。</w:t>
      </w:r>
    </w:p>
    <w:p w:rsidR="00E54FEE" w:rsidRPr="00841D96" w:rsidRDefault="00E54FEE" w:rsidP="000E77D8">
      <w:pPr>
        <w:ind w:firstLine="210"/>
        <w:rPr>
          <w:rFonts w:ascii="ＭＳ 明朝" w:hAnsi="ＭＳ 明朝"/>
          <w:szCs w:val="21"/>
        </w:rPr>
      </w:pPr>
    </w:p>
    <w:p w:rsidR="00C726DE" w:rsidRPr="00841D96" w:rsidRDefault="00C726DE" w:rsidP="000D30E3"/>
    <w:p w:rsidR="00E54FEE" w:rsidRPr="00841D96" w:rsidRDefault="00E54FEE" w:rsidP="00E54FEE">
      <w:pPr>
        <w:pStyle w:val="2"/>
        <w:rPr>
          <w:rFonts w:ascii="ＭＳ 明朝" w:eastAsia="ＭＳ 明朝" w:hAnsi="ＭＳ 明朝"/>
          <w:b/>
          <w:sz w:val="21"/>
          <w:szCs w:val="21"/>
        </w:rPr>
      </w:pPr>
      <w:r w:rsidRPr="00841D96">
        <w:rPr>
          <w:rFonts w:ascii="ＭＳ 明朝" w:eastAsia="ＭＳ 明朝" w:hAnsi="ＭＳ 明朝" w:hint="eastAsia"/>
          <w:b/>
          <w:sz w:val="21"/>
          <w:szCs w:val="21"/>
        </w:rPr>
        <w:t>２．個人の人格と結びついた職業の自由</w:t>
      </w:r>
      <w:r w:rsidR="005F5FEF" w:rsidRPr="00841D96">
        <w:rPr>
          <w:rFonts w:ascii="ＭＳ 明朝" w:eastAsia="ＭＳ 明朝" w:hAnsi="ＭＳ 明朝" w:hint="eastAsia"/>
          <w:b/>
          <w:sz w:val="21"/>
          <w:szCs w:val="21"/>
        </w:rPr>
        <w:t>・財産権</w:t>
      </w:r>
    </w:p>
    <w:p w:rsidR="00FF3896" w:rsidRPr="00841D96" w:rsidRDefault="00B30BA7" w:rsidP="00B30BA7">
      <w:pPr>
        <w:rPr>
          <w:rFonts w:ascii="ＭＳ 明朝" w:hAnsi="ＭＳ 明朝"/>
          <w:b/>
          <w:szCs w:val="21"/>
        </w:rPr>
      </w:pPr>
      <w:r w:rsidRPr="00841D96">
        <w:rPr>
          <w:rFonts w:ascii="ＭＳ 明朝" w:hAnsi="ＭＳ 明朝" w:hint="eastAsia"/>
          <w:b/>
          <w:szCs w:val="21"/>
        </w:rPr>
        <w:t>（１）</w:t>
      </w:r>
      <w:r w:rsidR="00FF3896" w:rsidRPr="00841D96">
        <w:rPr>
          <w:rFonts w:ascii="ＭＳ 明朝" w:hAnsi="ＭＳ 明朝" w:hint="eastAsia"/>
          <w:b/>
          <w:szCs w:val="21"/>
        </w:rPr>
        <w:t>薬事法判決における職業の自由</w:t>
      </w:r>
    </w:p>
    <w:p w:rsidR="00DB6C1D" w:rsidRPr="00841D96" w:rsidRDefault="00DB6C1D" w:rsidP="00FF3896">
      <w:pPr>
        <w:ind w:firstLineChars="100" w:firstLine="210"/>
        <w:rPr>
          <w:rFonts w:ascii="ＭＳ 明朝" w:hAnsi="ＭＳ 明朝"/>
          <w:szCs w:val="21"/>
        </w:rPr>
      </w:pPr>
      <w:r w:rsidRPr="00841D96">
        <w:rPr>
          <w:rFonts w:ascii="ＭＳ 明朝" w:hAnsi="ＭＳ 明朝" w:hint="eastAsia"/>
          <w:szCs w:val="21"/>
        </w:rPr>
        <w:t>薬事法距離制限事件＝最判昭和</w:t>
      </w:r>
      <w:r w:rsidRPr="00841D96">
        <w:rPr>
          <w:rFonts w:ascii="ＭＳ 明朝" w:hAnsi="ＭＳ 明朝"/>
          <w:szCs w:val="21"/>
        </w:rPr>
        <w:t>50</w:t>
      </w:r>
      <w:r w:rsidRPr="00841D96">
        <w:rPr>
          <w:rFonts w:ascii="ＭＳ 明朝" w:hAnsi="ＭＳ 明朝" w:hint="eastAsia"/>
          <w:szCs w:val="21"/>
        </w:rPr>
        <w:t>・</w:t>
      </w:r>
      <w:r w:rsidRPr="00841D96">
        <w:rPr>
          <w:rFonts w:ascii="ＭＳ 明朝" w:hAnsi="ＭＳ 明朝"/>
          <w:szCs w:val="21"/>
        </w:rPr>
        <w:t>4</w:t>
      </w:r>
      <w:r w:rsidRPr="00841D96">
        <w:rPr>
          <w:rFonts w:ascii="ＭＳ 明朝" w:hAnsi="ＭＳ 明朝" w:hint="eastAsia"/>
          <w:szCs w:val="21"/>
        </w:rPr>
        <w:t>・</w:t>
      </w:r>
      <w:r w:rsidRPr="00841D96">
        <w:rPr>
          <w:rFonts w:ascii="ＭＳ 明朝" w:hAnsi="ＭＳ 明朝"/>
          <w:szCs w:val="21"/>
        </w:rPr>
        <w:t>30</w:t>
      </w:r>
      <w:r w:rsidR="00382EA2" w:rsidRPr="00841D96">
        <w:rPr>
          <w:rFonts w:ascii="ＭＳ 明朝" w:hAnsi="ＭＳ 明朝" w:hint="eastAsia"/>
          <w:szCs w:val="21"/>
        </w:rPr>
        <w:t>（</w:t>
      </w:r>
      <w:r w:rsidR="00464894" w:rsidRPr="00841D96">
        <w:rPr>
          <w:rFonts w:ascii="ＭＳ 明朝" w:hAnsi="ＭＳ 明朝" w:hint="eastAsia"/>
          <w:szCs w:val="21"/>
        </w:rPr>
        <w:t>民集</w:t>
      </w:r>
      <w:r w:rsidR="00464894" w:rsidRPr="00841D96">
        <w:rPr>
          <w:rFonts w:ascii="ＭＳ 明朝" w:hAnsi="ＭＳ 明朝"/>
          <w:szCs w:val="21"/>
        </w:rPr>
        <w:t>29</w:t>
      </w:r>
      <w:r w:rsidR="00464894" w:rsidRPr="00841D96">
        <w:rPr>
          <w:rFonts w:ascii="ＭＳ 明朝" w:hAnsi="ＭＳ 明朝" w:hint="eastAsia"/>
          <w:szCs w:val="21"/>
        </w:rPr>
        <w:t>巻</w:t>
      </w:r>
      <w:r w:rsidR="00464894" w:rsidRPr="00841D96">
        <w:rPr>
          <w:rFonts w:ascii="ＭＳ 明朝" w:hAnsi="ＭＳ 明朝"/>
          <w:szCs w:val="21"/>
        </w:rPr>
        <w:t>4</w:t>
      </w:r>
      <w:r w:rsidR="00464894" w:rsidRPr="00841D96">
        <w:rPr>
          <w:rFonts w:ascii="ＭＳ 明朝" w:hAnsi="ＭＳ 明朝" w:hint="eastAsia"/>
          <w:szCs w:val="21"/>
        </w:rPr>
        <w:t>号</w:t>
      </w:r>
      <w:r w:rsidR="00464894" w:rsidRPr="00841D96">
        <w:rPr>
          <w:rFonts w:ascii="ＭＳ 明朝" w:hAnsi="ＭＳ 明朝"/>
          <w:szCs w:val="21"/>
        </w:rPr>
        <w:t>572</w:t>
      </w:r>
      <w:r w:rsidR="00464894" w:rsidRPr="00841D96">
        <w:rPr>
          <w:rFonts w:ascii="ＭＳ 明朝" w:hAnsi="ＭＳ 明朝" w:hint="eastAsia"/>
          <w:szCs w:val="21"/>
        </w:rPr>
        <w:t>頁。</w:t>
      </w:r>
      <w:r w:rsidR="00382EA2" w:rsidRPr="00841D96">
        <w:rPr>
          <w:rFonts w:ascii="ＭＳ 明朝" w:hAnsi="ＭＳ 明朝" w:hint="eastAsia"/>
          <w:szCs w:val="21"/>
        </w:rPr>
        <w:t>以下、「薬事法判決」と略記）</w:t>
      </w:r>
      <w:r w:rsidR="001B126E" w:rsidRPr="00841D96">
        <w:rPr>
          <w:rFonts w:ascii="ＭＳ 明朝" w:hAnsi="ＭＳ 明朝" w:hint="eastAsia"/>
          <w:szCs w:val="21"/>
        </w:rPr>
        <w:t>は</w:t>
      </w:r>
      <w:r w:rsidRPr="00841D96">
        <w:rPr>
          <w:rFonts w:ascii="ＭＳ 明朝" w:hAnsi="ＭＳ 明朝" w:hint="eastAsia"/>
          <w:szCs w:val="21"/>
        </w:rPr>
        <w:t>、</w:t>
      </w:r>
      <w:r w:rsidR="006C0440" w:rsidRPr="00841D96">
        <w:rPr>
          <w:rFonts w:ascii="ＭＳ 明朝" w:hAnsi="ＭＳ 明朝" w:hint="eastAsia"/>
          <w:szCs w:val="21"/>
        </w:rPr>
        <w:t>憲法22条1項の</w:t>
      </w:r>
      <w:r w:rsidR="00812A48" w:rsidRPr="00841D96">
        <w:rPr>
          <w:rFonts w:ascii="ＭＳ 明朝" w:hAnsi="ＭＳ 明朝" w:hint="eastAsia"/>
          <w:szCs w:val="21"/>
        </w:rPr>
        <w:t>職業選択の自由には、</w:t>
      </w:r>
      <w:r w:rsidR="009B3BA9" w:rsidRPr="00841D96">
        <w:rPr>
          <w:rFonts w:ascii="ＭＳ 明朝" w:hAnsi="ＭＳ 明朝" w:hint="eastAsia"/>
          <w:szCs w:val="21"/>
        </w:rPr>
        <w:t>「狭義における職業選択の自由のみならず、職業活動の自由の保障をも包含しているものと解すべきである」</w:t>
      </w:r>
      <w:r w:rsidR="001B126E" w:rsidRPr="00841D96">
        <w:rPr>
          <w:rFonts w:ascii="ＭＳ 明朝" w:hAnsi="ＭＳ 明朝" w:hint="eastAsia"/>
          <w:szCs w:val="21"/>
        </w:rPr>
        <w:t>、と述べる</w:t>
      </w:r>
      <w:r w:rsidR="001C4EBA" w:rsidRPr="00841D96">
        <w:rPr>
          <w:rStyle w:val="a6"/>
          <w:rFonts w:ascii="ＭＳ 明朝" w:hAnsi="ＭＳ 明朝"/>
          <w:szCs w:val="21"/>
        </w:rPr>
        <w:footnoteReference w:id="25"/>
      </w:r>
      <w:r w:rsidR="00812A48" w:rsidRPr="00841D96">
        <w:rPr>
          <w:rFonts w:ascii="ＭＳ 明朝" w:hAnsi="ＭＳ 明朝" w:hint="eastAsia"/>
          <w:szCs w:val="21"/>
        </w:rPr>
        <w:t>。</w:t>
      </w:r>
    </w:p>
    <w:p w:rsidR="009B3BA9" w:rsidRPr="00841D96" w:rsidRDefault="00812A48" w:rsidP="00DB6C1D">
      <w:pPr>
        <w:ind w:firstLineChars="100" w:firstLine="210"/>
        <w:rPr>
          <w:rFonts w:ascii="ＭＳ 明朝" w:hAnsi="ＭＳ 明朝"/>
          <w:szCs w:val="21"/>
        </w:rPr>
      </w:pPr>
      <w:r w:rsidRPr="00841D96">
        <w:rPr>
          <w:rFonts w:ascii="ＭＳ 明朝" w:hAnsi="ＭＳ 明朝" w:hint="eastAsia"/>
          <w:szCs w:val="21"/>
        </w:rPr>
        <w:t>ここで注意すべきことは、「職業」とは、</w:t>
      </w:r>
      <w:r w:rsidR="009B3BA9" w:rsidRPr="00841D96">
        <w:rPr>
          <w:rFonts w:ascii="ＭＳ 明朝" w:hAnsi="ＭＳ 明朝" w:hint="eastAsia"/>
          <w:szCs w:val="21"/>
        </w:rPr>
        <w:t>本来は「人が自己の生計を維持するためにする継続的活動である」から、自然人が従事する職業だけを意味している、ということである。ここから、</w:t>
      </w:r>
      <w:r w:rsidR="00732A2C" w:rsidRPr="00841D96">
        <w:rPr>
          <w:rFonts w:ascii="ＭＳ 明朝" w:hAnsi="ＭＳ 明朝" w:hint="eastAsia"/>
          <w:szCs w:val="21"/>
        </w:rPr>
        <w:t>職業は、</w:t>
      </w:r>
      <w:r w:rsidR="009B3BA9" w:rsidRPr="00841D96">
        <w:rPr>
          <w:rFonts w:ascii="ＭＳ 明朝" w:hAnsi="ＭＳ 明朝" w:hint="eastAsia"/>
          <w:szCs w:val="21"/>
        </w:rPr>
        <w:t>「各人が自己のもつ個性を全うすべき場として、個人の人格的価値とも不可分の関連を有するものである」、という捉え方がなされることになる</w:t>
      </w:r>
      <w:r w:rsidR="00B2178F" w:rsidRPr="00841D96">
        <w:rPr>
          <w:rFonts w:ascii="ＭＳ 明朝" w:hAnsi="ＭＳ 明朝" w:hint="eastAsia"/>
          <w:szCs w:val="21"/>
        </w:rPr>
        <w:t>（以上は、すべて</w:t>
      </w:r>
      <w:r w:rsidR="00DB6C1D" w:rsidRPr="00841D96">
        <w:rPr>
          <w:rFonts w:ascii="ＭＳ 明朝" w:hAnsi="ＭＳ 明朝" w:hint="eastAsia"/>
          <w:szCs w:val="21"/>
        </w:rPr>
        <w:t>同判決</w:t>
      </w:r>
      <w:r w:rsidR="00B2178F" w:rsidRPr="00841D96">
        <w:rPr>
          <w:rFonts w:ascii="ＭＳ 明朝" w:hAnsi="ＭＳ 明朝" w:hint="eastAsia"/>
          <w:szCs w:val="21"/>
        </w:rPr>
        <w:t>からの引用）</w:t>
      </w:r>
      <w:r w:rsidR="009B3BA9" w:rsidRPr="00841D96">
        <w:rPr>
          <w:rFonts w:ascii="ＭＳ 明朝" w:hAnsi="ＭＳ 明朝" w:hint="eastAsia"/>
          <w:szCs w:val="21"/>
        </w:rPr>
        <w:t>。</w:t>
      </w:r>
    </w:p>
    <w:p w:rsidR="00A72CAC" w:rsidRPr="00841D96" w:rsidRDefault="00A72CAC" w:rsidP="000A42BC">
      <w:pPr>
        <w:ind w:firstLineChars="100" w:firstLine="210"/>
        <w:rPr>
          <w:rFonts w:ascii="ＭＳ 明朝" w:hAnsi="ＭＳ 明朝"/>
          <w:szCs w:val="21"/>
        </w:rPr>
      </w:pPr>
      <w:r w:rsidRPr="00841D96">
        <w:rPr>
          <w:rFonts w:ascii="ＭＳ 明朝" w:hAnsi="ＭＳ 明朝" w:hint="eastAsia"/>
          <w:szCs w:val="21"/>
        </w:rPr>
        <w:t>このような人格権に係わる個人の職業・財産の制限に係る理論づけは、本来は自然人に関する事柄に限られるものであるが、</w:t>
      </w:r>
      <w:r w:rsidR="00A84F43" w:rsidRPr="00841D96">
        <w:rPr>
          <w:rFonts w:ascii="ＭＳ 明朝" w:hAnsi="ＭＳ 明朝" w:hint="eastAsia"/>
          <w:szCs w:val="21"/>
        </w:rPr>
        <w:t>職業選択の自由に係る</w:t>
      </w:r>
      <w:r w:rsidRPr="00841D96">
        <w:rPr>
          <w:rFonts w:ascii="ＭＳ 明朝" w:hAnsi="ＭＳ 明朝" w:hint="eastAsia"/>
          <w:szCs w:val="21"/>
        </w:rPr>
        <w:t>判例では拡張されて（あるいは抽象化されて）議論されている。</w:t>
      </w:r>
    </w:p>
    <w:p w:rsidR="00A84F43" w:rsidRPr="00841D96" w:rsidRDefault="00A72CAC" w:rsidP="00DB6C1D">
      <w:pPr>
        <w:ind w:firstLineChars="100" w:firstLine="210"/>
        <w:rPr>
          <w:rFonts w:ascii="ＭＳ 明朝" w:hAnsi="ＭＳ 明朝"/>
          <w:szCs w:val="21"/>
        </w:rPr>
      </w:pPr>
      <w:r w:rsidRPr="00841D96">
        <w:rPr>
          <w:rFonts w:ascii="ＭＳ 明朝" w:hAnsi="ＭＳ 明朝" w:hint="eastAsia"/>
          <w:szCs w:val="21"/>
        </w:rPr>
        <w:t>薬事法距離制限事件</w:t>
      </w:r>
      <w:r w:rsidR="009A4881" w:rsidRPr="00841D96">
        <w:rPr>
          <w:rFonts w:ascii="ＭＳ 明朝" w:hAnsi="ＭＳ 明朝" w:hint="eastAsia"/>
          <w:szCs w:val="21"/>
        </w:rPr>
        <w:t>における原告も、</w:t>
      </w:r>
      <w:r w:rsidR="009D4915" w:rsidRPr="00841D96">
        <w:rPr>
          <w:rFonts w:ascii="ＭＳ 明朝" w:hAnsi="ＭＳ 明朝" w:hint="eastAsia"/>
          <w:szCs w:val="21"/>
        </w:rPr>
        <w:t>個人ではなく、株式会社であったから、</w:t>
      </w:r>
      <w:r w:rsidR="009A4881" w:rsidRPr="00841D96">
        <w:rPr>
          <w:rFonts w:ascii="ＭＳ 明朝" w:hAnsi="ＭＳ 明朝" w:hint="eastAsia"/>
          <w:szCs w:val="21"/>
        </w:rPr>
        <w:t>その拡張の一例である。</w:t>
      </w:r>
      <w:r w:rsidR="009D4915" w:rsidRPr="00841D96">
        <w:rPr>
          <w:rFonts w:ascii="ＭＳ 明朝" w:hAnsi="ＭＳ 明朝" w:hint="eastAsia"/>
          <w:szCs w:val="21"/>
        </w:rPr>
        <w:t>すなわち、</w:t>
      </w:r>
      <w:r w:rsidR="009A4881" w:rsidRPr="00841D96">
        <w:rPr>
          <w:rFonts w:ascii="ＭＳ 明朝" w:hAnsi="ＭＳ 明朝" w:hint="eastAsia"/>
          <w:szCs w:val="21"/>
        </w:rPr>
        <w:t>同事件</w:t>
      </w:r>
      <w:r w:rsidRPr="00841D96">
        <w:rPr>
          <w:rFonts w:ascii="ＭＳ 明朝" w:hAnsi="ＭＳ 明朝" w:hint="eastAsia"/>
          <w:szCs w:val="21"/>
        </w:rPr>
        <w:t>判決は、薬局の設置場所が配置の適正を欠く場合には薬局開設許可を与えないことができる、と規定していた薬事法(旧)６条２項が、憲法22条1項に反し、違憲・無効としたものである。</w:t>
      </w:r>
      <w:r w:rsidR="00DB6C1D" w:rsidRPr="00841D96">
        <w:rPr>
          <w:rFonts w:ascii="ＭＳ 明朝" w:hAnsi="ＭＳ 明朝" w:hint="eastAsia"/>
          <w:szCs w:val="21"/>
        </w:rPr>
        <w:t>しかし</w:t>
      </w:r>
      <w:r w:rsidRPr="00841D96">
        <w:rPr>
          <w:rFonts w:ascii="ＭＳ 明朝" w:hAnsi="ＭＳ 明朝" w:hint="eastAsia"/>
          <w:szCs w:val="21"/>
        </w:rPr>
        <w:t>、</w:t>
      </w:r>
      <w:r w:rsidR="00DB6C1D" w:rsidRPr="00841D96">
        <w:rPr>
          <w:rFonts w:ascii="ＭＳ 明朝" w:hAnsi="ＭＳ 明朝" w:hint="eastAsia"/>
          <w:szCs w:val="21"/>
        </w:rPr>
        <w:t>薬局の経営主体は法人であることが多く、</w:t>
      </w:r>
      <w:r w:rsidRPr="00841D96">
        <w:rPr>
          <w:rFonts w:ascii="ＭＳ 明朝" w:hAnsi="ＭＳ 明朝" w:hint="eastAsia"/>
          <w:szCs w:val="21"/>
        </w:rPr>
        <w:t>本件の原告</w:t>
      </w:r>
      <w:r w:rsidR="00DB6C1D" w:rsidRPr="00841D96">
        <w:rPr>
          <w:rFonts w:ascii="ＭＳ 明朝" w:hAnsi="ＭＳ 明朝" w:hint="eastAsia"/>
          <w:szCs w:val="21"/>
        </w:rPr>
        <w:t>も、</w:t>
      </w:r>
      <w:r w:rsidR="00B30BA7" w:rsidRPr="00841D96">
        <w:rPr>
          <w:rFonts w:ascii="ＭＳ 明朝" w:hAnsi="ＭＳ 明朝" w:hint="eastAsia"/>
          <w:szCs w:val="21"/>
        </w:rPr>
        <w:t>数店舗のス</w:t>
      </w:r>
      <w:r w:rsidR="00DB6C1D" w:rsidRPr="00841D96">
        <w:rPr>
          <w:rFonts w:ascii="ＭＳ 明朝" w:hAnsi="ＭＳ 明朝" w:hint="eastAsia"/>
          <w:szCs w:val="21"/>
        </w:rPr>
        <w:t>ーパーマーケット等を経営する株式会社であ</w:t>
      </w:r>
      <w:r w:rsidR="00F33A11" w:rsidRPr="00841D96">
        <w:rPr>
          <w:rFonts w:ascii="ＭＳ 明朝" w:hAnsi="ＭＳ 明朝" w:hint="eastAsia"/>
          <w:szCs w:val="21"/>
        </w:rPr>
        <w:t>った</w:t>
      </w:r>
      <w:r w:rsidR="00DB6C1D" w:rsidRPr="00841D96">
        <w:rPr>
          <w:rFonts w:ascii="ＭＳ 明朝" w:hAnsi="ＭＳ 明朝" w:hint="eastAsia"/>
          <w:szCs w:val="21"/>
        </w:rPr>
        <w:t>。</w:t>
      </w:r>
    </w:p>
    <w:p w:rsidR="00A84F43" w:rsidRPr="00841D96" w:rsidRDefault="00DB6C1D" w:rsidP="00DB6C1D">
      <w:pPr>
        <w:ind w:firstLineChars="100" w:firstLine="210"/>
        <w:rPr>
          <w:rFonts w:ascii="ＭＳ 明朝" w:hAnsi="ＭＳ 明朝"/>
          <w:szCs w:val="21"/>
        </w:rPr>
      </w:pPr>
      <w:r w:rsidRPr="00841D96">
        <w:rPr>
          <w:rFonts w:ascii="ＭＳ 明朝" w:hAnsi="ＭＳ 明朝" w:hint="eastAsia"/>
          <w:szCs w:val="21"/>
        </w:rPr>
        <w:t>もっとも</w:t>
      </w:r>
      <w:r w:rsidR="00A72CAC" w:rsidRPr="00841D96">
        <w:rPr>
          <w:rFonts w:ascii="ＭＳ 明朝" w:hAnsi="ＭＳ 明朝" w:hint="eastAsia"/>
          <w:szCs w:val="21"/>
        </w:rPr>
        <w:t>、少なくとも本件事案当時の薬局は、「常時従業員数は１～2</w:t>
      </w:r>
      <w:r w:rsidR="009A4881" w:rsidRPr="00841D96">
        <w:rPr>
          <w:rFonts w:ascii="ＭＳ 明朝" w:hAnsi="ＭＳ 明朝" w:hint="eastAsia"/>
          <w:szCs w:val="21"/>
        </w:rPr>
        <w:t>人が圧倒的に多く」、中小・零細企業が多かった</w:t>
      </w:r>
      <w:r w:rsidR="00A72CAC" w:rsidRPr="00841D96">
        <w:rPr>
          <w:rStyle w:val="a6"/>
          <w:rFonts w:ascii="ＭＳ 明朝" w:hAnsi="ＭＳ 明朝"/>
          <w:szCs w:val="21"/>
        </w:rPr>
        <w:footnoteReference w:id="26"/>
      </w:r>
      <w:r w:rsidR="00A72CAC" w:rsidRPr="00841D96">
        <w:rPr>
          <w:rFonts w:ascii="ＭＳ 明朝" w:hAnsi="ＭＳ 明朝" w:hint="eastAsia"/>
          <w:szCs w:val="21"/>
        </w:rPr>
        <w:t>。</w:t>
      </w:r>
      <w:r w:rsidR="00392214" w:rsidRPr="00841D96">
        <w:rPr>
          <w:rFonts w:ascii="ＭＳ 明朝" w:hAnsi="ＭＳ 明朝" w:hint="eastAsia"/>
          <w:szCs w:val="21"/>
        </w:rPr>
        <w:t>また、</w:t>
      </w:r>
      <w:r w:rsidR="00A72CAC" w:rsidRPr="00841D96">
        <w:rPr>
          <w:rFonts w:ascii="ＭＳ 明朝" w:hAnsi="ＭＳ 明朝" w:hint="eastAsia"/>
          <w:szCs w:val="21"/>
        </w:rPr>
        <w:t>本判決によれば、薬局に対して、「</w:t>
      </w:r>
      <w:r w:rsidR="00A72CAC" w:rsidRPr="00841D96">
        <w:rPr>
          <w:rFonts w:ascii="ＭＳ 明朝" w:hAnsi="ＭＳ 明朝"/>
          <w:szCs w:val="21"/>
        </w:rPr>
        <w:t>薬局において薬事業務に従事すべき薬剤師の数</w:t>
      </w:r>
      <w:r w:rsidR="00A72CAC" w:rsidRPr="00841D96">
        <w:rPr>
          <w:rFonts w:ascii="ＭＳ 明朝" w:hAnsi="ＭＳ 明朝" w:hint="eastAsia"/>
          <w:szCs w:val="21"/>
        </w:rPr>
        <w:t>」（当時の薬事法6条1項1号の2）が規制され、薬剤師法には「</w:t>
      </w:r>
      <w:r w:rsidR="00A72CAC" w:rsidRPr="00841D96">
        <w:rPr>
          <w:rFonts w:ascii="ＭＳ 明朝" w:hAnsi="ＭＳ 明朝"/>
          <w:szCs w:val="21"/>
        </w:rPr>
        <w:t>薬剤師の増員命令</w:t>
      </w:r>
      <w:r w:rsidR="00A72CAC" w:rsidRPr="00841D96">
        <w:rPr>
          <w:rFonts w:ascii="ＭＳ 明朝" w:hAnsi="ＭＳ 明朝" w:hint="eastAsia"/>
          <w:szCs w:val="21"/>
        </w:rPr>
        <w:t>」まであり、実態として薬剤師の職業選択と密接に結びついている</w:t>
      </w:r>
      <w:r w:rsidR="00B30BA7" w:rsidRPr="00841D96">
        <w:rPr>
          <w:rFonts w:ascii="ＭＳ 明朝" w:hAnsi="ＭＳ 明朝" w:hint="eastAsia"/>
          <w:szCs w:val="21"/>
        </w:rPr>
        <w:t>と理解されていた</w:t>
      </w:r>
      <w:r w:rsidR="00A72CAC" w:rsidRPr="00841D96">
        <w:rPr>
          <w:rFonts w:ascii="ＭＳ 明朝" w:hAnsi="ＭＳ 明朝" w:hint="eastAsia"/>
          <w:szCs w:val="21"/>
        </w:rPr>
        <w:t>。</w:t>
      </w:r>
    </w:p>
    <w:p w:rsidR="00142FA7" w:rsidRPr="00841D96" w:rsidRDefault="009D4915" w:rsidP="00A72CAC">
      <w:pPr>
        <w:ind w:firstLineChars="100" w:firstLine="210"/>
        <w:rPr>
          <w:rFonts w:ascii="ＭＳ 明朝" w:hAnsi="ＭＳ 明朝"/>
          <w:szCs w:val="21"/>
        </w:rPr>
      </w:pPr>
      <w:r w:rsidRPr="00841D96">
        <w:rPr>
          <w:rFonts w:ascii="ＭＳ 明朝" w:hAnsi="ＭＳ 明朝" w:hint="eastAsia"/>
          <w:szCs w:val="21"/>
        </w:rPr>
        <w:t>しかし</w:t>
      </w:r>
      <w:r w:rsidR="009F538D" w:rsidRPr="00841D96">
        <w:rPr>
          <w:rFonts w:ascii="ＭＳ 明朝" w:hAnsi="ＭＳ 明朝" w:hint="eastAsia"/>
          <w:szCs w:val="21"/>
        </w:rPr>
        <w:t>その後</w:t>
      </w:r>
      <w:r w:rsidR="00142FA7" w:rsidRPr="00841D96">
        <w:rPr>
          <w:rFonts w:ascii="ＭＳ 明朝" w:hAnsi="ＭＳ 明朝" w:hint="eastAsia"/>
          <w:szCs w:val="21"/>
        </w:rPr>
        <w:t>、薬事法は、</w:t>
      </w:r>
      <w:r w:rsidRPr="00841D96">
        <w:rPr>
          <w:rFonts w:ascii="ＭＳ 明朝" w:hAnsi="ＭＳ 明朝" w:hint="eastAsia"/>
          <w:szCs w:val="21"/>
        </w:rPr>
        <w:t>規制緩和の流れのなかで、</w:t>
      </w:r>
      <w:r w:rsidR="00142FA7" w:rsidRPr="00841D96">
        <w:rPr>
          <w:rFonts w:ascii="ＭＳ 明朝" w:hAnsi="ＭＳ 明朝" w:hint="eastAsia"/>
          <w:szCs w:val="21"/>
        </w:rPr>
        <w:t>平成18年改正(施行、平成21年)において、「登録販売者」というカテゴリーを新たに設け、登録販売者は薬剤師を置かなくても、医薬品（ただし、第一類医薬品を除く）を販売できることになり、コンビニ等が医薬品販売に参入することとなった。この登録販売者については、もはや上記のような個人の人格権との関連は完全に失われて</w:t>
      </w:r>
      <w:r w:rsidR="00142FA7" w:rsidRPr="00841D96">
        <w:rPr>
          <w:rFonts w:ascii="ＭＳ 明朝" w:hAnsi="ＭＳ 明朝" w:hint="eastAsia"/>
          <w:szCs w:val="21"/>
        </w:rPr>
        <w:lastRenderedPageBreak/>
        <w:t>いる。</w:t>
      </w:r>
    </w:p>
    <w:p w:rsidR="00FF3896" w:rsidRPr="00841D96" w:rsidRDefault="000A42BC" w:rsidP="000A42BC">
      <w:pPr>
        <w:rPr>
          <w:rFonts w:ascii="ＭＳ 明朝" w:hAnsi="ＭＳ 明朝"/>
          <w:szCs w:val="21"/>
        </w:rPr>
      </w:pPr>
      <w:r w:rsidRPr="00841D96">
        <w:rPr>
          <w:rFonts w:ascii="ＭＳ 明朝" w:hAnsi="ＭＳ 明朝" w:hint="eastAsia"/>
          <w:szCs w:val="21"/>
        </w:rPr>
        <w:t>（２）</w:t>
      </w:r>
      <w:r w:rsidR="00FF3896" w:rsidRPr="00841D96">
        <w:rPr>
          <w:rFonts w:ascii="ＭＳ 明朝" w:hAnsi="ＭＳ 明朝" w:hint="eastAsia"/>
          <w:b/>
          <w:szCs w:val="21"/>
        </w:rPr>
        <w:t>職業の自由の制限</w:t>
      </w:r>
    </w:p>
    <w:p w:rsidR="000A42BC" w:rsidRPr="00841D96" w:rsidRDefault="00347F7E" w:rsidP="00FF3896">
      <w:pPr>
        <w:ind w:firstLineChars="100" w:firstLine="210"/>
        <w:rPr>
          <w:rFonts w:ascii="ＭＳ 明朝" w:hAnsi="ＭＳ 明朝"/>
          <w:szCs w:val="21"/>
        </w:rPr>
      </w:pPr>
      <w:r w:rsidRPr="00841D96">
        <w:rPr>
          <w:rFonts w:ascii="ＭＳ 明朝" w:hAnsi="ＭＳ 明朝" w:hint="eastAsia"/>
          <w:szCs w:val="21"/>
        </w:rPr>
        <w:t>薬事法判決</w:t>
      </w:r>
      <w:r w:rsidR="000A42BC" w:rsidRPr="00841D96">
        <w:rPr>
          <w:rFonts w:ascii="ＭＳ 明朝" w:hAnsi="ＭＳ 明朝" w:hint="eastAsia"/>
          <w:szCs w:val="21"/>
        </w:rPr>
        <w:t>は、前記のように、職業が「個人の人格的価値とも不可分の関連を有する」から憲法上、自由が保障されているとしながら、「その性質上、社会的相互関連性が大きいものであるから、職業の自由は、それ以外の憲法の保障する自由、殊にいわゆる精神的自由に比較して、公権力による規制の要請が強く」</w:t>
      </w:r>
      <w:r w:rsidR="00634E4A" w:rsidRPr="00841D96">
        <w:rPr>
          <w:rFonts w:ascii="ＭＳ 明朝" w:hAnsi="ＭＳ 明朝" w:hint="eastAsia"/>
          <w:szCs w:val="21"/>
        </w:rPr>
        <w:t>、と述べて、</w:t>
      </w:r>
      <w:r w:rsidR="00CC07AF" w:rsidRPr="00841D96">
        <w:rPr>
          <w:rFonts w:ascii="ＭＳ 明朝" w:hAnsi="ＭＳ 明朝" w:hint="eastAsia"/>
          <w:szCs w:val="21"/>
        </w:rPr>
        <w:t>「規制措置が憲法22条1項にいう公共の福祉のために要求されるものとして是認されるかどうか」</w:t>
      </w:r>
      <w:r w:rsidR="009F538D" w:rsidRPr="00841D96">
        <w:rPr>
          <w:rFonts w:ascii="ＭＳ 明朝" w:hAnsi="ＭＳ 明朝" w:hint="eastAsia"/>
          <w:szCs w:val="21"/>
        </w:rPr>
        <w:t>、</w:t>
      </w:r>
      <w:r w:rsidR="00CC07AF" w:rsidRPr="00841D96">
        <w:rPr>
          <w:rFonts w:ascii="ＭＳ 明朝" w:hAnsi="ＭＳ 明朝" w:hint="eastAsia"/>
          <w:szCs w:val="21"/>
        </w:rPr>
        <w:t>という検討を行っている。</w:t>
      </w:r>
    </w:p>
    <w:p w:rsidR="00347F7E" w:rsidRPr="00841D96" w:rsidRDefault="00CC07AF" w:rsidP="00CC07AF">
      <w:pPr>
        <w:ind w:firstLineChars="100" w:firstLine="210"/>
        <w:rPr>
          <w:rFonts w:ascii="ＭＳ 明朝" w:hAnsi="ＭＳ 明朝"/>
          <w:szCs w:val="21"/>
        </w:rPr>
      </w:pPr>
      <w:r w:rsidRPr="00841D96">
        <w:rPr>
          <w:rFonts w:ascii="ＭＳ 明朝" w:hAnsi="ＭＳ 明朝" w:hint="eastAsia"/>
          <w:szCs w:val="21"/>
        </w:rPr>
        <w:t>したがって、本判決は、「人格中心の個人権的アプローチ」</w:t>
      </w:r>
      <w:r w:rsidRPr="00841D96">
        <w:rPr>
          <w:rStyle w:val="a6"/>
          <w:rFonts w:ascii="ＭＳ 明朝" w:hAnsi="ＭＳ 明朝"/>
          <w:szCs w:val="21"/>
        </w:rPr>
        <w:footnoteReference w:id="27"/>
      </w:r>
      <w:r w:rsidRPr="00841D96">
        <w:rPr>
          <w:rFonts w:ascii="ＭＳ 明朝" w:hAnsi="ＭＳ 明朝" w:hint="eastAsia"/>
          <w:szCs w:val="21"/>
        </w:rPr>
        <w:t>をとったように見えな</w:t>
      </w:r>
      <w:r w:rsidR="00A2651E" w:rsidRPr="00841D96">
        <w:rPr>
          <w:rFonts w:ascii="ＭＳ 明朝" w:hAnsi="ＭＳ 明朝" w:hint="eastAsia"/>
          <w:szCs w:val="21"/>
        </w:rPr>
        <w:t>がら、その後の具体的審査においては「個人の人格的価値」との関連という視点</w:t>
      </w:r>
      <w:r w:rsidRPr="00841D96">
        <w:rPr>
          <w:rFonts w:ascii="ＭＳ 明朝" w:hAnsi="ＭＳ 明朝" w:hint="eastAsia"/>
          <w:szCs w:val="21"/>
        </w:rPr>
        <w:t>は何ら活きていないのである。</w:t>
      </w:r>
      <w:r w:rsidR="00732A2C" w:rsidRPr="00841D96">
        <w:rPr>
          <w:rFonts w:ascii="ＭＳ 明朝" w:hAnsi="ＭＳ 明朝" w:hint="eastAsia"/>
          <w:szCs w:val="21"/>
        </w:rPr>
        <w:t>もっとも、最高裁判決では、このように直接的には具体的な判示事項にかかわらないことについて一般論を述べ</w:t>
      </w:r>
      <w:r w:rsidR="00347F7E" w:rsidRPr="00841D96">
        <w:rPr>
          <w:rFonts w:ascii="ＭＳ 明朝" w:hAnsi="ＭＳ 明朝" w:hint="eastAsia"/>
          <w:szCs w:val="21"/>
        </w:rPr>
        <w:t>られ</w:t>
      </w:r>
      <w:r w:rsidR="00732A2C" w:rsidRPr="00841D96">
        <w:rPr>
          <w:rFonts w:ascii="ＭＳ 明朝" w:hAnsi="ＭＳ 明朝" w:hint="eastAsia"/>
          <w:szCs w:val="21"/>
        </w:rPr>
        <w:t>ることがしばしばあり、</w:t>
      </w:r>
      <w:r w:rsidR="00347F7E" w:rsidRPr="00841D96">
        <w:rPr>
          <w:rFonts w:ascii="ＭＳ 明朝" w:hAnsi="ＭＳ 明朝" w:hint="eastAsia"/>
          <w:szCs w:val="21"/>
        </w:rPr>
        <w:t>それには一定の意味があるとされているので、</w:t>
      </w:r>
      <w:r w:rsidR="00732A2C" w:rsidRPr="00841D96">
        <w:rPr>
          <w:rFonts w:ascii="ＭＳ 明朝" w:hAnsi="ＭＳ 明朝" w:hint="eastAsia"/>
          <w:szCs w:val="21"/>
        </w:rPr>
        <w:t>ここもそのようなものとして受け取るべきかもしれない。</w:t>
      </w:r>
    </w:p>
    <w:p w:rsidR="00347F7E" w:rsidRPr="00841D96" w:rsidRDefault="00732A2C" w:rsidP="00CC07AF">
      <w:pPr>
        <w:ind w:firstLineChars="100" w:firstLine="210"/>
        <w:rPr>
          <w:rFonts w:ascii="ＭＳ 明朝" w:hAnsi="ＭＳ 明朝"/>
          <w:szCs w:val="21"/>
        </w:rPr>
      </w:pPr>
      <w:r w:rsidRPr="00841D96">
        <w:rPr>
          <w:rFonts w:ascii="ＭＳ 明朝" w:hAnsi="ＭＳ 明朝" w:hint="eastAsia"/>
          <w:szCs w:val="21"/>
        </w:rPr>
        <w:t>同判</w:t>
      </w:r>
      <w:r w:rsidR="009A603A" w:rsidRPr="00841D96">
        <w:rPr>
          <w:rFonts w:ascii="ＭＳ 明朝" w:hAnsi="ＭＳ 明朝" w:hint="eastAsia"/>
          <w:szCs w:val="21"/>
        </w:rPr>
        <w:t>決</w:t>
      </w:r>
      <w:r w:rsidRPr="00841D96">
        <w:rPr>
          <w:rFonts w:ascii="ＭＳ 明朝" w:hAnsi="ＭＳ 明朝" w:hint="eastAsia"/>
          <w:szCs w:val="21"/>
        </w:rPr>
        <w:t>は、職業の許可制について、</w:t>
      </w:r>
      <w:r w:rsidR="007C42E1" w:rsidRPr="00841D96">
        <w:rPr>
          <w:rFonts w:ascii="ＭＳ 明朝" w:hAnsi="ＭＳ 明朝" w:hint="eastAsia"/>
          <w:szCs w:val="21"/>
        </w:rPr>
        <w:t>上記引用のように「公共の福祉のために要求されるものとして是認されるかどうか」というだけでなく、さらに踏み込んで、</w:t>
      </w:r>
      <w:r w:rsidRPr="00841D96">
        <w:rPr>
          <w:rFonts w:ascii="ＭＳ 明朝" w:hAnsi="ＭＳ 明朝" w:hint="eastAsia"/>
          <w:szCs w:val="21"/>
        </w:rPr>
        <w:t>「一般に許可制は、単なる職業活動の内容及び態様に対する規制を超えて、狭義における職業選択の自由そのものに制約を課するもので、職業の自由に対する強力な制限であるから、そ</w:t>
      </w:r>
      <w:r w:rsidR="00D713C6" w:rsidRPr="00841D96">
        <w:rPr>
          <w:rFonts w:ascii="ＭＳ 明朝" w:hAnsi="ＭＳ 明朝" w:hint="eastAsia"/>
          <w:szCs w:val="21"/>
        </w:rPr>
        <w:t>の合憲性を肯定しうるためには、原則として、重要な公共の利益のた</w:t>
      </w:r>
      <w:r w:rsidRPr="00841D96">
        <w:rPr>
          <w:rFonts w:ascii="ＭＳ 明朝" w:hAnsi="ＭＳ 明朝" w:hint="eastAsia"/>
          <w:szCs w:val="21"/>
        </w:rPr>
        <w:t>めに必要かつ合理的な措置であることを要し」、という</w:t>
      </w:r>
      <w:r w:rsidR="00100289" w:rsidRPr="00841D96">
        <w:rPr>
          <w:rFonts w:ascii="ＭＳ 明朝" w:hAnsi="ＭＳ 明朝" w:hint="eastAsia"/>
          <w:szCs w:val="21"/>
        </w:rPr>
        <w:t>、これも一般論を展開している。</w:t>
      </w:r>
    </w:p>
    <w:p w:rsidR="00100289" w:rsidRPr="00841D96" w:rsidRDefault="00100289" w:rsidP="00CC07AF">
      <w:pPr>
        <w:ind w:firstLineChars="100" w:firstLine="210"/>
        <w:rPr>
          <w:rFonts w:ascii="ＭＳ 明朝" w:hAnsi="ＭＳ 明朝"/>
          <w:szCs w:val="21"/>
        </w:rPr>
      </w:pPr>
      <w:r w:rsidRPr="00841D96">
        <w:rPr>
          <w:rFonts w:ascii="ＭＳ 明朝" w:hAnsi="ＭＳ 明朝" w:hint="eastAsia"/>
          <w:szCs w:val="21"/>
        </w:rPr>
        <w:t>このように、職業の開始についての制限と</w:t>
      </w:r>
      <w:r w:rsidR="007C42E1" w:rsidRPr="00841D96">
        <w:rPr>
          <w:rFonts w:ascii="ＭＳ 明朝" w:hAnsi="ＭＳ 明朝" w:hint="eastAsia"/>
          <w:szCs w:val="21"/>
        </w:rPr>
        <w:t>、その活動の内容及び態様に対する制限を区別して審査すること、かつ</w:t>
      </w:r>
      <w:r w:rsidRPr="00841D96">
        <w:rPr>
          <w:rFonts w:ascii="ＭＳ 明朝" w:hAnsi="ＭＳ 明朝" w:hint="eastAsia"/>
          <w:szCs w:val="21"/>
        </w:rPr>
        <w:t>、</w:t>
      </w:r>
      <w:r w:rsidR="00D00775" w:rsidRPr="00841D96">
        <w:rPr>
          <w:rFonts w:ascii="ＭＳ 明朝" w:hAnsi="ＭＳ 明朝" w:hint="eastAsia"/>
          <w:szCs w:val="21"/>
        </w:rPr>
        <w:t>前者について、</w:t>
      </w:r>
      <w:r w:rsidRPr="00841D96">
        <w:rPr>
          <w:rFonts w:ascii="ＭＳ 明朝" w:hAnsi="ＭＳ 明朝" w:hint="eastAsia"/>
          <w:szCs w:val="21"/>
        </w:rPr>
        <w:t>「重要な公共の利益」という内容的要件と、「必要かつ合理的な措置」という手段に係る要件を付け加えること、この２つは、ドイツの</w:t>
      </w:r>
      <w:r w:rsidR="000429FE" w:rsidRPr="00841D96">
        <w:rPr>
          <w:rFonts w:ascii="ＭＳ 明朝" w:hAnsi="ＭＳ 明朝" w:hint="eastAsia"/>
          <w:szCs w:val="21"/>
        </w:rPr>
        <w:t>前記</w:t>
      </w:r>
      <w:r w:rsidR="009F538D" w:rsidRPr="00841D96">
        <w:rPr>
          <w:rFonts w:ascii="ＭＳ 明朝" w:hAnsi="ＭＳ 明朝" w:hint="eastAsia"/>
          <w:szCs w:val="21"/>
        </w:rPr>
        <w:t>薬局判決が打ち出した論理構成</w:t>
      </w:r>
      <w:r w:rsidR="007C42E1" w:rsidRPr="00841D96">
        <w:rPr>
          <w:rFonts w:ascii="ＭＳ 明朝" w:hAnsi="ＭＳ 明朝" w:hint="eastAsia"/>
          <w:szCs w:val="21"/>
        </w:rPr>
        <w:t>(</w:t>
      </w:r>
      <w:r w:rsidR="00227F45" w:rsidRPr="00841D96">
        <w:rPr>
          <w:rFonts w:ascii="ＭＳ 明朝" w:hAnsi="ＭＳ 明朝" w:hint="eastAsia"/>
          <w:szCs w:val="21"/>
        </w:rPr>
        <w:t>“Stufentheorie”＝</w:t>
      </w:r>
      <w:r w:rsidR="007C42E1" w:rsidRPr="00841D96">
        <w:rPr>
          <w:rFonts w:ascii="ＭＳ 明朝" w:hAnsi="ＭＳ 明朝" w:hint="eastAsia"/>
          <w:szCs w:val="21"/>
        </w:rPr>
        <w:t>段階理論)</w:t>
      </w:r>
      <w:r w:rsidR="00227F45" w:rsidRPr="00841D96">
        <w:rPr>
          <w:rFonts w:ascii="ＭＳ 明朝" w:hAnsi="ＭＳ 明朝" w:hint="eastAsia"/>
          <w:szCs w:val="21"/>
        </w:rPr>
        <w:t>と同じ</w:t>
      </w:r>
      <w:r w:rsidR="009F538D" w:rsidRPr="00841D96">
        <w:rPr>
          <w:rFonts w:ascii="ＭＳ 明朝" w:hAnsi="ＭＳ 明朝" w:hint="eastAsia"/>
          <w:szCs w:val="21"/>
        </w:rPr>
        <w:t>であり、</w:t>
      </w:r>
      <w:r w:rsidR="00171C75" w:rsidRPr="00841D96">
        <w:rPr>
          <w:rFonts w:ascii="ＭＳ 明朝" w:hAnsi="ＭＳ 明朝" w:hint="eastAsia"/>
          <w:szCs w:val="21"/>
        </w:rPr>
        <w:t>本判決はおそらくこの薬局判決の影響を受けたものであろう</w:t>
      </w:r>
      <w:r w:rsidR="009F7E48" w:rsidRPr="00841D96">
        <w:rPr>
          <w:rFonts w:ascii="ＭＳ 明朝" w:hAnsi="ＭＳ 明朝" w:hint="eastAsia"/>
          <w:szCs w:val="21"/>
        </w:rPr>
        <w:t>（</w:t>
      </w:r>
      <w:r w:rsidR="007C42E1" w:rsidRPr="00841D96">
        <w:rPr>
          <w:rFonts w:ascii="ＭＳ 明朝" w:hAnsi="ＭＳ 明朝" w:hint="eastAsia"/>
          <w:szCs w:val="21"/>
        </w:rPr>
        <w:t>この点については、</w:t>
      </w:r>
      <w:r w:rsidR="009F7E48" w:rsidRPr="00841D96">
        <w:rPr>
          <w:rFonts w:ascii="ＭＳ 明朝" w:hAnsi="ＭＳ 明朝" w:hint="eastAsia"/>
          <w:szCs w:val="21"/>
        </w:rPr>
        <w:t>後述、本節三4（4）</w:t>
      </w:r>
      <w:r w:rsidR="007C42E1" w:rsidRPr="00841D96">
        <w:rPr>
          <w:rFonts w:ascii="ＭＳ 明朝" w:hAnsi="ＭＳ 明朝" w:hint="eastAsia"/>
          <w:szCs w:val="21"/>
        </w:rPr>
        <w:t>をも</w:t>
      </w:r>
      <w:r w:rsidR="009F7E48" w:rsidRPr="00841D96">
        <w:rPr>
          <w:rFonts w:ascii="ＭＳ 明朝" w:hAnsi="ＭＳ 明朝" w:hint="eastAsia"/>
          <w:szCs w:val="21"/>
        </w:rPr>
        <w:t>参照）</w:t>
      </w:r>
      <w:r w:rsidR="00171C75" w:rsidRPr="00841D96">
        <w:rPr>
          <w:rFonts w:ascii="ＭＳ 明朝" w:hAnsi="ＭＳ 明朝" w:hint="eastAsia"/>
          <w:szCs w:val="21"/>
        </w:rPr>
        <w:t>。</w:t>
      </w:r>
    </w:p>
    <w:p w:rsidR="00FF3896" w:rsidRPr="00841D96" w:rsidRDefault="00B30BA7" w:rsidP="00B30BA7">
      <w:pPr>
        <w:rPr>
          <w:rFonts w:ascii="ＭＳ 明朝" w:hAnsi="ＭＳ 明朝"/>
          <w:b/>
          <w:szCs w:val="21"/>
        </w:rPr>
      </w:pPr>
      <w:r w:rsidRPr="00841D96">
        <w:rPr>
          <w:rFonts w:ascii="ＭＳ 明朝" w:hAnsi="ＭＳ 明朝" w:hint="eastAsia"/>
          <w:b/>
          <w:szCs w:val="21"/>
        </w:rPr>
        <w:t>（３）</w:t>
      </w:r>
      <w:r w:rsidR="00FF3896" w:rsidRPr="00841D96">
        <w:rPr>
          <w:rFonts w:ascii="ＭＳ 明朝" w:hAnsi="ＭＳ 明朝" w:hint="eastAsia"/>
          <w:b/>
          <w:szCs w:val="21"/>
        </w:rPr>
        <w:t>個人の人格と職業の自由</w:t>
      </w:r>
    </w:p>
    <w:p w:rsidR="000E77D8" w:rsidRPr="00841D96" w:rsidRDefault="006C0440" w:rsidP="00FF3896">
      <w:pPr>
        <w:ind w:firstLineChars="100" w:firstLine="210"/>
        <w:rPr>
          <w:rFonts w:ascii="ＭＳ 明朝" w:hAnsi="ＭＳ 明朝"/>
          <w:szCs w:val="21"/>
          <w:lang w:val="ja-JP"/>
        </w:rPr>
      </w:pPr>
      <w:r w:rsidRPr="00841D96">
        <w:rPr>
          <w:rFonts w:ascii="ＭＳ 明朝" w:hAnsi="ＭＳ 明朝" w:hint="eastAsia"/>
          <w:szCs w:val="21"/>
        </w:rPr>
        <w:t>個人の人格と職業の自由を結び付ける議論は、</w:t>
      </w:r>
      <w:r w:rsidR="005E6DC4" w:rsidRPr="00841D96">
        <w:rPr>
          <w:rFonts w:ascii="ＭＳ 明朝" w:hAnsi="ＭＳ 明朝" w:hint="eastAsia"/>
          <w:szCs w:val="21"/>
          <w:lang w:val="ja-JP"/>
        </w:rPr>
        <w:t>ドイツにおいても</w:t>
      </w:r>
      <w:r w:rsidR="000E77D8" w:rsidRPr="00841D96">
        <w:rPr>
          <w:rFonts w:ascii="ＭＳ 明朝" w:hAnsi="ＭＳ 明朝" w:hint="eastAsia"/>
          <w:szCs w:val="21"/>
          <w:lang w:val="ja-JP"/>
        </w:rPr>
        <w:t>、基本法2条1項</w:t>
      </w:r>
      <w:r w:rsidRPr="00841D96">
        <w:rPr>
          <w:rFonts w:ascii="ＭＳ 明朝" w:hAnsi="ＭＳ 明朝" w:hint="eastAsia"/>
          <w:szCs w:val="21"/>
          <w:lang w:val="ja-JP"/>
        </w:rPr>
        <w:t>の</w:t>
      </w:r>
      <w:r w:rsidR="000E77D8" w:rsidRPr="00841D96">
        <w:rPr>
          <w:rFonts w:ascii="ＭＳ 明朝" w:hAnsi="ＭＳ 明朝" w:hint="eastAsia"/>
          <w:szCs w:val="21"/>
          <w:lang w:val="ja-JP"/>
        </w:rPr>
        <w:t>「人格の自由な発展を目的とする権利」</w:t>
      </w:r>
      <w:r w:rsidRPr="00841D96">
        <w:rPr>
          <w:rFonts w:ascii="ＭＳ 明朝" w:hAnsi="ＭＳ 明朝" w:hint="eastAsia"/>
          <w:szCs w:val="21"/>
          <w:lang w:val="ja-JP"/>
        </w:rPr>
        <w:t>（</w:t>
      </w:r>
      <w:r w:rsidR="000E77D8" w:rsidRPr="00841D96">
        <w:rPr>
          <w:rFonts w:ascii="ＭＳ 明朝" w:hAnsi="ＭＳ 明朝" w:hint="eastAsia"/>
          <w:szCs w:val="21"/>
          <w:lang w:val="ja-JP"/>
        </w:rPr>
        <w:t>＝</w:t>
      </w:r>
      <w:r w:rsidR="002509A0" w:rsidRPr="00841D96">
        <w:rPr>
          <w:rFonts w:ascii="ＭＳ 明朝" w:hAnsi="ＭＳ 明朝" w:hint="eastAsia"/>
          <w:szCs w:val="21"/>
          <w:lang w:val="ja-JP"/>
        </w:rPr>
        <w:t>「</w:t>
      </w:r>
      <w:r w:rsidR="000E77D8" w:rsidRPr="00841D96">
        <w:rPr>
          <w:rFonts w:ascii="ＭＳ 明朝" w:hAnsi="ＭＳ 明朝" w:hint="eastAsia"/>
          <w:szCs w:val="21"/>
          <w:lang w:val="ja-JP"/>
        </w:rPr>
        <w:t>一般的</w:t>
      </w:r>
      <w:r w:rsidR="0061162A" w:rsidRPr="00841D96">
        <w:rPr>
          <w:rFonts w:ascii="ＭＳ 明朝" w:hAnsi="ＭＳ 明朝" w:hint="eastAsia"/>
          <w:szCs w:val="21"/>
          <w:lang w:val="ja-JP"/>
        </w:rPr>
        <w:t>な行為</w:t>
      </w:r>
      <w:r w:rsidR="000E77D8" w:rsidRPr="00841D96">
        <w:rPr>
          <w:rFonts w:ascii="ＭＳ 明朝" w:hAnsi="ＭＳ 明朝" w:hint="eastAsia"/>
          <w:szCs w:val="21"/>
          <w:lang w:val="ja-JP"/>
        </w:rPr>
        <w:t>の自由</w:t>
      </w:r>
      <w:r w:rsidR="002509A0" w:rsidRPr="00841D96">
        <w:rPr>
          <w:rFonts w:ascii="ＭＳ 明朝" w:hAnsi="ＭＳ 明朝" w:hint="eastAsia"/>
          <w:szCs w:val="21"/>
          <w:lang w:val="ja-JP"/>
        </w:rPr>
        <w:t>」</w:t>
      </w:r>
      <w:r w:rsidRPr="00841D96">
        <w:rPr>
          <w:rFonts w:ascii="ＭＳ 明朝" w:hAnsi="ＭＳ 明朝" w:hint="eastAsia"/>
          <w:szCs w:val="21"/>
          <w:lang w:val="ja-JP"/>
        </w:rPr>
        <w:t>）</w:t>
      </w:r>
      <w:r w:rsidR="000E77D8" w:rsidRPr="00841D96">
        <w:rPr>
          <w:rFonts w:ascii="ＭＳ 明朝" w:hAnsi="ＭＳ 明朝" w:hint="eastAsia"/>
          <w:szCs w:val="21"/>
          <w:lang w:val="ja-JP"/>
        </w:rPr>
        <w:t>には、経済的自由も含むと解するのが通</w:t>
      </w:r>
      <w:r w:rsidR="00D00775" w:rsidRPr="00841D96">
        <w:rPr>
          <w:rFonts w:ascii="ＭＳ 明朝" w:hAnsi="ＭＳ 明朝" w:hint="eastAsia"/>
          <w:szCs w:val="21"/>
          <w:lang w:val="ja-JP"/>
        </w:rPr>
        <w:t>説であり、「経済的な基礎なしに人格の自由な発展はありえない」</w:t>
      </w:r>
      <w:r w:rsidR="000E77D8" w:rsidRPr="00841D96">
        <w:rPr>
          <w:rFonts w:ascii="ＭＳ 明朝" w:hAnsi="ＭＳ 明朝" w:hint="eastAsia"/>
          <w:szCs w:val="21"/>
          <w:lang w:val="ja-JP"/>
        </w:rPr>
        <w:t>と説かれている</w:t>
      </w:r>
      <w:r w:rsidR="000E77D8" w:rsidRPr="00841D96">
        <w:rPr>
          <w:rStyle w:val="a6"/>
          <w:rFonts w:ascii="ＭＳ 明朝" w:hAnsi="ＭＳ 明朝"/>
          <w:szCs w:val="21"/>
          <w:lang w:val="ja-JP"/>
        </w:rPr>
        <w:footnoteReference w:id="28"/>
      </w:r>
      <w:r w:rsidR="000E77D8" w:rsidRPr="00841D96">
        <w:rPr>
          <w:rFonts w:ascii="ＭＳ 明朝" w:hAnsi="ＭＳ 明朝" w:hint="eastAsia"/>
          <w:szCs w:val="21"/>
          <w:lang w:val="ja-JP"/>
        </w:rPr>
        <w:t>。</w:t>
      </w:r>
    </w:p>
    <w:p w:rsidR="000E3076" w:rsidRPr="00841D96" w:rsidRDefault="002509A0" w:rsidP="000E77D8">
      <w:pPr>
        <w:ind w:firstLine="210"/>
        <w:rPr>
          <w:rFonts w:ascii="ＭＳ 明朝" w:hAnsi="ＭＳ 明朝"/>
          <w:szCs w:val="21"/>
        </w:rPr>
      </w:pPr>
      <w:r w:rsidRPr="00841D96">
        <w:rPr>
          <w:rFonts w:ascii="ＭＳ 明朝" w:hAnsi="ＭＳ 明朝" w:hint="eastAsia"/>
          <w:szCs w:val="21"/>
        </w:rPr>
        <w:t>日本国</w:t>
      </w:r>
      <w:r w:rsidR="000E3076" w:rsidRPr="00841D96">
        <w:rPr>
          <w:rFonts w:ascii="ＭＳ 明朝" w:hAnsi="ＭＳ 明朝" w:hint="eastAsia"/>
          <w:szCs w:val="21"/>
        </w:rPr>
        <w:t>憲法22条1項は、「居住、移転の自由」と並んで「職業選択の自由」を挙げているが、これは市民革命以来の伝統に沿っているのであり、身分制の軛から解放された個人</w:t>
      </w:r>
      <w:r w:rsidR="00347F7E" w:rsidRPr="00841D96">
        <w:rPr>
          <w:rFonts w:ascii="ＭＳ 明朝" w:hAnsi="ＭＳ 明朝" w:hint="eastAsia"/>
          <w:szCs w:val="21"/>
        </w:rPr>
        <w:t>が</w:t>
      </w:r>
      <w:r w:rsidR="000E3076" w:rsidRPr="00841D96">
        <w:rPr>
          <w:rFonts w:ascii="ＭＳ 明朝" w:hAnsi="ＭＳ 明朝" w:hint="eastAsia"/>
          <w:szCs w:val="21"/>
        </w:rPr>
        <w:t>、自由に移動して職業に就くことを認めることから近代が始まったという意味で象徴的な文言である</w:t>
      </w:r>
      <w:r w:rsidR="000E3076" w:rsidRPr="00841D96">
        <w:rPr>
          <w:rStyle w:val="a6"/>
          <w:rFonts w:ascii="ＭＳ 明朝" w:hAnsi="ＭＳ 明朝"/>
          <w:szCs w:val="21"/>
        </w:rPr>
        <w:footnoteReference w:id="29"/>
      </w:r>
      <w:r w:rsidR="000E3076" w:rsidRPr="00841D96">
        <w:rPr>
          <w:rFonts w:ascii="ＭＳ 明朝" w:hAnsi="ＭＳ 明朝" w:hint="eastAsia"/>
          <w:szCs w:val="21"/>
        </w:rPr>
        <w:t>。この</w:t>
      </w:r>
      <w:r w:rsidRPr="00841D96">
        <w:rPr>
          <w:rFonts w:ascii="ＭＳ 明朝" w:hAnsi="ＭＳ 明朝" w:hint="eastAsia"/>
          <w:szCs w:val="21"/>
        </w:rPr>
        <w:t>ような歴史的</w:t>
      </w:r>
      <w:r w:rsidR="000E3076" w:rsidRPr="00841D96">
        <w:rPr>
          <w:rFonts w:ascii="ＭＳ 明朝" w:hAnsi="ＭＳ 明朝" w:hint="eastAsia"/>
          <w:szCs w:val="21"/>
        </w:rPr>
        <w:t>意味</w:t>
      </w:r>
      <w:r w:rsidRPr="00841D96">
        <w:rPr>
          <w:rFonts w:ascii="ＭＳ 明朝" w:hAnsi="ＭＳ 明朝" w:hint="eastAsia"/>
          <w:szCs w:val="21"/>
        </w:rPr>
        <w:t>を</w:t>
      </w:r>
      <w:r w:rsidR="006F1B5A" w:rsidRPr="00841D96">
        <w:rPr>
          <w:rFonts w:ascii="ＭＳ 明朝" w:hAnsi="ＭＳ 明朝" w:hint="eastAsia"/>
          <w:szCs w:val="21"/>
        </w:rPr>
        <w:t>踏まえ</w:t>
      </w:r>
      <w:r w:rsidRPr="00841D96">
        <w:rPr>
          <w:rFonts w:ascii="ＭＳ 明朝" w:hAnsi="ＭＳ 明朝" w:hint="eastAsia"/>
          <w:szCs w:val="21"/>
        </w:rPr>
        <w:t>れば、</w:t>
      </w:r>
      <w:r w:rsidR="000E3076" w:rsidRPr="00841D96">
        <w:rPr>
          <w:rFonts w:ascii="ＭＳ 明朝" w:hAnsi="ＭＳ 明朝" w:hint="eastAsia"/>
          <w:szCs w:val="21"/>
        </w:rPr>
        <w:t>「職業選択の自由」は、単に経済的な意味合いを持つだけでなく、憲法13条の幸福追求の権利の１つでもあると位置づける</w:t>
      </w:r>
      <w:r w:rsidR="00347F7E" w:rsidRPr="00841D96">
        <w:rPr>
          <w:rFonts w:ascii="ＭＳ 明朝" w:hAnsi="ＭＳ 明朝" w:hint="eastAsia"/>
          <w:szCs w:val="21"/>
        </w:rPr>
        <w:t>見方がある</w:t>
      </w:r>
      <w:r w:rsidR="000E3076" w:rsidRPr="00841D96">
        <w:rPr>
          <w:rFonts w:ascii="ＭＳ 明朝" w:hAnsi="ＭＳ 明朝" w:hint="eastAsia"/>
          <w:szCs w:val="21"/>
        </w:rPr>
        <w:t>ことも</w:t>
      </w:r>
      <w:r w:rsidR="00347F7E" w:rsidRPr="00841D96">
        <w:rPr>
          <w:rFonts w:ascii="ＭＳ 明朝" w:hAnsi="ＭＳ 明朝" w:hint="eastAsia"/>
          <w:szCs w:val="21"/>
        </w:rPr>
        <w:t>首肯</w:t>
      </w:r>
      <w:r w:rsidR="000E3076" w:rsidRPr="00841D96">
        <w:rPr>
          <w:rFonts w:ascii="ＭＳ 明朝" w:hAnsi="ＭＳ 明朝" w:hint="eastAsia"/>
          <w:szCs w:val="21"/>
        </w:rPr>
        <w:t>できる。</w:t>
      </w:r>
    </w:p>
    <w:p w:rsidR="000E77D8" w:rsidRPr="00841D96" w:rsidRDefault="000E77D8" w:rsidP="000E77D8">
      <w:pPr>
        <w:ind w:firstLine="210"/>
        <w:rPr>
          <w:rFonts w:ascii="ＭＳ 明朝" w:hAnsi="ＭＳ 明朝"/>
          <w:szCs w:val="21"/>
        </w:rPr>
      </w:pPr>
      <w:r w:rsidRPr="00841D96">
        <w:rPr>
          <w:rFonts w:ascii="ＭＳ 明朝" w:hAnsi="ＭＳ 明朝" w:hint="eastAsia"/>
          <w:szCs w:val="21"/>
        </w:rPr>
        <w:t>個人の職業に関する自由、</w:t>
      </w:r>
      <w:r w:rsidR="000E3076" w:rsidRPr="00841D96">
        <w:rPr>
          <w:rFonts w:ascii="ＭＳ 明朝" w:hAnsi="ＭＳ 明朝" w:hint="eastAsia"/>
          <w:szCs w:val="21"/>
        </w:rPr>
        <w:t>および、</w:t>
      </w:r>
      <w:r w:rsidRPr="00841D96">
        <w:rPr>
          <w:rFonts w:ascii="ＭＳ 明朝" w:hAnsi="ＭＳ 明朝" w:hint="eastAsia"/>
          <w:szCs w:val="21"/>
        </w:rPr>
        <w:t>個人の生活や職業にかかわる財産は、各人の生活の基礎をなすものであり、個人の自由な私的生活領域にとって不可欠なものとして、憲法上の保障を受けるべ</w:t>
      </w:r>
      <w:r w:rsidRPr="00841D96">
        <w:rPr>
          <w:rFonts w:ascii="ＭＳ 明朝" w:hAnsi="ＭＳ 明朝" w:hint="eastAsia"/>
          <w:szCs w:val="21"/>
        </w:rPr>
        <w:lastRenderedPageBreak/>
        <w:t>きものであると</w:t>
      </w:r>
      <w:r w:rsidR="006C0440" w:rsidRPr="00841D96">
        <w:rPr>
          <w:rFonts w:ascii="ＭＳ 明朝" w:hAnsi="ＭＳ 明朝" w:hint="eastAsia"/>
          <w:szCs w:val="21"/>
        </w:rPr>
        <w:t>されて</w:t>
      </w:r>
      <w:r w:rsidR="000E3076" w:rsidRPr="00841D96">
        <w:rPr>
          <w:rFonts w:ascii="ＭＳ 明朝" w:hAnsi="ＭＳ 明朝" w:hint="eastAsia"/>
          <w:szCs w:val="21"/>
        </w:rPr>
        <w:t>きた</w:t>
      </w:r>
      <w:r w:rsidRPr="00841D96">
        <w:rPr>
          <w:rStyle w:val="a6"/>
          <w:rFonts w:ascii="ＭＳ 明朝" w:hAnsi="ＭＳ 明朝"/>
          <w:szCs w:val="21"/>
        </w:rPr>
        <w:footnoteReference w:id="30"/>
      </w:r>
      <w:r w:rsidRPr="00841D96">
        <w:rPr>
          <w:rFonts w:ascii="ＭＳ 明朝" w:hAnsi="ＭＳ 明朝" w:hint="eastAsia"/>
          <w:szCs w:val="21"/>
        </w:rPr>
        <w:t>。ロックのproperty をめぐる議論を想起するまでもなく、そのような意味をもつ経済的活動や財産は、「個人の生き方にかかわる人格的な要素」と密接に結びついている</w:t>
      </w:r>
      <w:r w:rsidR="00AB0B09" w:rsidRPr="00841D96">
        <w:rPr>
          <w:rFonts w:ascii="ＭＳ 明朝" w:hAnsi="ＭＳ 明朝" w:hint="eastAsia"/>
          <w:szCs w:val="21"/>
        </w:rPr>
        <w:t>のである</w:t>
      </w:r>
      <w:r w:rsidRPr="00841D96">
        <w:rPr>
          <w:rStyle w:val="a6"/>
          <w:rFonts w:ascii="ＭＳ 明朝" w:hAnsi="ＭＳ 明朝"/>
          <w:szCs w:val="21"/>
        </w:rPr>
        <w:footnoteReference w:id="31"/>
      </w:r>
      <w:r w:rsidRPr="00841D96">
        <w:rPr>
          <w:rFonts w:ascii="ＭＳ 明朝" w:hAnsi="ＭＳ 明朝" w:hint="eastAsia"/>
          <w:szCs w:val="21"/>
        </w:rPr>
        <w:t>。</w:t>
      </w:r>
    </w:p>
    <w:p w:rsidR="00FF3896" w:rsidRPr="00841D96" w:rsidRDefault="00B30BA7" w:rsidP="00B30BA7">
      <w:pPr>
        <w:rPr>
          <w:rFonts w:ascii="ＭＳ 明朝" w:hAnsi="ＭＳ 明朝"/>
          <w:b/>
          <w:szCs w:val="21"/>
        </w:rPr>
      </w:pPr>
      <w:r w:rsidRPr="00841D96">
        <w:rPr>
          <w:rFonts w:ascii="ＭＳ 明朝" w:hAnsi="ＭＳ 明朝" w:hint="eastAsia"/>
          <w:b/>
          <w:szCs w:val="21"/>
        </w:rPr>
        <w:t>（４）</w:t>
      </w:r>
      <w:r w:rsidR="00FF3896" w:rsidRPr="00841D96">
        <w:rPr>
          <w:rFonts w:ascii="ＭＳ 明朝" w:hAnsi="ＭＳ 明朝" w:hint="eastAsia"/>
          <w:b/>
          <w:szCs w:val="21"/>
        </w:rPr>
        <w:t>職業開始についての制限----士法など</w:t>
      </w:r>
    </w:p>
    <w:p w:rsidR="000E77D8" w:rsidRPr="00841D96" w:rsidRDefault="00B74A59" w:rsidP="00FF3896">
      <w:pPr>
        <w:ind w:firstLineChars="100" w:firstLine="210"/>
        <w:rPr>
          <w:rFonts w:ascii="ＭＳ 明朝" w:hAnsi="ＭＳ 明朝"/>
          <w:szCs w:val="21"/>
        </w:rPr>
      </w:pPr>
      <w:r w:rsidRPr="00841D96">
        <w:rPr>
          <w:rFonts w:ascii="ＭＳ 明朝" w:hAnsi="ＭＳ 明朝" w:hint="eastAsia"/>
          <w:szCs w:val="21"/>
        </w:rPr>
        <w:t>このような「人格中心の個人権的アプローチ」は、</w:t>
      </w:r>
      <w:r w:rsidR="000429FE" w:rsidRPr="00841D96">
        <w:rPr>
          <w:rFonts w:ascii="ＭＳ 明朝" w:hAnsi="ＭＳ 明朝" w:hint="eastAsia"/>
          <w:szCs w:val="21"/>
        </w:rPr>
        <w:t>論理的に</w:t>
      </w:r>
      <w:r w:rsidR="00510D60" w:rsidRPr="00841D96">
        <w:rPr>
          <w:rFonts w:ascii="ＭＳ 明朝" w:hAnsi="ＭＳ 明朝" w:hint="eastAsia"/>
          <w:szCs w:val="21"/>
        </w:rPr>
        <w:t>は、</w:t>
      </w:r>
      <w:r w:rsidR="00627AE0" w:rsidRPr="00841D96">
        <w:rPr>
          <w:rFonts w:ascii="ＭＳ 明朝" w:hAnsi="ＭＳ 明朝" w:hint="eastAsia"/>
          <w:szCs w:val="21"/>
        </w:rPr>
        <w:t>個人（＝</w:t>
      </w:r>
      <w:r w:rsidR="00510D60" w:rsidRPr="00841D96">
        <w:rPr>
          <w:rFonts w:ascii="ＭＳ 明朝" w:hAnsi="ＭＳ 明朝" w:hint="eastAsia"/>
          <w:szCs w:val="21"/>
        </w:rPr>
        <w:t>自然人</w:t>
      </w:r>
      <w:r w:rsidR="00627AE0" w:rsidRPr="00841D96">
        <w:rPr>
          <w:rFonts w:ascii="ＭＳ 明朝" w:hAnsi="ＭＳ 明朝" w:hint="eastAsia"/>
          <w:szCs w:val="21"/>
        </w:rPr>
        <w:t>）</w:t>
      </w:r>
      <w:r w:rsidR="00510D60" w:rsidRPr="00841D96">
        <w:rPr>
          <w:rFonts w:ascii="ＭＳ 明朝" w:hAnsi="ＭＳ 明朝" w:hint="eastAsia"/>
          <w:szCs w:val="21"/>
        </w:rPr>
        <w:t>の職業ないし経済活動に対してのみ有効なはずであ</w:t>
      </w:r>
      <w:r w:rsidR="009555F5" w:rsidRPr="00841D96">
        <w:rPr>
          <w:rFonts w:ascii="ＭＳ 明朝" w:hAnsi="ＭＳ 明朝" w:hint="eastAsia"/>
          <w:szCs w:val="21"/>
        </w:rPr>
        <w:t>る。</w:t>
      </w:r>
      <w:r w:rsidR="00B2178F" w:rsidRPr="00841D96">
        <w:rPr>
          <w:rFonts w:ascii="ＭＳ 明朝" w:hAnsi="ＭＳ 明朝" w:hint="eastAsia"/>
          <w:szCs w:val="21"/>
        </w:rPr>
        <w:t>具体的には、いわゆる個人事業主として、</w:t>
      </w:r>
      <w:r w:rsidR="006C0440" w:rsidRPr="00841D96">
        <w:rPr>
          <w:rFonts w:ascii="ＭＳ 明朝" w:hAnsi="ＭＳ 明朝" w:hint="eastAsia"/>
          <w:szCs w:val="21"/>
        </w:rPr>
        <w:t>例えば</w:t>
      </w:r>
      <w:r w:rsidR="00F33A11" w:rsidRPr="00841D96">
        <w:rPr>
          <w:rFonts w:ascii="ＭＳ 明朝" w:hAnsi="ＭＳ 明朝" w:hint="eastAsia"/>
          <w:szCs w:val="21"/>
        </w:rPr>
        <w:t>、個人としての</w:t>
      </w:r>
      <w:r w:rsidR="00B2178F" w:rsidRPr="00841D96">
        <w:rPr>
          <w:rFonts w:ascii="ＭＳ 明朝" w:hAnsi="ＭＳ 明朝" w:hint="eastAsia"/>
          <w:szCs w:val="21"/>
        </w:rPr>
        <w:t>薬剤師が経営する薬局</w:t>
      </w:r>
      <w:r w:rsidR="000E77D8" w:rsidRPr="00841D96">
        <w:rPr>
          <w:rFonts w:ascii="ＭＳ 明朝" w:hAnsi="ＭＳ 明朝" w:hint="eastAsia"/>
          <w:szCs w:val="21"/>
        </w:rPr>
        <w:t>の他、弁護士、医師、弁理士、公認会計士、不動産鑑定士、建築士、保健師、助産師、看護師、柔道整復師、</w:t>
      </w:r>
      <w:hyperlink r:id="rId9" w:tooltip="あん摩マッサージ指圧師" w:history="1">
        <w:r w:rsidR="000E77D8" w:rsidRPr="00841D96">
          <w:rPr>
            <w:rStyle w:val="af"/>
            <w:rFonts w:ascii="ＭＳ 明朝" w:hAnsi="ＭＳ 明朝" w:hint="eastAsia"/>
            <w:color w:val="auto"/>
            <w:szCs w:val="21"/>
          </w:rPr>
          <w:t>あん摩マッサージ指圧師</w:t>
        </w:r>
      </w:hyperlink>
      <w:r w:rsidR="000E77D8" w:rsidRPr="00841D96">
        <w:rPr>
          <w:rFonts w:ascii="ＭＳ 明朝" w:hAnsi="ＭＳ 明朝" w:hint="eastAsia"/>
          <w:szCs w:val="21"/>
        </w:rPr>
        <w:t>、</w:t>
      </w:r>
      <w:hyperlink r:id="rId10" w:tooltip="はり師" w:history="1">
        <w:r w:rsidR="000E77D8" w:rsidRPr="00841D96">
          <w:rPr>
            <w:rStyle w:val="af"/>
            <w:rFonts w:ascii="ＭＳ 明朝" w:hAnsi="ＭＳ 明朝" w:hint="eastAsia"/>
            <w:color w:val="auto"/>
            <w:szCs w:val="21"/>
          </w:rPr>
          <w:t>はり師</w:t>
        </w:r>
      </w:hyperlink>
      <w:r w:rsidR="000E77D8" w:rsidRPr="00841D96">
        <w:rPr>
          <w:rFonts w:ascii="ＭＳ 明朝" w:hAnsi="ＭＳ 明朝" w:hint="eastAsia"/>
          <w:szCs w:val="21"/>
        </w:rPr>
        <w:t>、</w:t>
      </w:r>
      <w:hyperlink r:id="rId11" w:tooltip="きゅう師" w:history="1">
        <w:r w:rsidR="000E77D8" w:rsidRPr="00841D96">
          <w:rPr>
            <w:rStyle w:val="af"/>
            <w:rFonts w:ascii="ＭＳ 明朝" w:hAnsi="ＭＳ 明朝" w:hint="eastAsia"/>
            <w:color w:val="auto"/>
            <w:szCs w:val="21"/>
          </w:rPr>
          <w:t>きゅう師</w:t>
        </w:r>
      </w:hyperlink>
      <w:r w:rsidR="000E77D8" w:rsidRPr="00841D96">
        <w:rPr>
          <w:rFonts w:ascii="ＭＳ 明朝" w:hAnsi="ＭＳ 明朝" w:hint="eastAsia"/>
          <w:szCs w:val="21"/>
        </w:rPr>
        <w:t>などの公的資格を持つ者が個人で営業する場合、あるいは</w:t>
      </w:r>
      <w:r w:rsidR="004F001F" w:rsidRPr="00841D96">
        <w:rPr>
          <w:rFonts w:ascii="ＭＳ 明朝" w:hAnsi="ＭＳ 明朝" w:hint="eastAsia"/>
          <w:szCs w:val="21"/>
        </w:rPr>
        <w:t>，個人的資格を要しない</w:t>
      </w:r>
      <w:r w:rsidR="006C0440" w:rsidRPr="00841D96">
        <w:rPr>
          <w:rFonts w:ascii="ＭＳ 明朝" w:hAnsi="ＭＳ 明朝" w:hint="eastAsia"/>
          <w:szCs w:val="21"/>
        </w:rPr>
        <w:t>個人商店</w:t>
      </w:r>
      <w:r w:rsidR="0025717A" w:rsidRPr="00841D96">
        <w:rPr>
          <w:rFonts w:ascii="ＭＳ 明朝" w:hAnsi="ＭＳ 明朝" w:hint="eastAsia"/>
          <w:szCs w:val="21"/>
        </w:rPr>
        <w:t>、農民</w:t>
      </w:r>
      <w:r w:rsidR="001F6A3D" w:rsidRPr="00841D96">
        <w:rPr>
          <w:rFonts w:ascii="ＭＳ 明朝" w:hAnsi="ＭＳ 明朝" w:hint="eastAsia"/>
          <w:szCs w:val="21"/>
        </w:rPr>
        <w:t>等がこれに当たる</w:t>
      </w:r>
      <w:r w:rsidR="000E77D8" w:rsidRPr="00841D96">
        <w:rPr>
          <w:rFonts w:ascii="ＭＳ 明朝" w:hAnsi="ＭＳ 明朝" w:hint="eastAsia"/>
          <w:szCs w:val="21"/>
        </w:rPr>
        <w:t>。</w:t>
      </w:r>
      <w:r w:rsidR="0025717A" w:rsidRPr="00841D96">
        <w:rPr>
          <w:rFonts w:ascii="ＭＳ 明朝" w:hAnsi="ＭＳ 明朝" w:hint="eastAsia"/>
          <w:szCs w:val="21"/>
        </w:rPr>
        <w:t>戦後初期の「職業の自由」に関する違憲訴訟は</w:t>
      </w:r>
      <w:r w:rsidR="00D04CCD" w:rsidRPr="00841D96">
        <w:rPr>
          <w:rFonts w:ascii="ＭＳ 明朝" w:hAnsi="ＭＳ 明朝" w:hint="eastAsia"/>
          <w:szCs w:val="21"/>
        </w:rPr>
        <w:t>、上記</w:t>
      </w:r>
      <w:r w:rsidR="00E037F5" w:rsidRPr="00841D96">
        <w:rPr>
          <w:rFonts w:ascii="ＭＳ 明朝" w:hAnsi="ＭＳ 明朝" w:hint="eastAsia"/>
          <w:szCs w:val="21"/>
        </w:rPr>
        <w:t>の</w:t>
      </w:r>
      <w:r w:rsidR="00D04CCD" w:rsidRPr="00841D96">
        <w:rPr>
          <w:rFonts w:ascii="ＭＳ 明朝" w:hAnsi="ＭＳ 明朝" w:hint="eastAsia"/>
          <w:szCs w:val="21"/>
        </w:rPr>
        <w:t>公的</w:t>
      </w:r>
      <w:r w:rsidR="0025717A" w:rsidRPr="00841D96">
        <w:rPr>
          <w:rFonts w:ascii="ＭＳ 明朝" w:hAnsi="ＭＳ 明朝" w:hint="eastAsia"/>
          <w:szCs w:val="21"/>
        </w:rPr>
        <w:t>資格にかかわって</w:t>
      </w:r>
      <w:r w:rsidR="00E037F5" w:rsidRPr="00841D96">
        <w:rPr>
          <w:rFonts w:ascii="ＭＳ 明朝" w:hAnsi="ＭＳ 明朝" w:hint="eastAsia"/>
          <w:szCs w:val="21"/>
        </w:rPr>
        <w:t>提起された</w:t>
      </w:r>
      <w:r w:rsidR="0012204F" w:rsidRPr="00841D96">
        <w:rPr>
          <w:rFonts w:ascii="ＭＳ 明朝" w:hAnsi="ＭＳ 明朝" w:hint="eastAsia"/>
          <w:szCs w:val="21"/>
        </w:rPr>
        <w:t>ものが多かったが、それは「個人の生き方にかかわる人格的な要素」と密接に結びついているからなのであろう。</w:t>
      </w:r>
    </w:p>
    <w:p w:rsidR="004F001F" w:rsidRPr="00841D96" w:rsidRDefault="004F001F" w:rsidP="00DB6C1D">
      <w:pPr>
        <w:ind w:firstLineChars="100" w:firstLine="210"/>
        <w:rPr>
          <w:rFonts w:ascii="ＭＳ 明朝" w:hAnsi="ＭＳ 明朝"/>
          <w:szCs w:val="21"/>
        </w:rPr>
      </w:pPr>
      <w:r w:rsidRPr="00841D96">
        <w:rPr>
          <w:rFonts w:ascii="ＭＳ 明朝" w:hAnsi="ＭＳ 明朝" w:hint="eastAsia"/>
          <w:szCs w:val="21"/>
        </w:rPr>
        <w:t>なお、特定の業種に従事する者に対して資格の制限を設け、国家試験その他の方法で公の認定を受けた者に対し、士・師などの名称を与え、その資格を持つ者にのみ特定業種の従事を認める制度を、「士法」の制度と呼ぶことがある。具体的には、弁護士、医師、弁理士、公認会計士、不動産鑑定士、建築士などがあり、これと並んで、前記の薬剤師のように「師」の名称をもつ、保健師、助産師、看護師、柔道整復師、</w:t>
      </w:r>
      <w:hyperlink r:id="rId12" w:tooltip="あん摩マッサージ指圧師" w:history="1">
        <w:r w:rsidRPr="00841D96">
          <w:rPr>
            <w:rStyle w:val="af"/>
            <w:rFonts w:ascii="ＭＳ 明朝" w:hAnsi="ＭＳ 明朝" w:hint="eastAsia"/>
            <w:color w:val="auto"/>
            <w:szCs w:val="21"/>
          </w:rPr>
          <w:t>あん摩マッサージ指圧師</w:t>
        </w:r>
      </w:hyperlink>
      <w:r w:rsidRPr="00841D96">
        <w:rPr>
          <w:rFonts w:ascii="ＭＳ 明朝" w:hAnsi="ＭＳ 明朝" w:hint="eastAsia"/>
          <w:szCs w:val="21"/>
        </w:rPr>
        <w:t>、</w:t>
      </w:r>
      <w:hyperlink r:id="rId13" w:tooltip="はり師" w:history="1">
        <w:r w:rsidRPr="00841D96">
          <w:rPr>
            <w:rStyle w:val="af"/>
            <w:rFonts w:ascii="ＭＳ 明朝" w:hAnsi="ＭＳ 明朝" w:hint="eastAsia"/>
            <w:color w:val="auto"/>
            <w:szCs w:val="21"/>
          </w:rPr>
          <w:t>はり師</w:t>
        </w:r>
      </w:hyperlink>
      <w:r w:rsidRPr="00841D96">
        <w:rPr>
          <w:rFonts w:ascii="ＭＳ 明朝" w:hAnsi="ＭＳ 明朝" w:hint="eastAsia"/>
          <w:szCs w:val="21"/>
        </w:rPr>
        <w:t>、</w:t>
      </w:r>
      <w:hyperlink r:id="rId14" w:tooltip="きゅう師" w:history="1">
        <w:r w:rsidRPr="00841D96">
          <w:rPr>
            <w:rStyle w:val="af"/>
            <w:rFonts w:ascii="ＭＳ 明朝" w:hAnsi="ＭＳ 明朝" w:hint="eastAsia"/>
            <w:color w:val="auto"/>
            <w:szCs w:val="21"/>
          </w:rPr>
          <w:t>きゅう師</w:t>
        </w:r>
      </w:hyperlink>
      <w:r w:rsidRPr="00841D96">
        <w:rPr>
          <w:rFonts w:ascii="ＭＳ 明朝" w:hAnsi="ＭＳ 明朝" w:hint="eastAsia"/>
          <w:szCs w:val="21"/>
        </w:rPr>
        <w:t>なども同様である。</w:t>
      </w:r>
    </w:p>
    <w:p w:rsidR="006E572F" w:rsidRPr="00841D96" w:rsidRDefault="004F001F" w:rsidP="004F001F">
      <w:pPr>
        <w:ind w:firstLineChars="100" w:firstLine="210"/>
        <w:rPr>
          <w:rFonts w:ascii="ＭＳ 明朝" w:hAnsi="ＭＳ 明朝"/>
          <w:szCs w:val="21"/>
        </w:rPr>
      </w:pPr>
      <w:r w:rsidRPr="00841D96">
        <w:rPr>
          <w:rFonts w:ascii="ＭＳ 明朝" w:hAnsi="ＭＳ 明朝" w:hint="eastAsia"/>
          <w:szCs w:val="21"/>
        </w:rPr>
        <w:t>これらの職業については、専門技術者として一定の素養と能力を備えた者と公的に認められたものに限って、当該職業に従事</w:t>
      </w:r>
      <w:r w:rsidR="00E91438" w:rsidRPr="00841D96">
        <w:rPr>
          <w:rFonts w:ascii="ＭＳ 明朝" w:hAnsi="ＭＳ 明朝" w:hint="eastAsia"/>
          <w:szCs w:val="21"/>
        </w:rPr>
        <w:t>することができるという制度がとられており、それ自体は</w:t>
      </w:r>
      <w:r w:rsidR="0012204F" w:rsidRPr="00841D96">
        <w:rPr>
          <w:rFonts w:ascii="ＭＳ 明朝" w:hAnsi="ＭＳ 明朝" w:hint="eastAsia"/>
          <w:szCs w:val="21"/>
        </w:rPr>
        <w:t>（それらの具体的な制限の合理性に</w:t>
      </w:r>
      <w:r w:rsidR="00171C75" w:rsidRPr="00841D96">
        <w:rPr>
          <w:rFonts w:ascii="ＭＳ 明朝" w:hAnsi="ＭＳ 明朝" w:hint="eastAsia"/>
          <w:szCs w:val="21"/>
        </w:rPr>
        <w:t>は議論があり得るとしても）</w:t>
      </w:r>
      <w:r w:rsidR="00E91438" w:rsidRPr="00841D96">
        <w:rPr>
          <w:rFonts w:ascii="ＭＳ 明朝" w:hAnsi="ＭＳ 明朝" w:hint="eastAsia"/>
          <w:szCs w:val="21"/>
        </w:rPr>
        <w:t>合理的な制限</w:t>
      </w:r>
      <w:r w:rsidRPr="00841D96">
        <w:rPr>
          <w:rFonts w:ascii="ＭＳ 明朝" w:hAnsi="ＭＳ 明朝" w:hint="eastAsia"/>
          <w:szCs w:val="21"/>
        </w:rPr>
        <w:t>といえる</w:t>
      </w:r>
      <w:r w:rsidRPr="00841D96">
        <w:rPr>
          <w:rStyle w:val="a6"/>
          <w:rFonts w:ascii="ＭＳ 明朝" w:hAnsi="ＭＳ 明朝"/>
          <w:szCs w:val="21"/>
        </w:rPr>
        <w:footnoteReference w:id="32"/>
      </w:r>
      <w:r w:rsidRPr="00841D96">
        <w:rPr>
          <w:rFonts w:ascii="ＭＳ 明朝" w:hAnsi="ＭＳ 明朝" w:hint="eastAsia"/>
          <w:szCs w:val="21"/>
        </w:rPr>
        <w:t>。</w:t>
      </w:r>
    </w:p>
    <w:p w:rsidR="004066BF" w:rsidRPr="00841D96" w:rsidRDefault="004066BF" w:rsidP="004066BF">
      <w:pPr>
        <w:rPr>
          <w:rFonts w:ascii="ＭＳ 明朝" w:hAnsi="ＭＳ 明朝"/>
          <w:b/>
          <w:szCs w:val="21"/>
        </w:rPr>
      </w:pPr>
      <w:r w:rsidRPr="00841D96">
        <w:rPr>
          <w:rFonts w:ascii="ＭＳ 明朝" w:hAnsi="ＭＳ 明朝" w:hint="eastAsia"/>
          <w:b/>
          <w:szCs w:val="21"/>
        </w:rPr>
        <w:t>（５）</w:t>
      </w:r>
      <w:r w:rsidR="00437D82" w:rsidRPr="00841D96">
        <w:rPr>
          <w:rFonts w:ascii="ＭＳ 明朝" w:hAnsi="ＭＳ 明朝" w:hint="eastAsia"/>
          <w:b/>
          <w:szCs w:val="21"/>
        </w:rPr>
        <w:t>個人事業主・</w:t>
      </w:r>
      <w:r w:rsidRPr="00841D96">
        <w:rPr>
          <w:rFonts w:ascii="ＭＳ 明朝" w:hAnsi="ＭＳ 明朝" w:hint="eastAsia"/>
          <w:b/>
          <w:szCs w:val="21"/>
        </w:rPr>
        <w:t>消費者の経済的自由</w:t>
      </w:r>
    </w:p>
    <w:p w:rsidR="004066BF" w:rsidRPr="00841D96" w:rsidRDefault="00C9039E" w:rsidP="004066BF">
      <w:pPr>
        <w:rPr>
          <w:rFonts w:ascii="ＭＳ 明朝" w:hAnsi="ＭＳ 明朝"/>
          <w:szCs w:val="21"/>
        </w:rPr>
      </w:pPr>
      <w:r w:rsidRPr="00841D96">
        <w:rPr>
          <w:rFonts w:ascii="ＭＳ 明朝" w:hAnsi="ＭＳ 明朝"/>
          <w:szCs w:val="21"/>
        </w:rPr>
        <w:t>(ⅰ)</w:t>
      </w:r>
      <w:r w:rsidR="004066BF" w:rsidRPr="00841D96">
        <w:rPr>
          <w:rFonts w:ascii="ＭＳ 明朝" w:hAnsi="ＭＳ 明朝" w:hint="eastAsia"/>
          <w:szCs w:val="21"/>
        </w:rPr>
        <w:t>以上述べてきたことは、個人の職業の開始・遂行に関する自由についてであるが、個人は、</w:t>
      </w:r>
      <w:r w:rsidR="004112C7" w:rsidRPr="00841D96">
        <w:rPr>
          <w:rFonts w:ascii="ＭＳ 明朝" w:hAnsi="ＭＳ 明朝" w:hint="eastAsia"/>
          <w:szCs w:val="21"/>
        </w:rPr>
        <w:t>農林業・畜産業・水産業・飲食業などに多く見られるように、</w:t>
      </w:r>
      <w:r w:rsidR="004066BF" w:rsidRPr="00841D96">
        <w:rPr>
          <w:rFonts w:ascii="ＭＳ 明朝" w:hAnsi="ＭＳ 明朝" w:hint="eastAsia"/>
          <w:szCs w:val="21"/>
        </w:rPr>
        <w:t>個人事業主として経済的活動を行うこともある。すなわち、法人を設立せずに、</w:t>
      </w:r>
      <w:r w:rsidR="003B57D7" w:rsidRPr="00841D96">
        <w:rPr>
          <w:rFonts w:ascii="ＭＳ 明朝" w:hAnsi="ＭＳ 明朝" w:hint="eastAsia"/>
          <w:szCs w:val="21"/>
        </w:rPr>
        <w:t>事業主一人のみ、</w:t>
      </w:r>
      <w:r w:rsidR="004066BF" w:rsidRPr="00841D96">
        <w:rPr>
          <w:rFonts w:ascii="ＭＳ 明朝" w:hAnsi="ＭＳ 明朝" w:hint="eastAsia"/>
          <w:szCs w:val="21"/>
        </w:rPr>
        <w:t>家族のみ、または少人数の従業員による事業を</w:t>
      </w:r>
      <w:r w:rsidR="003B57D7" w:rsidRPr="00841D96">
        <w:rPr>
          <w:rFonts w:ascii="ＭＳ 明朝" w:hAnsi="ＭＳ 明朝" w:hint="eastAsia"/>
          <w:szCs w:val="21"/>
        </w:rPr>
        <w:t>行う場合である。</w:t>
      </w:r>
      <w:r w:rsidR="004066BF" w:rsidRPr="00841D96">
        <w:rPr>
          <w:rFonts w:ascii="ＭＳ 明朝" w:hAnsi="ＭＳ 明朝" w:hint="eastAsia"/>
          <w:szCs w:val="21"/>
        </w:rPr>
        <w:t>一人事業主</w:t>
      </w:r>
      <w:r w:rsidR="003B57D7" w:rsidRPr="00841D96">
        <w:rPr>
          <w:rFonts w:ascii="ＭＳ 明朝" w:hAnsi="ＭＳ 明朝" w:hint="eastAsia"/>
          <w:szCs w:val="21"/>
        </w:rPr>
        <w:t>であれば、上記の個人の職業そのものであり、家族や従業員を雇用して行う場</w:t>
      </w:r>
      <w:r w:rsidR="000429FE" w:rsidRPr="00841D96">
        <w:rPr>
          <w:rFonts w:ascii="ＭＳ 明朝" w:hAnsi="ＭＳ 明朝" w:hint="eastAsia"/>
          <w:szCs w:val="21"/>
        </w:rPr>
        <w:t>合も、実態は個人の職業遂行に近いであろう。</w:t>
      </w:r>
      <w:r w:rsidR="000429FE" w:rsidRPr="00841D96">
        <w:rPr>
          <w:rFonts w:ascii="ＭＳ 明朝" w:hAnsi="ＭＳ 明朝" w:hint="eastAsia"/>
          <w:strike/>
          <w:szCs w:val="21"/>
        </w:rPr>
        <w:t>しかし、</w:t>
      </w:r>
      <w:r w:rsidR="000429FE" w:rsidRPr="00841D96">
        <w:rPr>
          <w:rFonts w:ascii="ＭＳ 明朝" w:hAnsi="ＭＳ 明朝" w:hint="eastAsia"/>
          <w:szCs w:val="21"/>
        </w:rPr>
        <w:t>かつては主としてこれらの事業形態が</w:t>
      </w:r>
      <w:r w:rsidR="003B57D7" w:rsidRPr="00841D96">
        <w:rPr>
          <w:rFonts w:ascii="ＭＳ 明朝" w:hAnsi="ＭＳ 明朝" w:hint="eastAsia"/>
          <w:szCs w:val="21"/>
        </w:rPr>
        <w:t>営業の自由の対象として観念されてきたものであろう</w:t>
      </w:r>
      <w:r w:rsidR="00057ED3" w:rsidRPr="00841D96">
        <w:rPr>
          <w:rFonts w:ascii="ＭＳ 明朝" w:hAnsi="ＭＳ 明朝" w:hint="eastAsia"/>
          <w:szCs w:val="21"/>
        </w:rPr>
        <w:t>し、今日でも、わ</w:t>
      </w:r>
      <w:r w:rsidR="00057ED3" w:rsidRPr="00841D96">
        <w:t>が国の企業のうち、</w:t>
      </w:r>
      <w:r w:rsidR="00057ED3" w:rsidRPr="00841D96">
        <w:t>57.6</w:t>
      </w:r>
      <w:r w:rsidR="00057ED3" w:rsidRPr="00841D96">
        <w:t>％を個人事業主が占め</w:t>
      </w:r>
      <w:r w:rsidR="00057ED3" w:rsidRPr="00841D96">
        <w:rPr>
          <w:rFonts w:hint="eastAsia"/>
        </w:rPr>
        <w:t>てい</w:t>
      </w:r>
      <w:r w:rsidR="00057ED3" w:rsidRPr="00841D96">
        <w:t>る</w:t>
      </w:r>
      <w:r w:rsidR="00057ED3" w:rsidRPr="00841D96">
        <w:rPr>
          <w:rFonts w:hint="eastAsia"/>
        </w:rPr>
        <w:t>(</w:t>
      </w:r>
      <w:r w:rsidR="00057ED3" w:rsidRPr="00841D96">
        <w:rPr>
          <w:rFonts w:hint="eastAsia"/>
        </w:rPr>
        <w:t>中小企業庁</w:t>
      </w:r>
      <w:r w:rsidR="00057ED3" w:rsidRPr="00841D96">
        <w:rPr>
          <w:rFonts w:hint="eastAsia"/>
        </w:rPr>
        <w:t>)</w:t>
      </w:r>
      <w:r w:rsidR="00057ED3" w:rsidRPr="00841D96">
        <w:rPr>
          <w:rStyle w:val="a6"/>
        </w:rPr>
        <w:footnoteReference w:id="33"/>
      </w:r>
      <w:r w:rsidR="003B57D7" w:rsidRPr="00841D96">
        <w:rPr>
          <w:rFonts w:ascii="ＭＳ 明朝" w:hAnsi="ＭＳ 明朝" w:hint="eastAsia"/>
          <w:szCs w:val="21"/>
        </w:rPr>
        <w:t>。</w:t>
      </w:r>
    </w:p>
    <w:p w:rsidR="002856FB" w:rsidRPr="00841D96" w:rsidRDefault="002856FB" w:rsidP="004066BF">
      <w:pPr>
        <w:rPr>
          <w:rFonts w:ascii="ＭＳ 明朝" w:hAnsi="ＭＳ 明朝"/>
          <w:szCs w:val="21"/>
        </w:rPr>
      </w:pPr>
      <w:r w:rsidRPr="00841D96">
        <w:rPr>
          <w:rFonts w:ascii="ＭＳ 明朝" w:hAnsi="ＭＳ 明朝" w:hint="eastAsia"/>
          <w:szCs w:val="21"/>
        </w:rPr>
        <w:t xml:space="preserve">　これら個人事業主には、個人の職業と同視してよい実態をもつ場合と、従業員を雇用し、法人形態をとる中小企業と同様の経営実態をもつ場合の両方がある。</w:t>
      </w:r>
      <w:r w:rsidR="00D44CE3" w:rsidRPr="00841D96">
        <w:rPr>
          <w:rFonts w:ascii="ＭＳ 明朝" w:hAnsi="ＭＳ 明朝" w:hint="eastAsia"/>
          <w:szCs w:val="21"/>
        </w:rPr>
        <w:t>憲法上も、基本権についての</w:t>
      </w:r>
      <w:r w:rsidRPr="00841D96">
        <w:rPr>
          <w:rFonts w:ascii="ＭＳ 明朝" w:hAnsi="ＭＳ 明朝" w:hint="eastAsia"/>
          <w:szCs w:val="21"/>
        </w:rPr>
        <w:t>前述の個人と法人の区別に従って、前者には</w:t>
      </w:r>
      <w:r w:rsidRPr="00841D96">
        <w:rPr>
          <w:rFonts w:hint="eastAsia"/>
        </w:rPr>
        <w:t>個人の享有する人権、また後者には法人が享有する憲法上の</w:t>
      </w:r>
      <w:r w:rsidRPr="00841D96">
        <w:rPr>
          <w:rFonts w:hint="eastAsia"/>
        </w:rPr>
        <w:lastRenderedPageBreak/>
        <w:t>権利を認めると区別</w:t>
      </w:r>
      <w:r w:rsidR="00D44CE3" w:rsidRPr="00841D96">
        <w:rPr>
          <w:rFonts w:hint="eastAsia"/>
        </w:rPr>
        <w:t>するのが実態に見合った理解であろう。ただし、本稿では叙述の便宜上、個人と法人の区別と記述することにし、</w:t>
      </w:r>
      <w:r w:rsidR="00D44CE3" w:rsidRPr="00841D96">
        <w:rPr>
          <w:rFonts w:ascii="ＭＳ 明朝" w:hAnsi="ＭＳ 明朝" w:hint="eastAsia"/>
          <w:szCs w:val="21"/>
        </w:rPr>
        <w:t>個人事業主については</w:t>
      </w:r>
      <w:r w:rsidR="00072B31" w:rsidRPr="00841D96">
        <w:rPr>
          <w:rFonts w:ascii="ＭＳ 明朝" w:hAnsi="ＭＳ 明朝" w:hint="eastAsia"/>
          <w:szCs w:val="21"/>
        </w:rPr>
        <w:t>特にふ</w:t>
      </w:r>
      <w:r w:rsidR="00D44CE3" w:rsidRPr="00841D96">
        <w:rPr>
          <w:rFonts w:ascii="ＭＳ 明朝" w:hAnsi="ＭＳ 明朝" w:hint="eastAsia"/>
          <w:szCs w:val="21"/>
        </w:rPr>
        <w:t>れないこととする（個人事業主</w:t>
      </w:r>
      <w:r w:rsidR="004112C7" w:rsidRPr="00841D96">
        <w:rPr>
          <w:rFonts w:ascii="ＭＳ 明朝" w:hAnsi="ＭＳ 明朝" w:hint="eastAsia"/>
          <w:szCs w:val="21"/>
        </w:rPr>
        <w:t>、中小企業に関しては、後の第3章「経済的規制法」において取り上げる）</w:t>
      </w:r>
      <w:r w:rsidR="00D44CE3" w:rsidRPr="00841D96">
        <w:rPr>
          <w:rFonts w:ascii="ＭＳ 明朝" w:hAnsi="ＭＳ 明朝" w:hint="eastAsia"/>
          <w:szCs w:val="21"/>
        </w:rPr>
        <w:t>。</w:t>
      </w:r>
    </w:p>
    <w:p w:rsidR="00F13DF0" w:rsidRPr="00841D96" w:rsidRDefault="00C9039E" w:rsidP="004066BF">
      <w:pPr>
        <w:rPr>
          <w:rFonts w:ascii="ＭＳ 明朝" w:hAnsi="ＭＳ 明朝"/>
          <w:szCs w:val="21"/>
        </w:rPr>
      </w:pPr>
      <w:r w:rsidRPr="00841D96">
        <w:rPr>
          <w:rFonts w:ascii="ＭＳ 明朝" w:hAnsi="ＭＳ 明朝" w:hint="eastAsia"/>
          <w:szCs w:val="21"/>
        </w:rPr>
        <w:t>(ⅱ)</w:t>
      </w:r>
      <w:r w:rsidRPr="00841D96">
        <w:rPr>
          <w:rFonts w:ascii="ＭＳ 明朝" w:hAnsi="ＭＳ 明朝"/>
          <w:szCs w:val="21"/>
        </w:rPr>
        <w:t xml:space="preserve"> </w:t>
      </w:r>
      <w:r w:rsidR="003B57D7" w:rsidRPr="00841D96">
        <w:rPr>
          <w:rFonts w:ascii="ＭＳ 明朝" w:hAnsi="ＭＳ 明朝" w:hint="eastAsia"/>
          <w:szCs w:val="21"/>
        </w:rPr>
        <w:t>これとは別に、個人は、自らの生活、または家族との生活のために、消費者として経済的取引を行うことはいうまでもない。</w:t>
      </w:r>
      <w:r w:rsidR="00F13DF0" w:rsidRPr="00841D96">
        <w:rPr>
          <w:rFonts w:ascii="ＭＳ 明朝" w:hAnsi="ＭＳ 明朝" w:hint="eastAsia"/>
          <w:szCs w:val="21"/>
        </w:rPr>
        <w:t>消費者が直接かかわる取引は、経済的取引の重要部分を占めており、</w:t>
      </w:r>
      <w:r w:rsidR="000429FE" w:rsidRPr="00841D96">
        <w:rPr>
          <w:rFonts w:ascii="ＭＳ 明朝" w:hAnsi="ＭＳ 明朝" w:hint="eastAsia"/>
          <w:szCs w:val="21"/>
        </w:rPr>
        <w:t>また、</w:t>
      </w:r>
      <w:r w:rsidR="00F13DF0" w:rsidRPr="00841D96">
        <w:rPr>
          <w:rFonts w:ascii="ＭＳ 明朝" w:hAnsi="ＭＳ 明朝" w:hint="eastAsia"/>
          <w:szCs w:val="21"/>
        </w:rPr>
        <w:t>大部分の経済活動は消費者取引を最終的な目的としているともいえる。</w:t>
      </w:r>
    </w:p>
    <w:p w:rsidR="00947705" w:rsidRPr="00841D96" w:rsidRDefault="00E12059" w:rsidP="00136E92">
      <w:pPr>
        <w:ind w:firstLineChars="100" w:firstLine="210"/>
        <w:rPr>
          <w:rFonts w:ascii="ＭＳ 明朝" w:hAnsi="ＭＳ 明朝"/>
          <w:szCs w:val="21"/>
        </w:rPr>
      </w:pPr>
      <w:r w:rsidRPr="00841D96">
        <w:rPr>
          <w:rFonts w:ascii="ＭＳ 明朝" w:hAnsi="ＭＳ 明朝" w:hint="eastAsia"/>
          <w:szCs w:val="21"/>
        </w:rPr>
        <w:t>従来の憲法学が、</w:t>
      </w:r>
      <w:r w:rsidR="00C726DE" w:rsidRPr="00841D96">
        <w:rPr>
          <w:rFonts w:ascii="ＭＳ 明朝" w:hAnsi="ＭＳ 明朝" w:hint="eastAsia"/>
          <w:szCs w:val="21"/>
        </w:rPr>
        <w:t>「職業の自由」、</w:t>
      </w:r>
      <w:r w:rsidRPr="00841D96">
        <w:rPr>
          <w:rFonts w:ascii="ＭＳ 明朝" w:hAnsi="ＭＳ 明朝" w:hint="eastAsia"/>
          <w:szCs w:val="21"/>
        </w:rPr>
        <w:t>「営業の自由」を論じるときは、いうまでもなく事業者が念頭に</w:t>
      </w:r>
      <w:r w:rsidR="00F13DF0" w:rsidRPr="00841D96">
        <w:rPr>
          <w:rFonts w:ascii="ＭＳ 明朝" w:hAnsi="ＭＳ 明朝" w:hint="eastAsia"/>
          <w:szCs w:val="21"/>
        </w:rPr>
        <w:t>あり</w:t>
      </w:r>
      <w:r w:rsidRPr="00841D96">
        <w:rPr>
          <w:rFonts w:ascii="ＭＳ 明朝" w:hAnsi="ＭＳ 明朝" w:hint="eastAsia"/>
          <w:szCs w:val="21"/>
        </w:rPr>
        <w:t>、</w:t>
      </w:r>
      <w:r w:rsidR="0042447B" w:rsidRPr="00841D96">
        <w:rPr>
          <w:rFonts w:ascii="ＭＳ 明朝" w:hAnsi="ＭＳ 明朝" w:hint="eastAsia"/>
          <w:szCs w:val="21"/>
        </w:rPr>
        <w:t>これは憲法22条1項の文言、および、伝統的な経済的自由に関する考え方によるものであろう。しかし、</w:t>
      </w:r>
      <w:r w:rsidR="0042447B" w:rsidRPr="00841D96">
        <w:rPr>
          <w:rFonts w:hint="eastAsia"/>
          <w:szCs w:val="21"/>
        </w:rPr>
        <w:t>自由な市場経済体制において、消費者は、消費財を購入する取引主体であ</w:t>
      </w:r>
      <w:r w:rsidR="00010D10" w:rsidRPr="00841D96">
        <w:rPr>
          <w:rFonts w:hint="eastAsia"/>
          <w:szCs w:val="21"/>
        </w:rPr>
        <w:t>るにもかかわらず</w:t>
      </w:r>
      <w:r w:rsidR="0042447B" w:rsidRPr="00841D96">
        <w:rPr>
          <w:rFonts w:hint="eastAsia"/>
          <w:szCs w:val="21"/>
        </w:rPr>
        <w:t>、取引の他方当事者である事業者だけが、憲法上の経済的自由を享有</w:t>
      </w:r>
      <w:r w:rsidR="00010D10" w:rsidRPr="00841D96">
        <w:rPr>
          <w:rFonts w:hint="eastAsia"/>
          <w:szCs w:val="21"/>
        </w:rPr>
        <w:t>し、消費者の利益は「公共の福祉」の内容で考慮される、というアンバランスには疑問が生じる。</w:t>
      </w:r>
      <w:r w:rsidR="00FB4D8F" w:rsidRPr="00841D96">
        <w:rPr>
          <w:rFonts w:ascii="ＭＳ 明朝" w:hAnsi="ＭＳ 明朝" w:hint="eastAsia"/>
          <w:szCs w:val="21"/>
        </w:rPr>
        <w:t>文言上の制約があるとすれば、</w:t>
      </w:r>
      <w:r w:rsidR="00010D10" w:rsidRPr="00841D96">
        <w:rPr>
          <w:rFonts w:hint="eastAsia"/>
          <w:szCs w:val="21"/>
        </w:rPr>
        <w:t>例えば、憲法</w:t>
      </w:r>
      <w:r w:rsidR="00010D10" w:rsidRPr="00841D96">
        <w:rPr>
          <w:rFonts w:hint="eastAsia"/>
          <w:szCs w:val="21"/>
        </w:rPr>
        <w:t>12</w:t>
      </w:r>
      <w:r w:rsidR="00010D10" w:rsidRPr="00841D96">
        <w:rPr>
          <w:rFonts w:hint="eastAsia"/>
          <w:szCs w:val="21"/>
        </w:rPr>
        <w:t>条、</w:t>
      </w:r>
      <w:r w:rsidR="00010D10" w:rsidRPr="00841D96">
        <w:rPr>
          <w:rFonts w:hint="eastAsia"/>
          <w:szCs w:val="21"/>
        </w:rPr>
        <w:t>13</w:t>
      </w:r>
      <w:r w:rsidR="00010D10" w:rsidRPr="00841D96">
        <w:rPr>
          <w:rFonts w:hint="eastAsia"/>
          <w:szCs w:val="21"/>
        </w:rPr>
        <w:t>条</w:t>
      </w:r>
      <w:r w:rsidR="00136E92" w:rsidRPr="00841D96">
        <w:rPr>
          <w:rFonts w:hint="eastAsia"/>
          <w:szCs w:val="21"/>
        </w:rPr>
        <w:t>を根拠として、消費者の権利を憲法上の人権として認めるなどの可能性が考えられてよいのではないか</w:t>
      </w:r>
      <w:r w:rsidR="0042447B" w:rsidRPr="00841D96">
        <w:rPr>
          <w:rFonts w:hint="eastAsia"/>
          <w:szCs w:val="21"/>
        </w:rPr>
        <w:t>。</w:t>
      </w:r>
    </w:p>
    <w:p w:rsidR="000429FE" w:rsidRPr="00841D96" w:rsidRDefault="00D44040" w:rsidP="00F13DF0">
      <w:pPr>
        <w:ind w:firstLineChars="100" w:firstLine="210"/>
        <w:rPr>
          <w:rFonts w:ascii="ＭＳ 明朝" w:hAnsi="ＭＳ 明朝"/>
          <w:szCs w:val="21"/>
        </w:rPr>
      </w:pPr>
      <w:r w:rsidRPr="00841D96">
        <w:rPr>
          <w:rFonts w:ascii="ＭＳ 明朝" w:hAnsi="ＭＳ 明朝" w:hint="eastAsia"/>
          <w:szCs w:val="21"/>
        </w:rPr>
        <w:t>憲法学において、</w:t>
      </w:r>
      <w:r w:rsidR="00072B31" w:rsidRPr="00841D96">
        <w:rPr>
          <w:rFonts w:ascii="ＭＳ 明朝" w:hAnsi="ＭＳ 明朝" w:hint="eastAsia"/>
          <w:szCs w:val="21"/>
        </w:rPr>
        <w:t>消費者の経済的自由にふ</w:t>
      </w:r>
      <w:r w:rsidR="00E12059" w:rsidRPr="00841D96">
        <w:rPr>
          <w:rFonts w:ascii="ＭＳ 明朝" w:hAnsi="ＭＳ 明朝" w:hint="eastAsia"/>
          <w:szCs w:val="21"/>
        </w:rPr>
        <w:t>れるものは数少な</w:t>
      </w:r>
      <w:r w:rsidR="00F13DF0" w:rsidRPr="00841D96">
        <w:rPr>
          <w:rFonts w:ascii="ＭＳ 明朝" w:hAnsi="ＭＳ 明朝" w:hint="eastAsia"/>
          <w:szCs w:val="21"/>
        </w:rPr>
        <w:t>かったが</w:t>
      </w:r>
      <w:r w:rsidR="00E12059" w:rsidRPr="00841D96">
        <w:rPr>
          <w:rFonts w:ascii="ＭＳ 明朝" w:hAnsi="ＭＳ 明朝" w:hint="eastAsia"/>
          <w:szCs w:val="21"/>
        </w:rPr>
        <w:t>、ようやく近年少数の論考が現れ</w:t>
      </w:r>
      <w:r w:rsidR="00F13DF0" w:rsidRPr="00841D96">
        <w:rPr>
          <w:rFonts w:ascii="ＭＳ 明朝" w:hAnsi="ＭＳ 明朝" w:hint="eastAsia"/>
          <w:szCs w:val="21"/>
        </w:rPr>
        <w:t>るに至っている</w:t>
      </w:r>
      <w:r w:rsidR="00F13DF0" w:rsidRPr="00841D96">
        <w:rPr>
          <w:rStyle w:val="a6"/>
          <w:rFonts w:ascii="ＭＳ 明朝" w:hAnsi="ＭＳ 明朝"/>
          <w:szCs w:val="21"/>
        </w:rPr>
        <w:footnoteReference w:id="34"/>
      </w:r>
      <w:r w:rsidR="00F13DF0" w:rsidRPr="00841D96">
        <w:rPr>
          <w:rFonts w:ascii="ＭＳ 明朝" w:hAnsi="ＭＳ 明朝" w:hint="eastAsia"/>
          <w:szCs w:val="21"/>
        </w:rPr>
        <w:t>。経済法学においては、正田彬が消費者の積極的な</w:t>
      </w:r>
      <w:r w:rsidRPr="00841D96">
        <w:rPr>
          <w:rFonts w:ascii="ＭＳ 明朝" w:hAnsi="ＭＳ 明朝" w:hint="eastAsia"/>
          <w:szCs w:val="21"/>
        </w:rPr>
        <w:t>法的</w:t>
      </w:r>
      <w:r w:rsidR="00F13DF0" w:rsidRPr="00841D96">
        <w:rPr>
          <w:rFonts w:ascii="ＭＳ 明朝" w:hAnsi="ＭＳ 明朝" w:hint="eastAsia"/>
          <w:szCs w:val="21"/>
        </w:rPr>
        <w:t>位置づけを行ってきたことは前述のとおりである（第2節三）。</w:t>
      </w:r>
    </w:p>
    <w:p w:rsidR="003B57D7" w:rsidRPr="00841D96" w:rsidRDefault="00F13DF0" w:rsidP="00F13DF0">
      <w:pPr>
        <w:ind w:firstLineChars="100" w:firstLine="210"/>
        <w:rPr>
          <w:rFonts w:ascii="ＭＳ 明朝" w:hAnsi="ＭＳ 明朝"/>
          <w:szCs w:val="21"/>
        </w:rPr>
      </w:pPr>
      <w:r w:rsidRPr="00841D96">
        <w:rPr>
          <w:rFonts w:ascii="ＭＳ 明朝" w:hAnsi="ＭＳ 明朝" w:hint="eastAsia"/>
          <w:szCs w:val="21"/>
        </w:rPr>
        <w:t>消費者の経済的自由を基本権としてどう捉えるかは、本稿の目的の１つでもあり、ここでは、事業者の経済的自由と並んで、消費者の経済的自由を</w:t>
      </w:r>
      <w:r w:rsidR="00FB1043" w:rsidRPr="00841D96">
        <w:rPr>
          <w:rFonts w:ascii="ＭＳ 明朝" w:hAnsi="ＭＳ 明朝" w:hint="eastAsia"/>
          <w:szCs w:val="21"/>
        </w:rPr>
        <w:t>憲法・経済法の両方でどう捉えるかという問題があることを指摘するにとどめる。</w:t>
      </w:r>
    </w:p>
    <w:p w:rsidR="002509A0" w:rsidRPr="00841D96" w:rsidRDefault="002509A0" w:rsidP="00695C70">
      <w:pPr>
        <w:ind w:firstLineChars="100" w:firstLine="211"/>
        <w:rPr>
          <w:rFonts w:ascii="ＭＳ 明朝" w:hAnsi="ＭＳ 明朝"/>
          <w:b/>
          <w:szCs w:val="21"/>
        </w:rPr>
      </w:pPr>
    </w:p>
    <w:p w:rsidR="006C0440" w:rsidRPr="00841D96" w:rsidRDefault="00D675CB" w:rsidP="006C0440">
      <w:pPr>
        <w:pStyle w:val="2"/>
        <w:rPr>
          <w:rFonts w:ascii="ＭＳ 明朝" w:eastAsia="ＭＳ 明朝" w:hAnsi="ＭＳ 明朝"/>
          <w:b/>
          <w:sz w:val="21"/>
          <w:szCs w:val="21"/>
        </w:rPr>
      </w:pPr>
      <w:r w:rsidRPr="00841D96">
        <w:rPr>
          <w:rFonts w:ascii="ＭＳ 明朝" w:eastAsia="ＭＳ 明朝" w:hAnsi="ＭＳ 明朝" w:hint="eastAsia"/>
          <w:b/>
          <w:sz w:val="21"/>
          <w:szCs w:val="21"/>
        </w:rPr>
        <w:t>3</w:t>
      </w:r>
      <w:r w:rsidR="006C0440" w:rsidRPr="00841D96">
        <w:rPr>
          <w:rFonts w:ascii="ＭＳ 明朝" w:eastAsia="ＭＳ 明朝" w:hAnsi="ＭＳ 明朝" w:hint="eastAsia"/>
          <w:b/>
          <w:sz w:val="21"/>
          <w:szCs w:val="21"/>
        </w:rPr>
        <w:t>. 法人の経済的自由</w:t>
      </w:r>
    </w:p>
    <w:p w:rsidR="00E54FEE" w:rsidRPr="00841D96" w:rsidRDefault="00D675CB" w:rsidP="00E54FEE">
      <w:pPr>
        <w:pStyle w:val="2"/>
        <w:rPr>
          <w:rFonts w:ascii="ＭＳ 明朝" w:eastAsia="ＭＳ 明朝" w:hAnsi="ＭＳ 明朝"/>
          <w:b/>
          <w:sz w:val="21"/>
          <w:szCs w:val="21"/>
        </w:rPr>
      </w:pPr>
      <w:r w:rsidRPr="00841D96">
        <w:rPr>
          <w:rFonts w:ascii="ＭＳ 明朝" w:eastAsia="ＭＳ 明朝" w:hAnsi="ＭＳ 明朝" w:hint="eastAsia"/>
          <w:b/>
          <w:sz w:val="21"/>
          <w:szCs w:val="21"/>
        </w:rPr>
        <w:t xml:space="preserve">(1) </w:t>
      </w:r>
      <w:r w:rsidR="00E54FEE" w:rsidRPr="00841D96">
        <w:rPr>
          <w:rFonts w:ascii="ＭＳ 明朝" w:eastAsia="ＭＳ 明朝" w:hAnsi="ＭＳ 明朝" w:hint="eastAsia"/>
          <w:b/>
          <w:sz w:val="21"/>
          <w:szCs w:val="21"/>
        </w:rPr>
        <w:t>法人への拡張</w:t>
      </w:r>
    </w:p>
    <w:p w:rsidR="00B2178F" w:rsidRPr="00841D96" w:rsidRDefault="00FF34FE" w:rsidP="00E54FEE">
      <w:pPr>
        <w:ind w:firstLineChars="100" w:firstLine="210"/>
        <w:rPr>
          <w:rFonts w:ascii="ＭＳ 明朝" w:hAnsi="ＭＳ 明朝"/>
          <w:szCs w:val="21"/>
        </w:rPr>
      </w:pPr>
      <w:r w:rsidRPr="00841D96">
        <w:rPr>
          <w:rFonts w:ascii="ＭＳ 明朝" w:hAnsi="ＭＳ 明朝" w:hint="eastAsia"/>
          <w:szCs w:val="21"/>
        </w:rPr>
        <w:t>前述のように、</w:t>
      </w:r>
      <w:r w:rsidR="00C23A14" w:rsidRPr="00841D96">
        <w:rPr>
          <w:rFonts w:ascii="ＭＳ 明朝" w:hAnsi="ＭＳ 明朝" w:hint="eastAsia"/>
          <w:szCs w:val="21"/>
        </w:rPr>
        <w:t>判例における</w:t>
      </w:r>
      <w:r w:rsidRPr="00841D96">
        <w:rPr>
          <w:rFonts w:ascii="ＭＳ 明朝" w:hAnsi="ＭＳ 明朝" w:hint="eastAsia"/>
          <w:szCs w:val="21"/>
        </w:rPr>
        <w:t>経済的自由に関する</w:t>
      </w:r>
      <w:r w:rsidR="000E77D8" w:rsidRPr="00841D96">
        <w:rPr>
          <w:rFonts w:ascii="ＭＳ 明朝" w:hAnsi="ＭＳ 明朝" w:hint="eastAsia"/>
          <w:szCs w:val="21"/>
        </w:rPr>
        <w:t>「人格中心の個人権的アプローチ」は</w:t>
      </w:r>
      <w:r w:rsidR="00510D60" w:rsidRPr="00841D96">
        <w:rPr>
          <w:rFonts w:ascii="ＭＳ 明朝" w:hAnsi="ＭＳ 明朝" w:hint="eastAsia"/>
          <w:szCs w:val="21"/>
        </w:rPr>
        <w:t>、実際には、</w:t>
      </w:r>
      <w:r w:rsidR="00E54FEE" w:rsidRPr="00841D96">
        <w:rPr>
          <w:rFonts w:ascii="ＭＳ 明朝" w:hAnsi="ＭＳ 明朝" w:hint="eastAsia"/>
          <w:szCs w:val="21"/>
        </w:rPr>
        <w:t>個人のみならず、</w:t>
      </w:r>
      <w:r w:rsidR="00510D60" w:rsidRPr="00841D96">
        <w:rPr>
          <w:rFonts w:ascii="ＭＳ 明朝" w:hAnsi="ＭＳ 明朝" w:hint="eastAsia"/>
          <w:szCs w:val="21"/>
        </w:rPr>
        <w:t>法人の経済活動に対しても拡張されている。</w:t>
      </w:r>
      <w:r w:rsidR="00785999" w:rsidRPr="00841D96">
        <w:rPr>
          <w:rFonts w:ascii="ＭＳ 明朝" w:hAnsi="ＭＳ 明朝" w:hint="eastAsia"/>
          <w:szCs w:val="21"/>
        </w:rPr>
        <w:t>前記のように</w:t>
      </w:r>
      <w:r w:rsidR="00E54FEE" w:rsidRPr="00841D96">
        <w:rPr>
          <w:rFonts w:ascii="ＭＳ 明朝" w:hAnsi="ＭＳ 明朝" w:hint="eastAsia"/>
          <w:szCs w:val="21"/>
        </w:rPr>
        <w:t>、</w:t>
      </w:r>
      <w:r w:rsidR="00510D60" w:rsidRPr="00841D96">
        <w:rPr>
          <w:rFonts w:ascii="ＭＳ 明朝" w:hAnsi="ＭＳ 明朝" w:hint="eastAsia"/>
          <w:szCs w:val="21"/>
        </w:rPr>
        <w:t>薬事法距離制限事件</w:t>
      </w:r>
      <w:r w:rsidR="00B2178F" w:rsidRPr="00841D96">
        <w:rPr>
          <w:rFonts w:ascii="ＭＳ 明朝" w:hAnsi="ＭＳ 明朝" w:hint="eastAsia"/>
          <w:szCs w:val="21"/>
        </w:rPr>
        <w:t>の原告</w:t>
      </w:r>
      <w:r w:rsidR="00CA203D" w:rsidRPr="00841D96">
        <w:rPr>
          <w:rFonts w:ascii="ＭＳ 明朝" w:hAnsi="ＭＳ 明朝" w:hint="eastAsia"/>
          <w:szCs w:val="21"/>
        </w:rPr>
        <w:t>も、</w:t>
      </w:r>
      <w:r w:rsidR="00B2178F" w:rsidRPr="00841D96">
        <w:rPr>
          <w:rFonts w:ascii="ＭＳ 明朝" w:hAnsi="ＭＳ 明朝" w:hint="eastAsia"/>
          <w:szCs w:val="21"/>
        </w:rPr>
        <w:t>スーパーマーケツトの経営</w:t>
      </w:r>
      <w:r w:rsidRPr="00841D96">
        <w:rPr>
          <w:rFonts w:ascii="ＭＳ 明朝" w:hAnsi="ＭＳ 明朝" w:hint="eastAsia"/>
          <w:szCs w:val="21"/>
        </w:rPr>
        <w:t>をも行う</w:t>
      </w:r>
      <w:r w:rsidR="00B2178F" w:rsidRPr="00841D96">
        <w:rPr>
          <w:rFonts w:ascii="ＭＳ 明朝" w:hAnsi="ＭＳ 明朝" w:hint="eastAsia"/>
          <w:szCs w:val="21"/>
        </w:rPr>
        <w:t>株式会社である</w:t>
      </w:r>
      <w:r w:rsidR="00CA203D" w:rsidRPr="00841D96">
        <w:rPr>
          <w:rFonts w:ascii="ＭＳ 明朝" w:hAnsi="ＭＳ 明朝" w:hint="eastAsia"/>
          <w:szCs w:val="21"/>
        </w:rPr>
        <w:t>にもかかわらず</w:t>
      </w:r>
      <w:r w:rsidR="0054507F" w:rsidRPr="00841D96">
        <w:rPr>
          <w:rFonts w:ascii="ＭＳ 明朝" w:hAnsi="ＭＳ 明朝" w:hint="eastAsia"/>
          <w:szCs w:val="21"/>
        </w:rPr>
        <w:t>、同事件の最高裁判決は、職業選択の自由について「人格中心の個人権的アプローチ」と呼ばれるような</w:t>
      </w:r>
      <w:r w:rsidR="00CA203D" w:rsidRPr="00841D96">
        <w:rPr>
          <w:rFonts w:ascii="ＭＳ 明朝" w:hAnsi="ＭＳ 明朝" w:hint="eastAsia"/>
          <w:szCs w:val="21"/>
        </w:rPr>
        <w:t>一般論を</w:t>
      </w:r>
      <w:r w:rsidR="005D5B29" w:rsidRPr="00841D96">
        <w:rPr>
          <w:rFonts w:ascii="ＭＳ 明朝" w:hAnsi="ＭＳ 明朝" w:hint="eastAsia"/>
          <w:szCs w:val="21"/>
        </w:rPr>
        <w:t>述べた</w:t>
      </w:r>
      <w:r w:rsidR="000429FE" w:rsidRPr="00841D96">
        <w:rPr>
          <w:rFonts w:ascii="ＭＳ 明朝" w:hAnsi="ＭＳ 明朝" w:hint="eastAsia"/>
          <w:szCs w:val="21"/>
        </w:rPr>
        <w:t>。</w:t>
      </w:r>
      <w:r w:rsidR="00CA203D" w:rsidRPr="00841D96">
        <w:rPr>
          <w:rFonts w:ascii="ＭＳ 明朝" w:hAnsi="ＭＳ 明朝" w:hint="eastAsia"/>
          <w:szCs w:val="21"/>
        </w:rPr>
        <w:t>もっとも、同判決は、その</w:t>
      </w:r>
      <w:r w:rsidR="005D5B29" w:rsidRPr="00841D96">
        <w:rPr>
          <w:rFonts w:ascii="ＭＳ 明朝" w:hAnsi="ＭＳ 明朝" w:hint="eastAsia"/>
          <w:szCs w:val="21"/>
        </w:rPr>
        <w:t>後</w:t>
      </w:r>
      <w:r w:rsidR="00CA203D" w:rsidRPr="00841D96">
        <w:rPr>
          <w:rFonts w:ascii="ＭＳ 明朝" w:hAnsi="ＭＳ 明朝" w:hint="eastAsia"/>
          <w:szCs w:val="21"/>
        </w:rPr>
        <w:t>に続く</w:t>
      </w:r>
      <w:r w:rsidR="005D5B29" w:rsidRPr="00841D96">
        <w:rPr>
          <w:rFonts w:ascii="ＭＳ 明朝" w:hAnsi="ＭＳ 明朝" w:hint="eastAsia"/>
          <w:szCs w:val="21"/>
        </w:rPr>
        <w:t>違憲審査の判断において</w:t>
      </w:r>
      <w:r w:rsidR="00CA203D" w:rsidRPr="00841D96">
        <w:rPr>
          <w:rFonts w:ascii="ＭＳ 明朝" w:hAnsi="ＭＳ 明朝" w:hint="eastAsia"/>
          <w:szCs w:val="21"/>
        </w:rPr>
        <w:t>は</w:t>
      </w:r>
      <w:r w:rsidR="005D5B29" w:rsidRPr="00841D96">
        <w:rPr>
          <w:rFonts w:ascii="ＭＳ 明朝" w:hAnsi="ＭＳ 明朝" w:hint="eastAsia"/>
          <w:szCs w:val="21"/>
        </w:rPr>
        <w:t>、そのような</w:t>
      </w:r>
      <w:r w:rsidR="00CA203D" w:rsidRPr="00841D96">
        <w:rPr>
          <w:rFonts w:ascii="ＭＳ 明朝" w:hAnsi="ＭＳ 明朝" w:hint="eastAsia"/>
          <w:szCs w:val="21"/>
        </w:rPr>
        <w:t>人格論的アプローチを</w:t>
      </w:r>
      <w:r w:rsidR="006E7819" w:rsidRPr="00841D96">
        <w:rPr>
          <w:rFonts w:ascii="ＭＳ 明朝" w:hAnsi="ＭＳ 明朝" w:hint="eastAsia"/>
          <w:szCs w:val="21"/>
        </w:rPr>
        <w:t>実際に活</w:t>
      </w:r>
      <w:r w:rsidR="00CA203D" w:rsidRPr="00841D96">
        <w:rPr>
          <w:rFonts w:ascii="ＭＳ 明朝" w:hAnsi="ＭＳ 明朝" w:hint="eastAsia"/>
          <w:szCs w:val="21"/>
        </w:rPr>
        <w:t>かすこと</w:t>
      </w:r>
      <w:r w:rsidR="005D5B29" w:rsidRPr="00841D96">
        <w:rPr>
          <w:rFonts w:ascii="ＭＳ 明朝" w:hAnsi="ＭＳ 明朝" w:hint="eastAsia"/>
          <w:szCs w:val="21"/>
        </w:rPr>
        <w:t>なく、</w:t>
      </w:r>
      <w:r w:rsidR="006E7819" w:rsidRPr="00841D96">
        <w:rPr>
          <w:rFonts w:ascii="ＭＳ 明朝" w:hAnsi="ＭＳ 明朝" w:hint="eastAsia"/>
          <w:szCs w:val="21"/>
        </w:rPr>
        <w:t>専ら規制の目的・性格・機能等を中心に検討がなされ、規制を受ける側</w:t>
      </w:r>
      <w:r w:rsidR="00F94A6A" w:rsidRPr="00841D96">
        <w:rPr>
          <w:rFonts w:ascii="ＭＳ 明朝" w:hAnsi="ＭＳ 明朝" w:hint="eastAsia"/>
          <w:szCs w:val="21"/>
        </w:rPr>
        <w:t>として</w:t>
      </w:r>
      <w:r w:rsidR="006E7819" w:rsidRPr="00841D96">
        <w:rPr>
          <w:rFonts w:ascii="ＭＳ 明朝" w:hAnsi="ＭＳ 明朝" w:hint="eastAsia"/>
          <w:szCs w:val="21"/>
        </w:rPr>
        <w:t>は</w:t>
      </w:r>
      <w:r w:rsidR="005D5B29" w:rsidRPr="00841D96">
        <w:rPr>
          <w:rFonts w:ascii="ＭＳ 明朝" w:hAnsi="ＭＳ 明朝" w:hint="eastAsia"/>
          <w:szCs w:val="21"/>
        </w:rPr>
        <w:t>個人でも法人でもどちらにも通じる論旨になっている。</w:t>
      </w:r>
    </w:p>
    <w:p w:rsidR="00D90382" w:rsidRPr="00841D96" w:rsidRDefault="005D5B29" w:rsidP="00B64555">
      <w:pPr>
        <w:ind w:firstLineChars="100" w:firstLine="210"/>
        <w:rPr>
          <w:rFonts w:ascii="ＭＳ 明朝" w:hAnsi="ＭＳ 明朝"/>
          <w:szCs w:val="21"/>
        </w:rPr>
      </w:pPr>
      <w:r w:rsidRPr="00841D96">
        <w:rPr>
          <w:rFonts w:ascii="ＭＳ 明朝" w:hAnsi="ＭＳ 明朝" w:hint="eastAsia"/>
          <w:szCs w:val="21"/>
        </w:rPr>
        <w:t>同様に</w:t>
      </w:r>
      <w:r w:rsidR="00E47EE4" w:rsidRPr="00841D96">
        <w:rPr>
          <w:rFonts w:ascii="ＭＳ 明朝" w:hAnsi="ＭＳ 明朝" w:hint="eastAsia"/>
          <w:szCs w:val="21"/>
        </w:rPr>
        <w:t>、</w:t>
      </w:r>
      <w:r w:rsidRPr="00841D96">
        <w:rPr>
          <w:rFonts w:ascii="ＭＳ 明朝" w:hAnsi="ＭＳ 明朝" w:hint="eastAsia"/>
          <w:szCs w:val="21"/>
        </w:rPr>
        <w:t>憲法</w:t>
      </w:r>
      <w:r w:rsidR="00E47EE4" w:rsidRPr="00841D96">
        <w:rPr>
          <w:rFonts w:ascii="ＭＳ 明朝" w:hAnsi="ＭＳ 明朝" w:hint="eastAsia"/>
          <w:szCs w:val="21"/>
        </w:rPr>
        <w:t>学説</w:t>
      </w:r>
      <w:r w:rsidR="00AA6341" w:rsidRPr="00841D96">
        <w:rPr>
          <w:rFonts w:ascii="ＭＳ 明朝" w:hAnsi="ＭＳ 明朝" w:hint="eastAsia"/>
          <w:szCs w:val="21"/>
        </w:rPr>
        <w:t>の多く</w:t>
      </w:r>
      <w:r w:rsidRPr="00841D96">
        <w:rPr>
          <w:rFonts w:ascii="ＭＳ 明朝" w:hAnsi="ＭＳ 明朝" w:hint="eastAsia"/>
          <w:szCs w:val="21"/>
        </w:rPr>
        <w:t>も</w:t>
      </w:r>
      <w:r w:rsidR="00E47EE4" w:rsidRPr="00841D96">
        <w:rPr>
          <w:rFonts w:ascii="ＭＳ 明朝" w:hAnsi="ＭＳ 明朝" w:hint="eastAsia"/>
          <w:szCs w:val="21"/>
        </w:rPr>
        <w:t>、</w:t>
      </w:r>
      <w:r w:rsidR="00CA203D" w:rsidRPr="00841D96">
        <w:rPr>
          <w:rFonts w:ascii="ＭＳ 明朝" w:hAnsi="ＭＳ 明朝" w:hint="eastAsia"/>
          <w:szCs w:val="21"/>
        </w:rPr>
        <w:t>憲法上の</w:t>
      </w:r>
      <w:r w:rsidR="00E47EE4" w:rsidRPr="00841D96">
        <w:rPr>
          <w:rFonts w:ascii="ＭＳ 明朝" w:hAnsi="ＭＳ 明朝" w:hint="eastAsia"/>
          <w:szCs w:val="21"/>
        </w:rPr>
        <w:t>職業の自由には営業の自由</w:t>
      </w:r>
      <w:r w:rsidR="00CA203D" w:rsidRPr="00841D96">
        <w:rPr>
          <w:rFonts w:ascii="ＭＳ 明朝" w:hAnsi="ＭＳ 明朝" w:hint="eastAsia"/>
          <w:szCs w:val="21"/>
        </w:rPr>
        <w:t>も含まれる</w:t>
      </w:r>
      <w:r w:rsidR="000619F6" w:rsidRPr="00841D96">
        <w:rPr>
          <w:rFonts w:ascii="ＭＳ 明朝" w:hAnsi="ＭＳ 明朝" w:hint="eastAsia"/>
          <w:szCs w:val="21"/>
        </w:rPr>
        <w:t>として、法人の経済活動もカバーし</w:t>
      </w:r>
      <w:r w:rsidRPr="00841D96">
        <w:rPr>
          <w:rFonts w:ascii="ＭＳ 明朝" w:hAnsi="ＭＳ 明朝" w:hint="eastAsia"/>
          <w:szCs w:val="21"/>
        </w:rPr>
        <w:t>、</w:t>
      </w:r>
      <w:r w:rsidR="00CC551F" w:rsidRPr="00841D96">
        <w:rPr>
          <w:rFonts w:ascii="ＭＳ 明朝" w:hAnsi="ＭＳ 明朝" w:hint="eastAsia"/>
          <w:szCs w:val="21"/>
        </w:rPr>
        <w:t>経済的自由は、</w:t>
      </w:r>
      <w:r w:rsidR="00E47EE4" w:rsidRPr="00841D96">
        <w:rPr>
          <w:rFonts w:ascii="ＭＳ 明朝" w:hAnsi="ＭＳ 明朝" w:hint="eastAsia"/>
          <w:szCs w:val="21"/>
        </w:rPr>
        <w:t>個人の職業の自由と、個人事業主・法人の営業の自由の</w:t>
      </w:r>
      <w:r w:rsidR="00CC551F" w:rsidRPr="00841D96">
        <w:rPr>
          <w:rFonts w:ascii="ＭＳ 明朝" w:hAnsi="ＭＳ 明朝" w:hint="eastAsia"/>
          <w:szCs w:val="21"/>
        </w:rPr>
        <w:t>両者を含むものとしている。</w:t>
      </w:r>
      <w:r w:rsidR="003D689F" w:rsidRPr="00841D96">
        <w:rPr>
          <w:rFonts w:ascii="ＭＳ 明朝" w:hAnsi="ＭＳ 明朝" w:hint="eastAsia"/>
          <w:szCs w:val="21"/>
        </w:rPr>
        <w:t>また、経済的自由の制限の合憲性を検討する際にも、個人と</w:t>
      </w:r>
      <w:r w:rsidR="00C23A14" w:rsidRPr="00841D96">
        <w:rPr>
          <w:rFonts w:ascii="ＭＳ 明朝" w:hAnsi="ＭＳ 明朝" w:hint="eastAsia"/>
          <w:szCs w:val="21"/>
        </w:rPr>
        <w:t>法人を区別する議論は少数説にとどまっている</w:t>
      </w:r>
      <w:r w:rsidR="003D689F" w:rsidRPr="00841D96">
        <w:rPr>
          <w:rFonts w:ascii="ＭＳ 明朝" w:hAnsi="ＭＳ 明朝" w:hint="eastAsia"/>
          <w:szCs w:val="21"/>
        </w:rPr>
        <w:t>。</w:t>
      </w:r>
    </w:p>
    <w:p w:rsidR="00E54FEE" w:rsidRPr="00841D96" w:rsidRDefault="00E54FEE" w:rsidP="006E7819">
      <w:pPr>
        <w:rPr>
          <w:rFonts w:ascii="ＭＳ 明朝" w:hAnsi="ＭＳ 明朝"/>
          <w:szCs w:val="21"/>
        </w:rPr>
      </w:pPr>
    </w:p>
    <w:p w:rsidR="00E54FEE" w:rsidRPr="00841D96" w:rsidRDefault="00D675CB" w:rsidP="00E54FEE">
      <w:pPr>
        <w:pStyle w:val="2"/>
        <w:rPr>
          <w:rFonts w:ascii="ＭＳ 明朝" w:eastAsia="ＭＳ 明朝" w:hAnsi="ＭＳ 明朝"/>
          <w:b/>
          <w:sz w:val="21"/>
          <w:szCs w:val="21"/>
          <w:lang w:eastAsia="zh-CN"/>
        </w:rPr>
      </w:pPr>
      <w:r w:rsidRPr="00841D96">
        <w:rPr>
          <w:rFonts w:ascii="ＭＳ 明朝" w:eastAsia="ＭＳ 明朝" w:hAnsi="ＭＳ 明朝" w:hint="eastAsia"/>
          <w:b/>
          <w:sz w:val="21"/>
          <w:szCs w:val="21"/>
          <w:lang w:eastAsia="zh-CN"/>
        </w:rPr>
        <w:t xml:space="preserve">(2) </w:t>
      </w:r>
      <w:r w:rsidR="00E54FEE" w:rsidRPr="00841D96">
        <w:rPr>
          <w:rFonts w:ascii="ＭＳ 明朝" w:eastAsia="ＭＳ 明朝" w:hAnsi="ＭＳ 明朝" w:hint="eastAsia"/>
          <w:b/>
          <w:sz w:val="21"/>
          <w:szCs w:val="21"/>
          <w:lang w:eastAsia="zh-CN"/>
        </w:rPr>
        <w:t>八幡製鉄政治献金事件最高裁判決</w:t>
      </w:r>
    </w:p>
    <w:p w:rsidR="006E7819" w:rsidRPr="00841D96" w:rsidRDefault="00104E84" w:rsidP="00E54FEE">
      <w:pPr>
        <w:ind w:firstLineChars="100" w:firstLine="210"/>
        <w:rPr>
          <w:rFonts w:ascii="ＭＳ 明朝" w:hAnsi="ＭＳ 明朝"/>
          <w:szCs w:val="21"/>
        </w:rPr>
      </w:pPr>
      <w:r w:rsidRPr="00841D96">
        <w:rPr>
          <w:rFonts w:ascii="ＭＳ 明朝" w:hAnsi="ＭＳ 明朝" w:hint="eastAsia"/>
          <w:szCs w:val="21"/>
        </w:rPr>
        <w:t>本稿</w:t>
      </w:r>
      <w:r w:rsidR="006E7819" w:rsidRPr="00841D96">
        <w:rPr>
          <w:rFonts w:ascii="ＭＳ 明朝" w:hAnsi="ＭＳ 明朝" w:hint="eastAsia"/>
          <w:szCs w:val="21"/>
        </w:rPr>
        <w:t>第1節の叙述から明らかなように、市民革命の歴史からは、</w:t>
      </w:r>
      <w:r w:rsidR="0078213F" w:rsidRPr="00841D96">
        <w:rPr>
          <w:rFonts w:ascii="ＭＳ 明朝" w:hAnsi="ＭＳ 明朝" w:hint="eastAsia"/>
          <w:szCs w:val="21"/>
        </w:rPr>
        <w:t>基本権、特に</w:t>
      </w:r>
      <w:r w:rsidR="006E7819" w:rsidRPr="00841D96">
        <w:rPr>
          <w:rFonts w:ascii="ＭＳ 明朝" w:hAnsi="ＭＳ 明朝" w:hint="eastAsia"/>
          <w:szCs w:val="21"/>
        </w:rPr>
        <w:t>人権は</w:t>
      </w:r>
      <w:r w:rsidR="000429FE" w:rsidRPr="00841D96">
        <w:rPr>
          <w:rFonts w:ascii="ＭＳ 明朝" w:hAnsi="ＭＳ 明朝" w:hint="eastAsia"/>
          <w:szCs w:val="21"/>
        </w:rPr>
        <w:t>、</w:t>
      </w:r>
      <w:r w:rsidR="006E7819" w:rsidRPr="00841D96">
        <w:rPr>
          <w:rFonts w:ascii="ＭＳ 明朝" w:hAnsi="ＭＳ 明朝" w:hint="eastAsia"/>
          <w:szCs w:val="21"/>
        </w:rPr>
        <w:t>本来は個人（＝自然人）に</w:t>
      </w:r>
      <w:r w:rsidR="00F94A6A" w:rsidRPr="00841D96">
        <w:rPr>
          <w:rFonts w:ascii="ＭＳ 明朝" w:hAnsi="ＭＳ 明朝" w:hint="eastAsia"/>
          <w:szCs w:val="21"/>
        </w:rPr>
        <w:t>ついて</w:t>
      </w:r>
      <w:r w:rsidR="009F1414" w:rsidRPr="00841D96">
        <w:rPr>
          <w:rFonts w:ascii="ＭＳ 明朝" w:hAnsi="ＭＳ 明朝" w:hint="eastAsia"/>
          <w:szCs w:val="21"/>
        </w:rPr>
        <w:t>説かれていたの</w:t>
      </w:r>
      <w:r w:rsidR="006E7819" w:rsidRPr="00841D96">
        <w:rPr>
          <w:rFonts w:ascii="ＭＳ 明朝" w:hAnsi="ＭＳ 明朝" w:hint="eastAsia"/>
          <w:szCs w:val="21"/>
        </w:rPr>
        <w:t>であるが、</w:t>
      </w:r>
      <w:r w:rsidR="009F1414" w:rsidRPr="00841D96">
        <w:rPr>
          <w:rFonts w:ascii="ＭＳ 明朝" w:hAnsi="ＭＳ 明朝" w:hint="eastAsia"/>
          <w:szCs w:val="21"/>
        </w:rPr>
        <w:t>今日では、</w:t>
      </w:r>
      <w:r w:rsidR="006E7819" w:rsidRPr="00841D96">
        <w:rPr>
          <w:rFonts w:ascii="ＭＳ 明朝" w:hAnsi="ＭＳ 明朝" w:hint="eastAsia"/>
          <w:szCs w:val="21"/>
        </w:rPr>
        <w:t>他の諸国と同様に、</w:t>
      </w:r>
      <w:r w:rsidR="009F1414" w:rsidRPr="00841D96">
        <w:rPr>
          <w:rFonts w:ascii="ＭＳ 明朝" w:hAnsi="ＭＳ 明朝" w:hint="eastAsia"/>
          <w:szCs w:val="21"/>
        </w:rPr>
        <w:t>わが国の憲法に</w:t>
      </w:r>
      <w:r w:rsidR="009F1414" w:rsidRPr="00841D96">
        <w:rPr>
          <w:rFonts w:ascii="ＭＳ 明朝" w:hAnsi="ＭＳ 明朝" w:hint="eastAsia"/>
          <w:szCs w:val="21"/>
        </w:rPr>
        <w:lastRenderedPageBreak/>
        <w:t>おいて、</w:t>
      </w:r>
      <w:r w:rsidR="006E7819" w:rsidRPr="00841D96">
        <w:rPr>
          <w:rFonts w:ascii="ＭＳ 明朝" w:hAnsi="ＭＳ 明朝" w:hint="eastAsia"/>
          <w:szCs w:val="21"/>
        </w:rPr>
        <w:t>性</w:t>
      </w:r>
      <w:r w:rsidR="0078213F" w:rsidRPr="00841D96">
        <w:rPr>
          <w:rFonts w:ascii="ＭＳ 明朝" w:hAnsi="ＭＳ 明朝" w:hint="eastAsia"/>
          <w:szCs w:val="21"/>
        </w:rPr>
        <w:t>質上可能な限り、法人にも基本権</w:t>
      </w:r>
      <w:r w:rsidR="006E7819" w:rsidRPr="00841D96">
        <w:rPr>
          <w:rFonts w:ascii="ＭＳ 明朝" w:hAnsi="ＭＳ 明朝" w:hint="eastAsia"/>
          <w:szCs w:val="21"/>
        </w:rPr>
        <w:t>規定が適用される、と一般に解されている</w:t>
      </w:r>
      <w:r w:rsidR="006E7819" w:rsidRPr="00841D96">
        <w:rPr>
          <w:rStyle w:val="a6"/>
          <w:rFonts w:ascii="ＭＳ 明朝" w:hAnsi="ＭＳ 明朝"/>
          <w:szCs w:val="21"/>
        </w:rPr>
        <w:footnoteReference w:id="35"/>
      </w:r>
      <w:r w:rsidR="006E7819" w:rsidRPr="00841D96">
        <w:rPr>
          <w:rFonts w:ascii="ＭＳ 明朝" w:hAnsi="ＭＳ 明朝" w:hint="eastAsia"/>
          <w:szCs w:val="21"/>
        </w:rPr>
        <w:t>。ドイツにおいては、基本法自体において、「基本権は、その本質上内国法人に適用しうる限りにおいて、これにも適用される」と明文で認められており（19条3項）、わが国でもこれと同様に解すべきであると説かれることも多い。</w:t>
      </w:r>
    </w:p>
    <w:p w:rsidR="007422AC" w:rsidRPr="00841D96" w:rsidRDefault="00F94A6A" w:rsidP="007213C2">
      <w:pPr>
        <w:ind w:firstLineChars="100" w:firstLine="210"/>
        <w:rPr>
          <w:rFonts w:ascii="ＭＳ 明朝" w:hAnsi="ＭＳ 明朝"/>
          <w:szCs w:val="21"/>
        </w:rPr>
      </w:pPr>
      <w:r w:rsidRPr="00841D96">
        <w:rPr>
          <w:rFonts w:ascii="ＭＳ 明朝" w:hAnsi="ＭＳ 明朝" w:hint="eastAsia"/>
          <w:szCs w:val="21"/>
        </w:rPr>
        <w:t>法人が基本権を享有する根拠については</w:t>
      </w:r>
      <w:r w:rsidR="00785999" w:rsidRPr="00841D96">
        <w:rPr>
          <w:rFonts w:ascii="ＭＳ 明朝" w:hAnsi="ＭＳ 明朝" w:hint="eastAsia"/>
          <w:szCs w:val="21"/>
        </w:rPr>
        <w:t>、</w:t>
      </w:r>
      <w:r w:rsidR="00BE2049" w:rsidRPr="00841D96">
        <w:rPr>
          <w:rFonts w:ascii="ＭＳ 明朝" w:hAnsi="ＭＳ 明朝" w:hint="eastAsia"/>
          <w:szCs w:val="21"/>
        </w:rPr>
        <w:t>私法学における</w:t>
      </w:r>
      <w:r w:rsidR="007213C2" w:rsidRPr="00841D96">
        <w:rPr>
          <w:rFonts w:ascii="ＭＳ 明朝" w:hAnsi="ＭＳ 明朝" w:hint="eastAsia"/>
          <w:szCs w:val="21"/>
        </w:rPr>
        <w:t>法人の能力に関する法理論的根拠について</w:t>
      </w:r>
      <w:r w:rsidR="00534B5F" w:rsidRPr="00841D96">
        <w:rPr>
          <w:rFonts w:ascii="ＭＳ 明朝" w:hAnsi="ＭＳ 明朝" w:hint="eastAsia"/>
          <w:szCs w:val="21"/>
        </w:rPr>
        <w:t>の</w:t>
      </w:r>
      <w:r w:rsidR="007213C2" w:rsidRPr="00841D96">
        <w:rPr>
          <w:rFonts w:ascii="ＭＳ 明朝" w:hAnsi="ＭＳ 明朝" w:hint="eastAsia"/>
          <w:szCs w:val="21"/>
        </w:rPr>
        <w:t>多様な議論を受けて、憲法学においても</w:t>
      </w:r>
      <w:r w:rsidR="00534B5F" w:rsidRPr="00841D96">
        <w:rPr>
          <w:rFonts w:ascii="ＭＳ 明朝" w:hAnsi="ＭＳ 明朝" w:hint="eastAsia"/>
          <w:szCs w:val="21"/>
        </w:rPr>
        <w:t>、</w:t>
      </w:r>
      <w:r w:rsidR="007213C2" w:rsidRPr="00841D96">
        <w:rPr>
          <w:rFonts w:ascii="ＭＳ 明朝" w:hAnsi="ＭＳ 明朝" w:hint="eastAsia"/>
          <w:szCs w:val="21"/>
        </w:rPr>
        <w:t>自然人還元説</w:t>
      </w:r>
      <w:r w:rsidR="007213C2" w:rsidRPr="00841D96">
        <w:rPr>
          <w:rStyle w:val="a6"/>
          <w:rFonts w:ascii="ＭＳ 明朝" w:hAnsi="ＭＳ 明朝"/>
          <w:szCs w:val="21"/>
        </w:rPr>
        <w:footnoteReference w:id="36"/>
      </w:r>
      <w:r w:rsidR="007213C2" w:rsidRPr="00841D96">
        <w:rPr>
          <w:rFonts w:ascii="ＭＳ 明朝" w:hAnsi="ＭＳ 明朝" w:hint="eastAsia"/>
          <w:szCs w:val="21"/>
        </w:rPr>
        <w:t>と法人社会的実在説</w:t>
      </w:r>
      <w:r w:rsidR="007213C2" w:rsidRPr="00841D96">
        <w:rPr>
          <w:rStyle w:val="a6"/>
          <w:rFonts w:ascii="ＭＳ 明朝" w:hAnsi="ＭＳ 明朝"/>
          <w:szCs w:val="21"/>
        </w:rPr>
        <w:footnoteReference w:id="37"/>
      </w:r>
      <w:r w:rsidR="00785999" w:rsidRPr="00841D96">
        <w:rPr>
          <w:rFonts w:ascii="ＭＳ 明朝" w:hAnsi="ＭＳ 明朝" w:hint="eastAsia"/>
          <w:szCs w:val="21"/>
        </w:rPr>
        <w:t>などがあるが、いずれにせよ</w:t>
      </w:r>
      <w:r w:rsidR="00534B5F" w:rsidRPr="00841D96">
        <w:rPr>
          <w:rFonts w:ascii="ＭＳ 明朝" w:hAnsi="ＭＳ 明朝" w:hint="eastAsia"/>
          <w:szCs w:val="21"/>
        </w:rPr>
        <w:t>基本的に</w:t>
      </w:r>
      <w:r w:rsidR="00BE2049" w:rsidRPr="00841D96">
        <w:rPr>
          <w:rFonts w:ascii="ＭＳ 明朝" w:hAnsi="ＭＳ 明朝" w:hint="eastAsia"/>
          <w:szCs w:val="21"/>
        </w:rPr>
        <w:t>法人の基本権</w:t>
      </w:r>
      <w:r w:rsidR="00785999" w:rsidRPr="00841D96">
        <w:rPr>
          <w:rFonts w:ascii="ＭＳ 明朝" w:hAnsi="ＭＳ 明朝" w:hint="eastAsia"/>
          <w:szCs w:val="21"/>
        </w:rPr>
        <w:t>を肯定することには変わりがない</w:t>
      </w:r>
      <w:r w:rsidR="0078213F" w:rsidRPr="00841D96">
        <w:rPr>
          <w:rFonts w:ascii="ＭＳ 明朝" w:hAnsi="ＭＳ 明朝" w:hint="eastAsia"/>
          <w:szCs w:val="21"/>
        </w:rPr>
        <w:t>（憲法学において、法人</w:t>
      </w:r>
      <w:r w:rsidR="00507E56" w:rsidRPr="00841D96">
        <w:rPr>
          <w:rFonts w:ascii="ＭＳ 明朝" w:hAnsi="ＭＳ 明朝" w:hint="eastAsia"/>
          <w:szCs w:val="21"/>
        </w:rPr>
        <w:t>の</w:t>
      </w:r>
      <w:r w:rsidR="00BE2049" w:rsidRPr="00841D96">
        <w:rPr>
          <w:rFonts w:ascii="ＭＳ 明朝" w:hAnsi="ＭＳ 明朝" w:hint="eastAsia"/>
          <w:szCs w:val="21"/>
        </w:rPr>
        <w:t>基本権</w:t>
      </w:r>
      <w:r w:rsidR="00507E56" w:rsidRPr="00841D96">
        <w:rPr>
          <w:rFonts w:ascii="ＭＳ 明朝" w:hAnsi="ＭＳ 明朝" w:hint="eastAsia"/>
          <w:szCs w:val="21"/>
        </w:rPr>
        <w:t>を</w:t>
      </w:r>
      <w:r w:rsidR="0078213F" w:rsidRPr="00841D96">
        <w:rPr>
          <w:rFonts w:ascii="ＭＳ 明朝" w:hAnsi="ＭＳ 明朝" w:hint="eastAsia"/>
          <w:szCs w:val="21"/>
        </w:rPr>
        <w:t>否定</w:t>
      </w:r>
      <w:r w:rsidR="00507E56" w:rsidRPr="00841D96">
        <w:rPr>
          <w:rFonts w:ascii="ＭＳ 明朝" w:hAnsi="ＭＳ 明朝" w:hint="eastAsia"/>
          <w:szCs w:val="21"/>
        </w:rPr>
        <w:t>する</w:t>
      </w:r>
      <w:r w:rsidR="0078213F" w:rsidRPr="00841D96">
        <w:rPr>
          <w:rFonts w:ascii="ＭＳ 明朝" w:hAnsi="ＭＳ 明朝" w:hint="eastAsia"/>
          <w:szCs w:val="21"/>
        </w:rPr>
        <w:t>説もあるが</w:t>
      </w:r>
      <w:r w:rsidR="00507E56" w:rsidRPr="00841D96">
        <w:rPr>
          <w:rFonts w:ascii="ＭＳ 明朝" w:hAnsi="ＭＳ 明朝" w:hint="eastAsia"/>
          <w:szCs w:val="21"/>
        </w:rPr>
        <w:t>、</w:t>
      </w:r>
      <w:r w:rsidR="00C376DB" w:rsidRPr="00841D96">
        <w:rPr>
          <w:rFonts w:ascii="ＭＳ 明朝" w:hAnsi="ＭＳ 明朝" w:hint="eastAsia"/>
          <w:szCs w:val="21"/>
        </w:rPr>
        <w:t>ここでは</w:t>
      </w:r>
      <w:r w:rsidR="00C376DB" w:rsidRPr="00841D96">
        <w:rPr>
          <w:rFonts w:ascii="ＭＳ 明朝" w:hAnsi="ＭＳ 明朝"/>
          <w:szCs w:val="21"/>
        </w:rPr>
        <w:t>立ち入らない</w:t>
      </w:r>
      <w:r w:rsidR="0078213F" w:rsidRPr="00841D96">
        <w:rPr>
          <w:rFonts w:ascii="ＭＳ 明朝" w:hAnsi="ＭＳ 明朝" w:hint="eastAsia"/>
          <w:szCs w:val="21"/>
        </w:rPr>
        <w:t>）</w:t>
      </w:r>
      <w:r w:rsidR="00785999" w:rsidRPr="00841D96">
        <w:rPr>
          <w:rFonts w:ascii="ＭＳ 明朝" w:hAnsi="ＭＳ 明朝" w:hint="eastAsia"/>
          <w:szCs w:val="21"/>
        </w:rPr>
        <w:t>。</w:t>
      </w:r>
    </w:p>
    <w:p w:rsidR="00D54729" w:rsidRPr="00841D96" w:rsidRDefault="007422AC" w:rsidP="00D54729">
      <w:pPr>
        <w:ind w:firstLineChars="100" w:firstLine="210"/>
        <w:rPr>
          <w:rFonts w:ascii="ＭＳ 明朝" w:hAnsi="ＭＳ 明朝"/>
          <w:kern w:val="0"/>
          <w:szCs w:val="21"/>
        </w:rPr>
      </w:pPr>
      <w:r w:rsidRPr="00841D96">
        <w:rPr>
          <w:rFonts w:ascii="ＭＳ 明朝" w:hAnsi="ＭＳ 明朝" w:hint="eastAsia"/>
          <w:szCs w:val="21"/>
        </w:rPr>
        <w:t>これに対し、</w:t>
      </w:r>
      <w:r w:rsidR="0078213F" w:rsidRPr="00841D96">
        <w:rPr>
          <w:rFonts w:ascii="ＭＳ 明朝" w:hAnsi="ＭＳ 明朝" w:hint="eastAsia"/>
          <w:szCs w:val="21"/>
        </w:rPr>
        <w:t>本稿が、基本権</w:t>
      </w:r>
      <w:r w:rsidRPr="00841D96">
        <w:rPr>
          <w:rFonts w:ascii="ＭＳ 明朝" w:hAnsi="ＭＳ 明朝" w:hint="eastAsia"/>
          <w:szCs w:val="21"/>
        </w:rPr>
        <w:t>を</w:t>
      </w:r>
      <w:r w:rsidR="0078213F" w:rsidRPr="00841D96">
        <w:rPr>
          <w:rFonts w:ascii="ＭＳ 明朝" w:hAnsi="ＭＳ 明朝" w:hint="eastAsia"/>
          <w:szCs w:val="21"/>
        </w:rPr>
        <w:t>、自然人に対してのみ認められる</w:t>
      </w:r>
      <w:r w:rsidRPr="00841D96">
        <w:rPr>
          <w:rFonts w:ascii="ＭＳ 明朝" w:hAnsi="ＭＳ 明朝" w:hint="eastAsia"/>
          <w:szCs w:val="21"/>
        </w:rPr>
        <w:t>(自然権的)</w:t>
      </w:r>
      <w:r w:rsidR="00C376DB" w:rsidRPr="00841D96">
        <w:rPr>
          <w:rFonts w:ascii="ＭＳ 明朝" w:hAnsi="ＭＳ 明朝" w:hint="eastAsia"/>
          <w:szCs w:val="21"/>
        </w:rPr>
        <w:t>人権と、法人に</w:t>
      </w:r>
      <w:r w:rsidR="00C376DB" w:rsidRPr="00841D96">
        <w:rPr>
          <w:rFonts w:ascii="ＭＳ 明朝" w:hAnsi="ＭＳ 明朝"/>
          <w:szCs w:val="21"/>
        </w:rPr>
        <w:t>対</w:t>
      </w:r>
      <w:r w:rsidR="00A025FF" w:rsidRPr="00841D96">
        <w:rPr>
          <w:rFonts w:ascii="ＭＳ 明朝" w:hAnsi="ＭＳ 明朝" w:hint="eastAsia"/>
          <w:szCs w:val="21"/>
        </w:rPr>
        <w:t>し</w:t>
      </w:r>
      <w:r w:rsidRPr="00841D96">
        <w:rPr>
          <w:rFonts w:ascii="ＭＳ 明朝" w:hAnsi="ＭＳ 明朝" w:hint="eastAsia"/>
          <w:szCs w:val="21"/>
        </w:rPr>
        <w:t>、</w:t>
      </w:r>
      <w:r w:rsidRPr="00841D96">
        <w:rPr>
          <w:rFonts w:ascii="ＭＳ 明朝" w:hAnsi="ＭＳ 明朝" w:hint="eastAsia"/>
          <w:kern w:val="0"/>
          <w:szCs w:val="21"/>
        </w:rPr>
        <w:t>憲法典によって初めて</w:t>
      </w:r>
      <w:r w:rsidR="00C376DB" w:rsidRPr="00841D96">
        <w:rPr>
          <w:rFonts w:ascii="ＭＳ 明朝" w:hAnsi="ＭＳ 明朝" w:hint="eastAsia"/>
          <w:kern w:val="0"/>
          <w:szCs w:val="21"/>
        </w:rPr>
        <w:t>政策的に認められ</w:t>
      </w:r>
      <w:r w:rsidR="00C376DB" w:rsidRPr="00841D96">
        <w:rPr>
          <w:rFonts w:ascii="ＭＳ 明朝" w:hAnsi="ＭＳ 明朝"/>
          <w:kern w:val="0"/>
          <w:szCs w:val="21"/>
        </w:rPr>
        <w:t>た</w:t>
      </w:r>
      <w:r w:rsidRPr="00841D96">
        <w:rPr>
          <w:rFonts w:ascii="ＭＳ 明朝" w:hAnsi="ＭＳ 明朝" w:hint="eastAsia"/>
          <w:kern w:val="0"/>
          <w:szCs w:val="21"/>
        </w:rPr>
        <w:t>権利との２つに分けて考えていることは前述のとおりである（本節一１．(2)参照）。こ</w:t>
      </w:r>
      <w:r w:rsidR="005D52CB" w:rsidRPr="00841D96">
        <w:rPr>
          <w:rFonts w:ascii="ＭＳ 明朝" w:hAnsi="ＭＳ 明朝" w:hint="eastAsia"/>
          <w:kern w:val="0"/>
          <w:szCs w:val="21"/>
        </w:rPr>
        <w:t>の立場</w:t>
      </w:r>
      <w:r w:rsidR="005D52CB" w:rsidRPr="00841D96">
        <w:rPr>
          <w:rFonts w:ascii="ＭＳ 明朝" w:hAnsi="ＭＳ 明朝"/>
          <w:kern w:val="0"/>
          <w:szCs w:val="21"/>
        </w:rPr>
        <w:t>によると、</w:t>
      </w:r>
      <w:r w:rsidR="00EF753C" w:rsidRPr="00841D96">
        <w:rPr>
          <w:rFonts w:ascii="ＭＳ 明朝" w:hAnsi="ＭＳ 明朝"/>
          <w:kern w:val="0"/>
          <w:szCs w:val="21"/>
        </w:rPr>
        <w:t>第一に、</w:t>
      </w:r>
      <w:r w:rsidR="00A025FF" w:rsidRPr="00841D96">
        <w:rPr>
          <w:rFonts w:ascii="ＭＳ 明朝" w:hAnsi="ＭＳ 明朝"/>
          <w:kern w:val="0"/>
          <w:szCs w:val="21"/>
        </w:rPr>
        <w:t>精神的自由</w:t>
      </w:r>
      <w:r w:rsidR="00A025FF" w:rsidRPr="00841D96">
        <w:rPr>
          <w:rFonts w:ascii="ＭＳ 明朝" w:hAnsi="ＭＳ 明朝" w:hint="eastAsia"/>
          <w:kern w:val="0"/>
          <w:szCs w:val="21"/>
        </w:rPr>
        <w:t>と人身の自由</w:t>
      </w:r>
      <w:r w:rsidR="005D52CB" w:rsidRPr="00841D96">
        <w:rPr>
          <w:rFonts w:ascii="ＭＳ 明朝" w:hAnsi="ＭＳ 明朝"/>
          <w:kern w:val="0"/>
          <w:szCs w:val="21"/>
        </w:rPr>
        <w:t>は、その性質上、</w:t>
      </w:r>
      <w:r w:rsidR="00EF753C" w:rsidRPr="00841D96">
        <w:rPr>
          <w:rFonts w:ascii="ＭＳ 明朝" w:hAnsi="ＭＳ 明朝"/>
          <w:kern w:val="0"/>
          <w:szCs w:val="21"/>
        </w:rPr>
        <w:t>原則として</w:t>
      </w:r>
      <w:r w:rsidR="00816D91" w:rsidRPr="00841D96">
        <w:rPr>
          <w:rFonts w:ascii="ＭＳ 明朝" w:hAnsi="ＭＳ 明朝"/>
          <w:kern w:val="0"/>
          <w:szCs w:val="21"/>
        </w:rPr>
        <w:t>個人に対してのみ認められ</w:t>
      </w:r>
      <w:r w:rsidR="00810393" w:rsidRPr="00841D96">
        <w:rPr>
          <w:rFonts w:ascii="ＭＳ 明朝" w:hAnsi="ＭＳ 明朝" w:hint="eastAsia"/>
          <w:kern w:val="0"/>
          <w:szCs w:val="21"/>
        </w:rPr>
        <w:t>、他方で、法人に認められるのは、原則として経済的自由・財産権に限られると解すべきである</w:t>
      </w:r>
      <w:r w:rsidR="00EF753C" w:rsidRPr="00841D96">
        <w:rPr>
          <w:rStyle w:val="a6"/>
          <w:rFonts w:ascii="ＭＳ 明朝" w:hAnsi="ＭＳ 明朝"/>
          <w:kern w:val="0"/>
          <w:szCs w:val="21"/>
        </w:rPr>
        <w:footnoteReference w:id="38"/>
      </w:r>
      <w:r w:rsidR="00EF753C" w:rsidRPr="00841D96">
        <w:rPr>
          <w:rFonts w:ascii="ＭＳ 明朝" w:hAnsi="ＭＳ 明朝" w:hint="eastAsia"/>
          <w:kern w:val="0"/>
          <w:szCs w:val="21"/>
        </w:rPr>
        <w:t>。第二に、</w:t>
      </w:r>
      <w:r w:rsidR="009C72AB" w:rsidRPr="00841D96">
        <w:rPr>
          <w:rFonts w:ascii="ＭＳ 明朝" w:hAnsi="ＭＳ 明朝" w:hint="eastAsia"/>
          <w:kern w:val="0"/>
          <w:szCs w:val="21"/>
        </w:rPr>
        <w:t>法人の経済的自由・財産権</w:t>
      </w:r>
      <w:r w:rsidR="004154A9" w:rsidRPr="00841D96">
        <w:rPr>
          <w:rFonts w:ascii="ＭＳ 明朝" w:hAnsi="ＭＳ 明朝" w:hint="eastAsia"/>
          <w:kern w:val="0"/>
          <w:szCs w:val="21"/>
        </w:rPr>
        <w:t>は、</w:t>
      </w:r>
      <w:r w:rsidR="004154A9" w:rsidRPr="00841D96">
        <w:rPr>
          <w:rFonts w:ascii="ＭＳ 明朝" w:hAnsi="ＭＳ 明朝" w:hint="eastAsia"/>
          <w:szCs w:val="21"/>
        </w:rPr>
        <w:t>自然権的人権ではなく、</w:t>
      </w:r>
      <w:r w:rsidR="004154A9" w:rsidRPr="00841D96">
        <w:rPr>
          <w:rFonts w:ascii="ＭＳ 明朝" w:hAnsi="ＭＳ 明朝" w:hint="eastAsia"/>
          <w:kern w:val="0"/>
          <w:szCs w:val="21"/>
        </w:rPr>
        <w:t>政策的に認められ</w:t>
      </w:r>
      <w:r w:rsidR="004154A9" w:rsidRPr="00841D96">
        <w:rPr>
          <w:rFonts w:ascii="ＭＳ 明朝" w:hAnsi="ＭＳ 明朝"/>
          <w:kern w:val="0"/>
          <w:szCs w:val="21"/>
        </w:rPr>
        <w:t>た</w:t>
      </w:r>
      <w:r w:rsidR="004154A9" w:rsidRPr="00841D96">
        <w:rPr>
          <w:rFonts w:ascii="ＭＳ 明朝" w:hAnsi="ＭＳ 明朝" w:hint="eastAsia"/>
          <w:kern w:val="0"/>
          <w:szCs w:val="21"/>
        </w:rPr>
        <w:t>権利にすぎないという前提から、そ</w:t>
      </w:r>
      <w:r w:rsidR="00D54729" w:rsidRPr="00841D96">
        <w:rPr>
          <w:rFonts w:ascii="ＭＳ 明朝" w:hAnsi="ＭＳ 明朝" w:hint="eastAsia"/>
          <w:kern w:val="0"/>
          <w:szCs w:val="21"/>
        </w:rPr>
        <w:t>の意味内容</w:t>
      </w:r>
      <w:r w:rsidR="009C72AB" w:rsidRPr="00841D96">
        <w:rPr>
          <w:rFonts w:ascii="ＭＳ 明朝" w:hAnsi="ＭＳ 明朝" w:hint="eastAsia"/>
          <w:kern w:val="0"/>
          <w:szCs w:val="21"/>
        </w:rPr>
        <w:t>を再検討する</w:t>
      </w:r>
      <w:r w:rsidR="004154A9" w:rsidRPr="00841D96">
        <w:rPr>
          <w:rFonts w:ascii="ＭＳ 明朝" w:hAnsi="ＭＳ 明朝" w:hint="eastAsia"/>
          <w:kern w:val="0"/>
          <w:szCs w:val="21"/>
        </w:rPr>
        <w:t>必要があり、これ</w:t>
      </w:r>
      <w:r w:rsidR="009B72D5" w:rsidRPr="00841D96">
        <w:rPr>
          <w:rFonts w:ascii="ＭＳ 明朝" w:hAnsi="ＭＳ 明朝" w:hint="eastAsia"/>
          <w:kern w:val="0"/>
          <w:szCs w:val="21"/>
        </w:rPr>
        <w:t>は</w:t>
      </w:r>
      <w:r w:rsidR="00D54729" w:rsidRPr="00841D96">
        <w:rPr>
          <w:rFonts w:ascii="ＭＳ 明朝" w:hAnsi="ＭＳ 明朝" w:hint="eastAsia"/>
          <w:kern w:val="0"/>
          <w:szCs w:val="21"/>
        </w:rPr>
        <w:t>本稿の課題につながることである。</w:t>
      </w:r>
    </w:p>
    <w:p w:rsidR="006E7819" w:rsidRPr="00841D96" w:rsidRDefault="0078213F" w:rsidP="006E7819">
      <w:pPr>
        <w:ind w:firstLineChars="100" w:firstLine="210"/>
        <w:rPr>
          <w:rFonts w:ascii="ＭＳ 明朝" w:hAnsi="ＭＳ 明朝"/>
          <w:szCs w:val="21"/>
        </w:rPr>
      </w:pPr>
      <w:r w:rsidRPr="00841D96">
        <w:rPr>
          <w:rFonts w:ascii="ＭＳ 明朝" w:hAnsi="ＭＳ 明朝" w:hint="eastAsia"/>
          <w:szCs w:val="21"/>
        </w:rPr>
        <w:t>法人にも基本権</w:t>
      </w:r>
      <w:r w:rsidR="006E7819" w:rsidRPr="00841D96">
        <w:rPr>
          <w:rFonts w:ascii="ＭＳ 明朝" w:hAnsi="ＭＳ 明朝" w:hint="eastAsia"/>
          <w:szCs w:val="21"/>
        </w:rPr>
        <w:t>規定が適用されるということを明示した最高裁判決とされる八幡製鉄政治献金事件＝最判昭和45・6・24(民集24巻6号625頁)の具体的な帰結は、法人たる会社も政治献金をなし得るということである。</w:t>
      </w:r>
      <w:r w:rsidR="006E7819" w:rsidRPr="00841D96">
        <w:rPr>
          <w:rFonts w:ascii="ＭＳ 明朝" w:hAnsi="ＭＳ 明朝" w:hint="eastAsia"/>
          <w:strike/>
          <w:szCs w:val="21"/>
        </w:rPr>
        <w:t>しかし、</w:t>
      </w:r>
      <w:r w:rsidR="006E7819" w:rsidRPr="00841D96">
        <w:rPr>
          <w:rFonts w:ascii="ＭＳ 明朝" w:hAnsi="ＭＳ 明朝" w:hint="eastAsia"/>
          <w:szCs w:val="21"/>
        </w:rPr>
        <w:t>多くの批判があるように、同判決は、憲法上の各人権規定は「性質上可能な限り、内国の法人にも適用されるべきである」としながら、</w:t>
      </w:r>
      <w:r w:rsidR="00C728B5" w:rsidRPr="00841D96">
        <w:rPr>
          <w:rFonts w:ascii="ＭＳ 明朝" w:hAnsi="ＭＳ 明朝" w:hint="eastAsia"/>
          <w:szCs w:val="21"/>
        </w:rPr>
        <w:t>株式会社の政治献金について具体的に</w:t>
      </w:r>
      <w:r w:rsidR="006E7819" w:rsidRPr="00841D96">
        <w:rPr>
          <w:rFonts w:ascii="ＭＳ 明朝" w:hAnsi="ＭＳ 明朝" w:hint="eastAsia"/>
          <w:szCs w:val="21"/>
        </w:rPr>
        <w:t>「性質上可能」か否かを吟味することなく、法人の｢政治的行為を</w:t>
      </w:r>
      <w:r w:rsidR="00CA203D" w:rsidRPr="00841D96">
        <w:rPr>
          <w:rFonts w:ascii="ＭＳ 明朝" w:hAnsi="ＭＳ 明朝" w:hint="eastAsia"/>
          <w:szCs w:val="21"/>
        </w:rPr>
        <w:t>なす自由｣を承認し、さらに、そこから直ちに政治献金を許容する議論</w:t>
      </w:r>
      <w:r w:rsidR="006E7819" w:rsidRPr="00841D96">
        <w:rPr>
          <w:rFonts w:ascii="ＭＳ 明朝" w:hAnsi="ＭＳ 明朝" w:hint="eastAsia"/>
          <w:szCs w:val="21"/>
        </w:rPr>
        <w:t>につなげている。</w:t>
      </w:r>
      <w:r w:rsidR="00C15BEA" w:rsidRPr="00841D96">
        <w:rPr>
          <w:rFonts w:ascii="ＭＳ 明朝" w:hAnsi="ＭＳ 明朝" w:hint="eastAsia"/>
          <w:szCs w:val="21"/>
        </w:rPr>
        <w:t>また、</w:t>
      </w:r>
      <w:r w:rsidR="00CA203D" w:rsidRPr="00841D96">
        <w:rPr>
          <w:rFonts w:ascii="ＭＳ 明朝" w:hAnsi="ＭＳ 明朝" w:hint="eastAsia"/>
          <w:szCs w:val="21"/>
        </w:rPr>
        <w:t>同判決は、</w:t>
      </w:r>
      <w:r w:rsidR="006E7819" w:rsidRPr="00841D96">
        <w:rPr>
          <w:rFonts w:ascii="ＭＳ 明朝" w:hAnsi="ＭＳ 明朝" w:hint="eastAsia"/>
          <w:szCs w:val="21"/>
        </w:rPr>
        <w:t>法人の｢政</w:t>
      </w:r>
      <w:r w:rsidR="00CA203D" w:rsidRPr="00841D96">
        <w:rPr>
          <w:rFonts w:ascii="ＭＳ 明朝" w:hAnsi="ＭＳ 明朝" w:hint="eastAsia"/>
          <w:szCs w:val="21"/>
        </w:rPr>
        <w:t>治的自由｣および献金に関する実態認識においても</w:t>
      </w:r>
      <w:r w:rsidR="008720BD" w:rsidRPr="00841D96">
        <w:rPr>
          <w:rFonts w:ascii="ＭＳ 明朝" w:hAnsi="ＭＳ 明朝" w:hint="eastAsia"/>
          <w:szCs w:val="21"/>
        </w:rPr>
        <w:t>、あまりに素朴な論理のみで処理されて</w:t>
      </w:r>
      <w:r w:rsidR="00C15BEA" w:rsidRPr="00841D96">
        <w:rPr>
          <w:rFonts w:ascii="ＭＳ 明朝" w:hAnsi="ＭＳ 明朝" w:hint="eastAsia"/>
          <w:szCs w:val="21"/>
        </w:rPr>
        <w:t>いるようにみえ</w:t>
      </w:r>
      <w:r w:rsidR="008720BD" w:rsidRPr="00841D96">
        <w:rPr>
          <w:rFonts w:ascii="ＭＳ 明朝" w:hAnsi="ＭＳ 明朝" w:hint="eastAsia"/>
          <w:szCs w:val="21"/>
        </w:rPr>
        <w:t>、</w:t>
      </w:r>
      <w:r w:rsidR="005A0FAD" w:rsidRPr="00841D96">
        <w:rPr>
          <w:rFonts w:ascii="ＭＳ 明朝" w:hAnsi="ＭＳ 明朝" w:hint="eastAsia"/>
          <w:szCs w:val="21"/>
        </w:rPr>
        <w:t>司法消極主義</w:t>
      </w:r>
      <w:r w:rsidR="0084032E" w:rsidRPr="00841D96">
        <w:rPr>
          <w:rFonts w:ascii="ＭＳ 明朝" w:hAnsi="ＭＳ 明朝" w:hint="eastAsia"/>
          <w:szCs w:val="21"/>
        </w:rPr>
        <w:t>の</w:t>
      </w:r>
      <w:r w:rsidR="005A0FAD" w:rsidRPr="00841D96">
        <w:rPr>
          <w:rFonts w:ascii="ＭＳ 明朝" w:hAnsi="ＭＳ 明朝" w:hint="eastAsia"/>
          <w:szCs w:val="21"/>
        </w:rPr>
        <w:t>現れ</w:t>
      </w:r>
      <w:r w:rsidR="0084032E" w:rsidRPr="00841D96">
        <w:rPr>
          <w:rFonts w:ascii="ＭＳ 明朝" w:hAnsi="ＭＳ 明朝" w:hint="eastAsia"/>
          <w:szCs w:val="21"/>
        </w:rPr>
        <w:t>と</w:t>
      </w:r>
      <w:r w:rsidR="005A0FAD" w:rsidRPr="00841D96">
        <w:rPr>
          <w:rFonts w:ascii="ＭＳ 明朝" w:hAnsi="ＭＳ 明朝" w:hint="eastAsia"/>
          <w:szCs w:val="21"/>
        </w:rPr>
        <w:t>して</w:t>
      </w:r>
      <w:r w:rsidR="00C15BEA" w:rsidRPr="00841D96">
        <w:rPr>
          <w:rFonts w:ascii="ＭＳ 明朝" w:hAnsi="ＭＳ 明朝" w:hint="eastAsia"/>
          <w:szCs w:val="21"/>
        </w:rPr>
        <w:t>割り引いて評価するとして</w:t>
      </w:r>
      <w:r w:rsidR="005A0FAD" w:rsidRPr="00841D96">
        <w:rPr>
          <w:rFonts w:ascii="ＭＳ 明朝" w:hAnsi="ＭＳ 明朝" w:hint="eastAsia"/>
          <w:szCs w:val="21"/>
        </w:rPr>
        <w:t>も、</w:t>
      </w:r>
      <w:r w:rsidR="00E30FDE" w:rsidRPr="00841D96">
        <w:rPr>
          <w:rFonts w:ascii="ＭＳ 明朝" w:hAnsi="ＭＳ 明朝" w:hint="eastAsia"/>
          <w:szCs w:val="21"/>
        </w:rPr>
        <w:t>説得</w:t>
      </w:r>
      <w:r w:rsidR="00C15BEA" w:rsidRPr="00841D96">
        <w:rPr>
          <w:rFonts w:ascii="ＭＳ 明朝" w:hAnsi="ＭＳ 明朝" w:hint="eastAsia"/>
          <w:szCs w:val="21"/>
        </w:rPr>
        <w:t>な議論がなされているとはいえない</w:t>
      </w:r>
      <w:r w:rsidR="00105349" w:rsidRPr="00841D96">
        <w:rPr>
          <w:rFonts w:ascii="ＭＳ 明朝" w:hAnsi="ＭＳ 明朝" w:hint="eastAsia"/>
          <w:szCs w:val="21"/>
        </w:rPr>
        <w:t>ように思われる</w:t>
      </w:r>
      <w:r w:rsidR="00E30FDE" w:rsidRPr="00841D96">
        <w:rPr>
          <w:rFonts w:ascii="ＭＳ 明朝" w:hAnsi="ＭＳ 明朝" w:hint="eastAsia"/>
          <w:szCs w:val="21"/>
        </w:rPr>
        <w:t>。</w:t>
      </w:r>
    </w:p>
    <w:p w:rsidR="004B5E79" w:rsidRPr="00841D96" w:rsidRDefault="005843AE" w:rsidP="006E7819">
      <w:pPr>
        <w:ind w:firstLineChars="100" w:firstLine="210"/>
        <w:rPr>
          <w:rFonts w:ascii="ＭＳ 明朝" w:hAnsi="ＭＳ 明朝"/>
          <w:szCs w:val="21"/>
        </w:rPr>
      </w:pPr>
      <w:r w:rsidRPr="00841D96">
        <w:rPr>
          <w:rFonts w:ascii="ＭＳ 明朝" w:hAnsi="ＭＳ 明朝" w:hint="eastAsia"/>
          <w:szCs w:val="21"/>
        </w:rPr>
        <w:t>なお、</w:t>
      </w:r>
      <w:r w:rsidR="004B5E79" w:rsidRPr="00841D96">
        <w:rPr>
          <w:rFonts w:ascii="ＭＳ 明朝" w:hAnsi="ＭＳ 明朝" w:hint="eastAsia"/>
          <w:szCs w:val="21"/>
        </w:rPr>
        <w:t>この八幡製鉄政治献金事件では、</w:t>
      </w:r>
      <w:r w:rsidR="00105349" w:rsidRPr="00841D96">
        <w:rPr>
          <w:rFonts w:ascii="ＭＳ 明朝" w:hAnsi="ＭＳ 明朝" w:hint="eastAsia"/>
          <w:szCs w:val="21"/>
        </w:rPr>
        <w:t>上記の、</w:t>
      </w:r>
      <w:r w:rsidR="004B5E79" w:rsidRPr="00841D96">
        <w:rPr>
          <w:rFonts w:ascii="ＭＳ 明朝" w:hAnsi="ＭＳ 明朝" w:hint="eastAsia"/>
          <w:szCs w:val="21"/>
        </w:rPr>
        <w:t>法人が個人と同様に人権を享受するかという憲法上の論点と並んで、政治献金の寄付行為は定款所定の目的の範囲内か、取締役の忠実義務違反かという民法・会社法上の論点についても争われ、定款所定の目的の範囲内の行為であり、忠実義務違反でもないと判示し</w:t>
      </w:r>
      <w:r w:rsidR="00105349" w:rsidRPr="00841D96">
        <w:rPr>
          <w:rFonts w:ascii="ＭＳ 明朝" w:hAnsi="ＭＳ 明朝" w:hint="eastAsia"/>
          <w:szCs w:val="21"/>
        </w:rPr>
        <w:t>ており</w:t>
      </w:r>
      <w:r w:rsidR="004B5E79" w:rsidRPr="00841D96">
        <w:rPr>
          <w:rFonts w:ascii="ＭＳ 明朝" w:hAnsi="ＭＳ 明朝" w:hint="eastAsia"/>
          <w:szCs w:val="21"/>
        </w:rPr>
        <w:t>、これに対しても厳しい批判が行われている</w:t>
      </w:r>
      <w:r w:rsidR="004B5E79" w:rsidRPr="00841D96">
        <w:rPr>
          <w:rStyle w:val="a6"/>
          <w:rFonts w:ascii="ＭＳ 明朝" w:hAnsi="ＭＳ 明朝"/>
          <w:szCs w:val="21"/>
        </w:rPr>
        <w:footnoteReference w:id="39"/>
      </w:r>
      <w:r w:rsidR="004B5E79" w:rsidRPr="00841D96">
        <w:rPr>
          <w:rFonts w:ascii="ＭＳ 明朝" w:hAnsi="ＭＳ 明朝" w:hint="eastAsia"/>
          <w:szCs w:val="21"/>
        </w:rPr>
        <w:t>。</w:t>
      </w:r>
    </w:p>
    <w:p w:rsidR="00E54FEE" w:rsidRPr="00841D96" w:rsidRDefault="00E54FEE" w:rsidP="006E7819">
      <w:pPr>
        <w:rPr>
          <w:rFonts w:ascii="ＭＳ 明朝" w:hAnsi="ＭＳ 明朝"/>
          <w:szCs w:val="21"/>
        </w:rPr>
      </w:pPr>
    </w:p>
    <w:p w:rsidR="00E54FEE" w:rsidRPr="00841D96" w:rsidRDefault="0020440B" w:rsidP="00E54FEE">
      <w:pPr>
        <w:pStyle w:val="2"/>
        <w:rPr>
          <w:rFonts w:ascii="ＭＳ 明朝" w:eastAsia="ＭＳ 明朝" w:hAnsi="ＭＳ 明朝"/>
          <w:b/>
          <w:sz w:val="21"/>
          <w:szCs w:val="21"/>
        </w:rPr>
      </w:pPr>
      <w:r w:rsidRPr="00841D96">
        <w:rPr>
          <w:rFonts w:ascii="ＭＳ 明朝" w:eastAsia="ＭＳ 明朝" w:hAnsi="ＭＳ 明朝" w:hint="eastAsia"/>
          <w:b/>
          <w:sz w:val="21"/>
          <w:szCs w:val="21"/>
        </w:rPr>
        <w:t xml:space="preserve">(3) </w:t>
      </w:r>
      <w:r w:rsidR="007E0322" w:rsidRPr="00841D96">
        <w:rPr>
          <w:rFonts w:ascii="ＭＳ 明朝" w:eastAsia="ＭＳ 明朝" w:hAnsi="ＭＳ 明朝" w:hint="eastAsia"/>
          <w:b/>
          <w:sz w:val="21"/>
          <w:szCs w:val="21"/>
        </w:rPr>
        <w:t>法人の経済的自由</w:t>
      </w:r>
      <w:r w:rsidRPr="00841D96">
        <w:rPr>
          <w:rFonts w:ascii="ＭＳ 明朝" w:eastAsia="ＭＳ 明朝" w:hAnsi="ＭＳ 明朝" w:hint="eastAsia"/>
          <w:b/>
          <w:sz w:val="21"/>
          <w:szCs w:val="21"/>
        </w:rPr>
        <w:t>-----歴史的な</w:t>
      </w:r>
      <w:r w:rsidR="00EE5A91" w:rsidRPr="00841D96">
        <w:rPr>
          <w:rFonts w:ascii="ＭＳ 明朝" w:eastAsia="ＭＳ 明朝" w:hAnsi="ＭＳ 明朝" w:hint="eastAsia"/>
          <w:b/>
          <w:sz w:val="21"/>
          <w:szCs w:val="21"/>
        </w:rPr>
        <w:t>根拠</w:t>
      </w:r>
    </w:p>
    <w:p w:rsidR="00C943A0" w:rsidRPr="00841D96" w:rsidRDefault="00A91247" w:rsidP="0005033C">
      <w:pPr>
        <w:ind w:firstLineChars="100" w:firstLine="210"/>
        <w:rPr>
          <w:rFonts w:ascii="ＭＳ 明朝" w:hAnsi="ＭＳ 明朝"/>
          <w:szCs w:val="21"/>
        </w:rPr>
      </w:pPr>
      <w:r w:rsidRPr="00841D96">
        <w:rPr>
          <w:rFonts w:ascii="ＭＳ 明朝" w:hAnsi="ＭＳ 明朝" w:hint="eastAsia"/>
          <w:szCs w:val="21"/>
        </w:rPr>
        <w:t>個人のみならず</w:t>
      </w:r>
      <w:r w:rsidR="00D23BBC" w:rsidRPr="00841D96">
        <w:rPr>
          <w:rFonts w:ascii="ＭＳ 明朝" w:hAnsi="ＭＳ 明朝" w:hint="eastAsia"/>
          <w:szCs w:val="21"/>
        </w:rPr>
        <w:t>一定の</w:t>
      </w:r>
      <w:r w:rsidR="00326481" w:rsidRPr="00841D96">
        <w:rPr>
          <w:rFonts w:ascii="ＭＳ 明朝" w:hAnsi="ＭＳ 明朝" w:hint="eastAsia"/>
          <w:szCs w:val="21"/>
        </w:rPr>
        <w:t>法人</w:t>
      </w:r>
      <w:r w:rsidR="006E7819" w:rsidRPr="00841D96">
        <w:rPr>
          <w:rFonts w:ascii="ＭＳ 明朝" w:hAnsi="ＭＳ 明朝" w:hint="eastAsia"/>
          <w:szCs w:val="21"/>
        </w:rPr>
        <w:t>に対し、</w:t>
      </w:r>
      <w:r w:rsidR="0084032E" w:rsidRPr="00841D96">
        <w:rPr>
          <w:rFonts w:ascii="ＭＳ 明朝" w:hAnsi="ＭＳ 明朝" w:hint="eastAsia"/>
          <w:szCs w:val="21"/>
        </w:rPr>
        <w:t>私法のレベルで</w:t>
      </w:r>
      <w:r w:rsidR="006E7819" w:rsidRPr="00841D96">
        <w:rPr>
          <w:rFonts w:ascii="ＭＳ 明朝" w:hAnsi="ＭＳ 明朝" w:hint="eastAsia"/>
          <w:szCs w:val="21"/>
        </w:rPr>
        <w:t>法主体性を与えること</w:t>
      </w:r>
      <w:r w:rsidR="007A6DE5" w:rsidRPr="00841D96">
        <w:rPr>
          <w:rFonts w:ascii="ＭＳ 明朝" w:hAnsi="ＭＳ 明朝" w:hint="eastAsia"/>
          <w:szCs w:val="21"/>
        </w:rPr>
        <w:t>（「法人」の承認）</w:t>
      </w:r>
      <w:r w:rsidR="006E7819" w:rsidRPr="00841D96">
        <w:rPr>
          <w:rFonts w:ascii="ＭＳ 明朝" w:hAnsi="ＭＳ 明朝" w:hint="eastAsia"/>
          <w:szCs w:val="21"/>
        </w:rPr>
        <w:t>にと</w:t>
      </w:r>
      <w:r w:rsidR="006E7819" w:rsidRPr="00841D96">
        <w:rPr>
          <w:rFonts w:ascii="ＭＳ 明朝" w:hAnsi="ＭＳ 明朝" w:hint="eastAsia"/>
          <w:szCs w:val="21"/>
        </w:rPr>
        <w:lastRenderedPageBreak/>
        <w:t>どまらず、</w:t>
      </w:r>
      <w:r w:rsidR="0084032E" w:rsidRPr="00841D96">
        <w:rPr>
          <w:rFonts w:ascii="ＭＳ 明朝" w:hAnsi="ＭＳ 明朝" w:hint="eastAsia"/>
          <w:szCs w:val="21"/>
        </w:rPr>
        <w:t>その経済的自由と財産権について</w:t>
      </w:r>
      <w:r w:rsidR="006E7819" w:rsidRPr="00841D96">
        <w:rPr>
          <w:rFonts w:ascii="ＭＳ 明朝" w:hAnsi="ＭＳ 明朝" w:hint="eastAsia"/>
          <w:szCs w:val="21"/>
        </w:rPr>
        <w:t>憲法上の</w:t>
      </w:r>
      <w:r w:rsidR="0084032E" w:rsidRPr="00841D96">
        <w:rPr>
          <w:rFonts w:ascii="ＭＳ 明朝" w:hAnsi="ＭＳ 明朝" w:hint="eastAsia"/>
          <w:szCs w:val="21"/>
        </w:rPr>
        <w:t>保護ないし</w:t>
      </w:r>
      <w:r w:rsidR="006E7819" w:rsidRPr="00841D96">
        <w:rPr>
          <w:rFonts w:ascii="ＭＳ 明朝" w:hAnsi="ＭＳ 明朝" w:hint="eastAsia"/>
          <w:szCs w:val="21"/>
        </w:rPr>
        <w:t>保障を認める</w:t>
      </w:r>
      <w:r w:rsidR="00EE5A91" w:rsidRPr="00841D96">
        <w:rPr>
          <w:rFonts w:ascii="ＭＳ 明朝" w:hAnsi="ＭＳ 明朝" w:hint="eastAsia"/>
          <w:szCs w:val="21"/>
        </w:rPr>
        <w:t>根拠</w:t>
      </w:r>
      <w:r w:rsidR="00C943A0" w:rsidRPr="00841D96">
        <w:rPr>
          <w:rFonts w:ascii="ＭＳ 明朝" w:hAnsi="ＭＳ 明朝" w:hint="eastAsia"/>
          <w:szCs w:val="21"/>
        </w:rPr>
        <w:t>は、何であろうか。</w:t>
      </w:r>
      <w:r w:rsidR="00EE2B3F" w:rsidRPr="00841D96">
        <w:rPr>
          <w:rFonts w:ascii="ＭＳ 明朝" w:hAnsi="ＭＳ 明朝" w:hint="eastAsia"/>
          <w:szCs w:val="21"/>
        </w:rPr>
        <w:t>これについては、歴史的</w:t>
      </w:r>
      <w:r w:rsidR="00ED30A6" w:rsidRPr="00841D96">
        <w:rPr>
          <w:rFonts w:ascii="ＭＳ 明朝" w:hAnsi="ＭＳ 明朝" w:hint="eastAsia"/>
          <w:szCs w:val="21"/>
        </w:rPr>
        <w:t>な</w:t>
      </w:r>
      <w:r w:rsidR="00EE5A91" w:rsidRPr="00841D96">
        <w:rPr>
          <w:rFonts w:ascii="ＭＳ 明朝" w:hAnsi="ＭＳ 明朝" w:hint="eastAsia"/>
          <w:szCs w:val="21"/>
        </w:rPr>
        <w:t>根拠</w:t>
      </w:r>
      <w:r w:rsidR="00ED30A6" w:rsidRPr="00841D96">
        <w:rPr>
          <w:rFonts w:ascii="ＭＳ 明朝" w:hAnsi="ＭＳ 明朝" w:hint="eastAsia"/>
          <w:szCs w:val="21"/>
        </w:rPr>
        <w:t>と、個別具体的な</w:t>
      </w:r>
      <w:r w:rsidR="00EE5A91" w:rsidRPr="00841D96">
        <w:rPr>
          <w:rFonts w:ascii="ＭＳ 明朝" w:hAnsi="ＭＳ 明朝" w:hint="eastAsia"/>
          <w:szCs w:val="21"/>
        </w:rPr>
        <w:t>根拠</w:t>
      </w:r>
      <w:r w:rsidR="00ED30A6" w:rsidRPr="00841D96">
        <w:rPr>
          <w:rFonts w:ascii="ＭＳ 明朝" w:hAnsi="ＭＳ 明朝" w:hint="eastAsia"/>
          <w:szCs w:val="21"/>
        </w:rPr>
        <w:t>に分けて考えよう。</w:t>
      </w:r>
    </w:p>
    <w:p w:rsidR="0014556E" w:rsidRPr="00841D96" w:rsidRDefault="00241EEF" w:rsidP="000E3076">
      <w:pPr>
        <w:ind w:firstLineChars="100" w:firstLine="210"/>
        <w:rPr>
          <w:rFonts w:ascii="ＭＳ 明朝" w:hAnsi="ＭＳ 明朝"/>
          <w:szCs w:val="21"/>
        </w:rPr>
      </w:pPr>
      <w:r w:rsidRPr="00841D96">
        <w:rPr>
          <w:rFonts w:ascii="ＭＳ 明朝" w:hAnsi="ＭＳ 明朝" w:hint="eastAsia"/>
          <w:szCs w:val="21"/>
        </w:rPr>
        <w:t>第一に、</w:t>
      </w:r>
      <w:r w:rsidR="00326481" w:rsidRPr="00841D96">
        <w:rPr>
          <w:rFonts w:ascii="ＭＳ 明朝" w:hAnsi="ＭＳ 明朝" w:hint="eastAsia"/>
          <w:szCs w:val="21"/>
        </w:rPr>
        <w:t>法人</w:t>
      </w:r>
      <w:r w:rsidR="0014556E" w:rsidRPr="00841D96">
        <w:rPr>
          <w:rFonts w:ascii="ＭＳ 明朝" w:hAnsi="ＭＳ 明朝" w:hint="eastAsia"/>
          <w:szCs w:val="21"/>
        </w:rPr>
        <w:t>の経済的自由には、前述のような、個人の経済的自由と人格的価値ないし個人の自立・自律との関連</w:t>
      </w:r>
      <w:r w:rsidR="009E555E" w:rsidRPr="00841D96">
        <w:rPr>
          <w:rFonts w:ascii="ＭＳ 明朝" w:hAnsi="ＭＳ 明朝" w:hint="eastAsia"/>
          <w:szCs w:val="21"/>
        </w:rPr>
        <w:t>付けのような</w:t>
      </w:r>
      <w:r w:rsidR="00EE5A91" w:rsidRPr="00841D96">
        <w:rPr>
          <w:rFonts w:ascii="ＭＳ 明朝" w:hAnsi="ＭＳ 明朝" w:hint="eastAsia"/>
          <w:szCs w:val="21"/>
        </w:rPr>
        <w:t>根拠</w:t>
      </w:r>
      <w:r w:rsidR="009E555E" w:rsidRPr="00841D96">
        <w:rPr>
          <w:rFonts w:ascii="ＭＳ 明朝" w:hAnsi="ＭＳ 明朝" w:hint="eastAsia"/>
          <w:szCs w:val="21"/>
        </w:rPr>
        <w:t>を見出すことはでき</w:t>
      </w:r>
      <w:r w:rsidR="00346219" w:rsidRPr="00841D96">
        <w:rPr>
          <w:rFonts w:ascii="ＭＳ 明朝" w:hAnsi="ＭＳ 明朝" w:hint="eastAsia"/>
          <w:szCs w:val="21"/>
        </w:rPr>
        <w:t>ない。そこで、</w:t>
      </w:r>
      <w:r w:rsidR="007A6DE5" w:rsidRPr="00841D96">
        <w:rPr>
          <w:rFonts w:ascii="ＭＳ 明朝" w:hAnsi="ＭＳ 明朝" w:hint="eastAsia"/>
          <w:szCs w:val="21"/>
        </w:rPr>
        <w:t>前述のように、</w:t>
      </w:r>
      <w:r w:rsidR="00326481" w:rsidRPr="00841D96">
        <w:rPr>
          <w:rFonts w:ascii="ＭＳ 明朝" w:hAnsi="ＭＳ 明朝" w:hint="eastAsia"/>
          <w:szCs w:val="21"/>
        </w:rPr>
        <w:t>法人</w:t>
      </w:r>
      <w:r w:rsidR="00ED30A6" w:rsidRPr="00841D96">
        <w:rPr>
          <w:rFonts w:ascii="ＭＳ 明朝" w:hAnsi="ＭＳ 明朝" w:hint="eastAsia"/>
          <w:szCs w:val="21"/>
        </w:rPr>
        <w:t>の経済的自由</w:t>
      </w:r>
      <w:r w:rsidR="00926151" w:rsidRPr="00841D96">
        <w:rPr>
          <w:rFonts w:ascii="ＭＳ 明朝" w:hAnsi="ＭＳ 明朝" w:hint="eastAsia"/>
          <w:szCs w:val="21"/>
        </w:rPr>
        <w:t>・財産権</w:t>
      </w:r>
      <w:r w:rsidR="00D23BBC" w:rsidRPr="00841D96">
        <w:rPr>
          <w:rFonts w:ascii="ＭＳ 明朝" w:hAnsi="ＭＳ 明朝" w:hint="eastAsia"/>
          <w:szCs w:val="21"/>
        </w:rPr>
        <w:t>に対し</w:t>
      </w:r>
      <w:r w:rsidR="00926151" w:rsidRPr="00841D96">
        <w:rPr>
          <w:rFonts w:ascii="ＭＳ 明朝" w:hAnsi="ＭＳ 明朝" w:hint="eastAsia"/>
          <w:szCs w:val="21"/>
        </w:rPr>
        <w:t>憲法上</w:t>
      </w:r>
      <w:r w:rsidR="00D23BBC" w:rsidRPr="00841D96">
        <w:rPr>
          <w:rFonts w:ascii="ＭＳ 明朝" w:hAnsi="ＭＳ 明朝" w:hint="eastAsia"/>
          <w:szCs w:val="21"/>
        </w:rPr>
        <w:t>の保障を与えることが</w:t>
      </w:r>
      <w:r w:rsidR="00B91C78" w:rsidRPr="00841D96">
        <w:rPr>
          <w:rFonts w:ascii="ＭＳ 明朝" w:hAnsi="ＭＳ 明朝" w:hint="eastAsia"/>
          <w:szCs w:val="21"/>
        </w:rPr>
        <w:t>、</w:t>
      </w:r>
      <w:r w:rsidR="00346219" w:rsidRPr="00841D96">
        <w:rPr>
          <w:rFonts w:ascii="ＭＳ 明朝" w:hAnsi="ＭＳ 明朝" w:hint="eastAsia"/>
          <w:szCs w:val="21"/>
        </w:rPr>
        <w:t>「社会全体の利益」＝公共の福祉にかなっている</w:t>
      </w:r>
      <w:r w:rsidR="00D23BBC" w:rsidRPr="00841D96">
        <w:rPr>
          <w:rFonts w:ascii="ＭＳ 明朝" w:hAnsi="ＭＳ 明朝" w:hint="eastAsia"/>
          <w:szCs w:val="21"/>
        </w:rPr>
        <w:t>と</w:t>
      </w:r>
      <w:r w:rsidR="00E41076" w:rsidRPr="00841D96">
        <w:rPr>
          <w:rFonts w:ascii="ＭＳ 明朝" w:hAnsi="ＭＳ 明朝" w:hint="eastAsia"/>
          <w:szCs w:val="21"/>
        </w:rPr>
        <w:t>憲法政策的に判断された</w:t>
      </w:r>
      <w:r w:rsidR="00926151" w:rsidRPr="00841D96">
        <w:rPr>
          <w:rFonts w:ascii="ＭＳ 明朝" w:hAnsi="ＭＳ 明朝" w:hint="eastAsia"/>
          <w:szCs w:val="21"/>
        </w:rPr>
        <w:t>から</w:t>
      </w:r>
      <w:r w:rsidR="00B91C78" w:rsidRPr="00841D96">
        <w:rPr>
          <w:rFonts w:ascii="ＭＳ 明朝" w:hAnsi="ＭＳ 明朝" w:hint="eastAsia"/>
          <w:szCs w:val="21"/>
        </w:rPr>
        <w:t>、</w:t>
      </w:r>
      <w:r w:rsidR="00E41076" w:rsidRPr="00841D96">
        <w:rPr>
          <w:rFonts w:ascii="ＭＳ 明朝" w:hAnsi="ＭＳ 明朝" w:hint="eastAsia"/>
          <w:szCs w:val="21"/>
        </w:rPr>
        <w:t>憲法上の権利として認められた、</w:t>
      </w:r>
      <w:r w:rsidR="00926151" w:rsidRPr="00841D96">
        <w:rPr>
          <w:rFonts w:ascii="ＭＳ 明朝" w:hAnsi="ＭＳ 明朝" w:hint="eastAsia"/>
          <w:szCs w:val="21"/>
        </w:rPr>
        <w:t>と</w:t>
      </w:r>
      <w:r w:rsidR="00E41076" w:rsidRPr="00841D96">
        <w:rPr>
          <w:rFonts w:ascii="ＭＳ 明朝" w:hAnsi="ＭＳ 明朝" w:hint="eastAsia"/>
          <w:szCs w:val="21"/>
        </w:rPr>
        <w:t>理解する</w:t>
      </w:r>
      <w:r w:rsidR="00B91C78" w:rsidRPr="00841D96">
        <w:rPr>
          <w:rFonts w:ascii="ＭＳ 明朝" w:hAnsi="ＭＳ 明朝" w:hint="eastAsia"/>
          <w:szCs w:val="21"/>
        </w:rPr>
        <w:t>ほかはない</w:t>
      </w:r>
      <w:r w:rsidR="000E3076" w:rsidRPr="00841D96">
        <w:rPr>
          <w:rStyle w:val="a6"/>
          <w:rFonts w:ascii="ＭＳ 明朝" w:hAnsi="ＭＳ 明朝"/>
          <w:szCs w:val="21"/>
        </w:rPr>
        <w:footnoteReference w:id="40"/>
      </w:r>
      <w:r w:rsidR="000E3076" w:rsidRPr="00841D96">
        <w:rPr>
          <w:rFonts w:ascii="ＭＳ 明朝" w:hAnsi="ＭＳ 明朝" w:hint="eastAsia"/>
          <w:szCs w:val="21"/>
        </w:rPr>
        <w:t>。</w:t>
      </w:r>
    </w:p>
    <w:p w:rsidR="00E41076" w:rsidRPr="00841D96" w:rsidRDefault="00A91247" w:rsidP="0014556E">
      <w:pPr>
        <w:ind w:firstLineChars="100" w:firstLine="210"/>
        <w:rPr>
          <w:rFonts w:ascii="ＭＳ 明朝" w:hAnsi="ＭＳ 明朝"/>
          <w:szCs w:val="21"/>
        </w:rPr>
      </w:pPr>
      <w:r w:rsidRPr="00841D96">
        <w:rPr>
          <w:rFonts w:ascii="ＭＳ 明朝" w:hAnsi="ＭＳ 明朝" w:hint="eastAsia"/>
          <w:szCs w:val="21"/>
        </w:rPr>
        <w:t>これは、現在の憲法の仕組みから、</w:t>
      </w:r>
      <w:r w:rsidR="00326481" w:rsidRPr="00841D96">
        <w:rPr>
          <w:rFonts w:ascii="ＭＳ 明朝" w:hAnsi="ＭＳ 明朝" w:hint="eastAsia"/>
          <w:szCs w:val="21"/>
        </w:rPr>
        <w:t>法人</w:t>
      </w:r>
      <w:r w:rsidR="000E3076" w:rsidRPr="00841D96">
        <w:rPr>
          <w:rFonts w:ascii="ＭＳ 明朝" w:hAnsi="ＭＳ 明朝" w:hint="eastAsia"/>
          <w:szCs w:val="21"/>
        </w:rPr>
        <w:t>の経済的自由を認める論理である</w:t>
      </w:r>
      <w:r w:rsidR="009E555E" w:rsidRPr="00841D96">
        <w:rPr>
          <w:rFonts w:ascii="ＭＳ 明朝" w:hAnsi="ＭＳ 明朝" w:hint="eastAsia"/>
          <w:szCs w:val="21"/>
        </w:rPr>
        <w:t>。その論理</w:t>
      </w:r>
      <w:r w:rsidR="00E41076" w:rsidRPr="00841D96">
        <w:rPr>
          <w:rFonts w:ascii="ＭＳ 明朝" w:hAnsi="ＭＳ 明朝" w:hint="eastAsia"/>
          <w:szCs w:val="21"/>
        </w:rPr>
        <w:t>を肯定するとして、しかし</w:t>
      </w:r>
      <w:r w:rsidR="000E3076" w:rsidRPr="00841D96">
        <w:rPr>
          <w:rFonts w:ascii="ＭＳ 明朝" w:hAnsi="ＭＳ 明朝" w:hint="eastAsia"/>
          <w:szCs w:val="21"/>
        </w:rPr>
        <w:t>、</w:t>
      </w:r>
      <w:r w:rsidR="009E555E" w:rsidRPr="00841D96">
        <w:rPr>
          <w:rFonts w:ascii="ＭＳ 明朝" w:hAnsi="ＭＳ 明朝" w:hint="eastAsia"/>
          <w:szCs w:val="21"/>
        </w:rPr>
        <w:t>どのようにして「憲法政策的に判断された」のか</w:t>
      </w:r>
      <w:r w:rsidR="00E41076" w:rsidRPr="00841D96">
        <w:rPr>
          <w:rFonts w:ascii="ＭＳ 明朝" w:hAnsi="ＭＳ 明朝" w:hint="eastAsia"/>
          <w:szCs w:val="21"/>
        </w:rPr>
        <w:t>については、その歴史的生成を振り返ってみる必要がある。</w:t>
      </w:r>
    </w:p>
    <w:p w:rsidR="00EC3091" w:rsidRPr="00841D96" w:rsidRDefault="00105349" w:rsidP="0014556E">
      <w:pPr>
        <w:ind w:firstLineChars="100" w:firstLine="210"/>
        <w:rPr>
          <w:rFonts w:ascii="ＭＳ 明朝" w:hAnsi="ＭＳ 明朝"/>
          <w:szCs w:val="21"/>
        </w:rPr>
      </w:pPr>
      <w:r w:rsidRPr="00841D96">
        <w:rPr>
          <w:rFonts w:ascii="ＭＳ 明朝" w:hAnsi="ＭＳ 明朝" w:hint="eastAsia"/>
          <w:szCs w:val="21"/>
        </w:rPr>
        <w:t>そのために</w:t>
      </w:r>
      <w:r w:rsidR="009E555E" w:rsidRPr="00841D96">
        <w:rPr>
          <w:rFonts w:ascii="ＭＳ 明朝" w:hAnsi="ＭＳ 明朝" w:hint="eastAsia"/>
          <w:szCs w:val="21"/>
        </w:rPr>
        <w:t>は、前述（本章第1節参照）のように</w:t>
      </w:r>
      <w:r w:rsidR="00E41076" w:rsidRPr="00841D96">
        <w:rPr>
          <w:rFonts w:ascii="ＭＳ 明朝" w:hAnsi="ＭＳ 明朝" w:hint="eastAsia"/>
          <w:szCs w:val="21"/>
        </w:rPr>
        <w:t>、経済的自由は、</w:t>
      </w:r>
      <w:r w:rsidR="00EC3091" w:rsidRPr="00841D96">
        <w:rPr>
          <w:rFonts w:ascii="ＭＳ 明朝" w:hAnsi="ＭＳ 明朝" w:hint="eastAsia"/>
          <w:szCs w:val="21"/>
        </w:rPr>
        <w:t>市民革命当時、</w:t>
      </w:r>
      <w:r w:rsidR="00D86453" w:rsidRPr="00841D96">
        <w:rPr>
          <w:rFonts w:ascii="ＭＳ 明朝" w:hAnsi="ＭＳ 明朝" w:hint="eastAsia"/>
          <w:szCs w:val="21"/>
        </w:rPr>
        <w:t>新興産業資本</w:t>
      </w:r>
      <w:r w:rsidR="000E3076" w:rsidRPr="00841D96">
        <w:rPr>
          <w:rFonts w:ascii="ＭＳ 明朝" w:hAnsi="ＭＳ 明朝" w:hint="eastAsia"/>
          <w:szCs w:val="21"/>
        </w:rPr>
        <w:t>が</w:t>
      </w:r>
      <w:r w:rsidR="00D86453" w:rsidRPr="00841D96">
        <w:rPr>
          <w:rFonts w:ascii="ＭＳ 明朝" w:hAnsi="ＭＳ 明朝" w:hint="eastAsia"/>
          <w:szCs w:val="21"/>
        </w:rPr>
        <w:t>、旧来の前期的商業資本などの既得権を批判して、</w:t>
      </w:r>
      <w:r w:rsidR="000E3076" w:rsidRPr="00841D96">
        <w:rPr>
          <w:rFonts w:ascii="ＭＳ 明朝" w:hAnsi="ＭＳ 明朝" w:hint="eastAsia"/>
          <w:szCs w:val="21"/>
        </w:rPr>
        <w:t>「営業の自由」を主張したという経緯を</w:t>
      </w:r>
      <w:r w:rsidR="00241EEF" w:rsidRPr="00841D96">
        <w:rPr>
          <w:rFonts w:ascii="ＭＳ 明朝" w:hAnsi="ＭＳ 明朝" w:hint="eastAsia"/>
          <w:szCs w:val="21"/>
        </w:rPr>
        <w:t>想起す</w:t>
      </w:r>
      <w:r w:rsidRPr="00841D96">
        <w:rPr>
          <w:rFonts w:ascii="ＭＳ 明朝" w:hAnsi="ＭＳ 明朝" w:hint="eastAsia"/>
          <w:szCs w:val="21"/>
        </w:rPr>
        <w:t>る必要がある</w:t>
      </w:r>
      <w:r w:rsidR="00241EEF" w:rsidRPr="00841D96">
        <w:rPr>
          <w:rFonts w:ascii="ＭＳ 明朝" w:hAnsi="ＭＳ 明朝" w:hint="eastAsia"/>
          <w:szCs w:val="21"/>
        </w:rPr>
        <w:t>。岡田与好[1975]が、「『営業の自由』は、歴史的には、国家による営業・産業規制からの自由であるだけでなく、何よりも営業の『独占』と『制限』からの自由であり、かかるものとして、誤解をおそれずにいえば、人権として追求されたものではなく、いわゆる『公序』として追求されたものであった」、と述べた</w:t>
      </w:r>
      <w:r w:rsidR="00FA6C76" w:rsidRPr="00841D96">
        <w:rPr>
          <w:rFonts w:ascii="ＭＳ 明朝" w:hAnsi="ＭＳ 明朝" w:hint="eastAsia"/>
          <w:szCs w:val="21"/>
        </w:rPr>
        <w:t>とき</w:t>
      </w:r>
      <w:r w:rsidR="00241EEF" w:rsidRPr="00841D96">
        <w:rPr>
          <w:rFonts w:ascii="ＭＳ 明朝" w:hAnsi="ＭＳ 明朝" w:hint="eastAsia"/>
          <w:szCs w:val="21"/>
        </w:rPr>
        <w:t>、</w:t>
      </w:r>
      <w:r w:rsidR="006C2D3D" w:rsidRPr="00841D96">
        <w:rPr>
          <w:rFonts w:ascii="ＭＳ 明朝" w:hAnsi="ＭＳ 明朝" w:hint="eastAsia"/>
          <w:szCs w:val="21"/>
        </w:rPr>
        <w:t>そこでは経済主体が</w:t>
      </w:r>
      <w:r w:rsidR="002078D6" w:rsidRPr="00841D96">
        <w:rPr>
          <w:rFonts w:ascii="ＭＳ 明朝" w:hAnsi="ＭＳ 明朝" w:hint="eastAsia"/>
          <w:szCs w:val="21"/>
        </w:rPr>
        <w:t>、今のカテゴリーとしての</w:t>
      </w:r>
      <w:r w:rsidR="006C2D3D" w:rsidRPr="00841D96">
        <w:rPr>
          <w:rFonts w:ascii="ＭＳ 明朝" w:hAnsi="ＭＳ 明朝" w:hint="eastAsia"/>
          <w:szCs w:val="21"/>
        </w:rPr>
        <w:t>個人であるか</w:t>
      </w:r>
      <w:r w:rsidR="00326481" w:rsidRPr="00841D96">
        <w:rPr>
          <w:rFonts w:ascii="ＭＳ 明朝" w:hAnsi="ＭＳ 明朝" w:hint="eastAsia"/>
          <w:szCs w:val="21"/>
        </w:rPr>
        <w:t>法人</w:t>
      </w:r>
      <w:r w:rsidR="006C2D3D" w:rsidRPr="00841D96">
        <w:rPr>
          <w:rFonts w:ascii="ＭＳ 明朝" w:hAnsi="ＭＳ 明朝" w:hint="eastAsia"/>
          <w:szCs w:val="21"/>
        </w:rPr>
        <w:t>であるかは問題ではなかった</w:t>
      </w:r>
      <w:r w:rsidR="001F284E" w:rsidRPr="00841D96">
        <w:rPr>
          <w:rFonts w:ascii="ＭＳ 明朝" w:hAnsi="ＭＳ 明朝" w:hint="eastAsia"/>
          <w:szCs w:val="21"/>
        </w:rPr>
        <w:t>。</w:t>
      </w:r>
      <w:r w:rsidR="005843AE" w:rsidRPr="00841D96">
        <w:rPr>
          <w:rFonts w:ascii="ＭＳ 明朝" w:hAnsi="ＭＳ 明朝" w:hint="eastAsia"/>
          <w:szCs w:val="21"/>
        </w:rPr>
        <w:t>ただし、</w:t>
      </w:r>
      <w:r w:rsidR="002078D6" w:rsidRPr="00841D96">
        <w:rPr>
          <w:rFonts w:ascii="ＭＳ 明朝" w:hAnsi="ＭＳ 明朝" w:hint="eastAsia"/>
          <w:szCs w:val="21"/>
        </w:rPr>
        <w:t>市民革命において特権を付与された中間団体への攻撃という一般的動きがあったことはよく知られていることであり、</w:t>
      </w:r>
      <w:r w:rsidR="00EC3091" w:rsidRPr="00841D96">
        <w:rPr>
          <w:rFonts w:ascii="ＭＳ 明朝" w:hAnsi="ＭＳ 明朝" w:hint="eastAsia"/>
          <w:szCs w:val="21"/>
        </w:rPr>
        <w:t>前期的商業資本を担う者は、14世紀末頃からのregulated company、16世紀からのjoint stock companyなどの形態を持ったとされるが</w:t>
      </w:r>
      <w:r w:rsidR="009955B9" w:rsidRPr="00841D96">
        <w:rPr>
          <w:rStyle w:val="a6"/>
          <w:rFonts w:ascii="ＭＳ 明朝" w:hAnsi="ＭＳ 明朝"/>
          <w:szCs w:val="21"/>
        </w:rPr>
        <w:footnoteReference w:id="41"/>
      </w:r>
      <w:r w:rsidR="00EC3091" w:rsidRPr="00841D96">
        <w:rPr>
          <w:rFonts w:ascii="ＭＳ 明朝" w:hAnsi="ＭＳ 明朝" w:hint="eastAsia"/>
          <w:szCs w:val="21"/>
        </w:rPr>
        <w:t>、新興産業資本のほうは中小規模の工場主など、</w:t>
      </w:r>
      <w:r w:rsidR="005843AE" w:rsidRPr="00841D96">
        <w:rPr>
          <w:rFonts w:ascii="ＭＳ 明朝" w:hAnsi="ＭＳ 明朝" w:hint="eastAsia"/>
          <w:szCs w:val="21"/>
        </w:rPr>
        <w:t>その多くは個人事業主であった、</w:t>
      </w:r>
      <w:r w:rsidR="00FA6C76" w:rsidRPr="00841D96">
        <w:rPr>
          <w:rFonts w:ascii="ＭＳ 明朝" w:hAnsi="ＭＳ 明朝" w:hint="eastAsia"/>
          <w:szCs w:val="21"/>
        </w:rPr>
        <w:t>と推測される</w:t>
      </w:r>
      <w:r w:rsidR="005363B6" w:rsidRPr="00841D96">
        <w:rPr>
          <w:rFonts w:ascii="ＭＳ 明朝" w:hAnsi="ＭＳ 明朝" w:hint="eastAsia"/>
          <w:szCs w:val="21"/>
        </w:rPr>
        <w:t>。</w:t>
      </w:r>
    </w:p>
    <w:p w:rsidR="007E0322" w:rsidRPr="00841D96" w:rsidRDefault="007E0322" w:rsidP="007E0322">
      <w:pPr>
        <w:ind w:firstLineChars="100" w:firstLine="210"/>
        <w:rPr>
          <w:rFonts w:ascii="ＭＳ 明朝" w:hAnsi="ＭＳ 明朝"/>
          <w:szCs w:val="21"/>
        </w:rPr>
      </w:pPr>
      <w:r w:rsidRPr="00841D96">
        <w:rPr>
          <w:rFonts w:ascii="ＭＳ 明朝" w:hAnsi="ＭＳ 明朝" w:hint="eastAsia"/>
          <w:szCs w:val="21"/>
        </w:rPr>
        <w:t>憲法の下での基本権の担い手についての解釈論の以前の問題として、個人以外に、どのような経済主体を法的主体として認めるかについて、16世紀後半以降の欧州各国で、国王の特許(charter)等によるものから、いわゆる準則主義の成立に至るまで多様な推移があった（前述、第1節三4）。その過程で、一定の条件を満たした団体に法人格を与えて経済活動を許した方が経済的・社会的に望ましいという実際的な判断が広く受け入れられるようになり、これが今日の市場経済の発展をもたらした</w:t>
      </w:r>
      <w:r w:rsidR="00180F74" w:rsidRPr="00841D96">
        <w:rPr>
          <w:rFonts w:ascii="ＭＳ 明朝" w:hAnsi="ＭＳ 明朝" w:hint="eastAsia"/>
          <w:szCs w:val="21"/>
        </w:rPr>
        <w:t>、</w:t>
      </w:r>
      <w:r w:rsidRPr="00841D96">
        <w:rPr>
          <w:rFonts w:ascii="ＭＳ 明朝" w:hAnsi="ＭＳ 明朝" w:hint="eastAsia"/>
          <w:szCs w:val="21"/>
        </w:rPr>
        <w:t>１つの法的基礎であったことは否定できない。</w:t>
      </w:r>
    </w:p>
    <w:p w:rsidR="007E0322" w:rsidRPr="00841D96" w:rsidRDefault="007E0322" w:rsidP="007E0322">
      <w:pPr>
        <w:ind w:firstLineChars="100" w:firstLine="210"/>
        <w:rPr>
          <w:rFonts w:ascii="ＭＳ 明朝" w:hAnsi="ＭＳ 明朝"/>
          <w:szCs w:val="21"/>
        </w:rPr>
      </w:pPr>
      <w:r w:rsidRPr="00841D96">
        <w:rPr>
          <w:rFonts w:hint="eastAsia"/>
        </w:rPr>
        <w:t>しかし、</w:t>
      </w:r>
      <w:r w:rsidRPr="00841D96">
        <w:rPr>
          <w:rFonts w:ascii="ＭＳ 明朝" w:hAnsi="ＭＳ 明朝" w:hint="eastAsia"/>
          <w:szCs w:val="21"/>
        </w:rPr>
        <w:t>これらの歴史的過程において、一定の団体に対し法的主体の資格を与えたのは、直接的には、憲法上の人権保障によってではなく、特許や免許による団体の承認などに関する近代市民法の形成・発展の中で実現されてきたものであることに留意しなければならない。近代憲法において人権保障を法人に対して認めることは、これら市民法の展開の後追いの結果なのである。</w:t>
      </w:r>
      <w:r w:rsidR="00180F74" w:rsidRPr="00841D96">
        <w:rPr>
          <w:rFonts w:ascii="ＭＳ 明朝" w:hAnsi="ＭＳ 明朝" w:hint="eastAsia"/>
          <w:szCs w:val="21"/>
        </w:rPr>
        <w:t>すなわち、法人に関する基本権の承認は、歴史的根拠からは導き得ないということであり、これは次の</w:t>
      </w:r>
      <w:r w:rsidR="00633BA4" w:rsidRPr="00841D96">
        <w:rPr>
          <w:rFonts w:ascii="ＭＳ 明朝" w:hAnsi="ＭＳ 明朝" w:hint="eastAsia"/>
          <w:szCs w:val="21"/>
        </w:rPr>
        <w:t>個別具体的な根拠に基づくとしかいえないと考えられる。</w:t>
      </w:r>
    </w:p>
    <w:p w:rsidR="007F39CD" w:rsidRPr="00841D96" w:rsidRDefault="00F4340A" w:rsidP="0014556E">
      <w:pPr>
        <w:ind w:firstLineChars="100" w:firstLine="210"/>
        <w:rPr>
          <w:rFonts w:ascii="ＭＳ 明朝" w:hAnsi="ＭＳ 明朝"/>
          <w:szCs w:val="21"/>
        </w:rPr>
      </w:pPr>
      <w:r w:rsidRPr="00841D96">
        <w:rPr>
          <w:rFonts w:ascii="ＭＳ 明朝" w:hAnsi="ＭＳ 明朝" w:hint="eastAsia"/>
          <w:szCs w:val="21"/>
        </w:rPr>
        <w:t>なお、</w:t>
      </w:r>
      <w:r w:rsidR="00B23B22" w:rsidRPr="00841D96">
        <w:rPr>
          <w:rFonts w:ascii="ＭＳ 明朝" w:hAnsi="ＭＳ 明朝" w:hint="eastAsia"/>
          <w:szCs w:val="21"/>
        </w:rPr>
        <w:t>この</w:t>
      </w:r>
      <w:r w:rsidR="00FA6C76" w:rsidRPr="00841D96">
        <w:rPr>
          <w:rFonts w:ascii="ＭＳ 明朝" w:hAnsi="ＭＳ 明朝" w:hint="eastAsia"/>
          <w:szCs w:val="21"/>
        </w:rPr>
        <w:t>「営業の自由」の歴史的意義と</w:t>
      </w:r>
      <w:r w:rsidR="00B23B22" w:rsidRPr="00841D96">
        <w:rPr>
          <w:rFonts w:ascii="ＭＳ 明朝" w:hAnsi="ＭＳ 明朝" w:hint="eastAsia"/>
          <w:szCs w:val="21"/>
        </w:rPr>
        <w:t>、</w:t>
      </w:r>
      <w:r w:rsidR="00241EEF" w:rsidRPr="00841D96">
        <w:rPr>
          <w:rFonts w:ascii="ＭＳ 明朝" w:hAnsi="ＭＳ 明朝" w:hint="eastAsia"/>
          <w:szCs w:val="21"/>
        </w:rPr>
        <w:t>人権として「職業</w:t>
      </w:r>
      <w:r w:rsidR="00D86453" w:rsidRPr="00841D96">
        <w:rPr>
          <w:rFonts w:ascii="ＭＳ 明朝" w:hAnsi="ＭＳ 明朝" w:hint="eastAsia"/>
          <w:szCs w:val="21"/>
        </w:rPr>
        <w:t>（</w:t>
      </w:r>
      <w:r w:rsidR="00241EEF" w:rsidRPr="00841D96">
        <w:rPr>
          <w:rFonts w:ascii="ＭＳ 明朝" w:hAnsi="ＭＳ 明朝" w:hint="eastAsia"/>
          <w:szCs w:val="21"/>
        </w:rPr>
        <w:t>選択</w:t>
      </w:r>
      <w:r w:rsidR="00D86453" w:rsidRPr="00841D96">
        <w:rPr>
          <w:rFonts w:ascii="ＭＳ 明朝" w:hAnsi="ＭＳ 明朝" w:hint="eastAsia"/>
          <w:szCs w:val="21"/>
        </w:rPr>
        <w:t>）</w:t>
      </w:r>
      <w:r w:rsidR="00241EEF" w:rsidRPr="00841D96">
        <w:rPr>
          <w:rFonts w:ascii="ＭＳ 明朝" w:hAnsi="ＭＳ 明朝" w:hint="eastAsia"/>
          <w:szCs w:val="21"/>
        </w:rPr>
        <w:t>の自由」</w:t>
      </w:r>
      <w:r w:rsidR="00B23B22" w:rsidRPr="00841D96">
        <w:rPr>
          <w:rFonts w:ascii="ＭＳ 明朝" w:hAnsi="ＭＳ 明朝" w:hint="eastAsia"/>
          <w:szCs w:val="21"/>
        </w:rPr>
        <w:t>が追求</w:t>
      </w:r>
      <w:r w:rsidR="007378B4" w:rsidRPr="00841D96">
        <w:rPr>
          <w:rFonts w:ascii="ＭＳ 明朝" w:hAnsi="ＭＳ 明朝" w:hint="eastAsia"/>
          <w:szCs w:val="21"/>
        </w:rPr>
        <w:t>・</w:t>
      </w:r>
      <w:r w:rsidR="008D3793" w:rsidRPr="00841D96">
        <w:rPr>
          <w:rFonts w:ascii="ＭＳ 明朝" w:hAnsi="ＭＳ 明朝" w:hint="eastAsia"/>
          <w:szCs w:val="21"/>
        </w:rPr>
        <w:t>獲得されたということは別</w:t>
      </w:r>
      <w:r w:rsidR="00A912BF" w:rsidRPr="00841D96">
        <w:rPr>
          <w:rFonts w:ascii="ＭＳ 明朝" w:hAnsi="ＭＳ 明朝" w:hint="eastAsia"/>
          <w:szCs w:val="21"/>
        </w:rPr>
        <w:t>のスジ</w:t>
      </w:r>
      <w:r w:rsidR="00B23B22" w:rsidRPr="00841D96">
        <w:rPr>
          <w:rFonts w:ascii="ＭＳ 明朝" w:hAnsi="ＭＳ 明朝" w:hint="eastAsia"/>
          <w:szCs w:val="21"/>
        </w:rPr>
        <w:t>であ</w:t>
      </w:r>
      <w:r w:rsidR="005843AE" w:rsidRPr="00841D96">
        <w:rPr>
          <w:rFonts w:ascii="ＭＳ 明朝" w:hAnsi="ＭＳ 明朝" w:hint="eastAsia"/>
          <w:szCs w:val="21"/>
        </w:rPr>
        <w:t>ることはおさえておかなければならない。</w:t>
      </w:r>
      <w:r w:rsidRPr="00841D96">
        <w:rPr>
          <w:rFonts w:ascii="ＭＳ 明朝" w:hAnsi="ＭＳ 明朝" w:hint="eastAsia"/>
          <w:szCs w:val="21"/>
        </w:rPr>
        <w:t>先に、職業（Beruf）と営業（Gewerbe）は異なる淵源を持つと述べておいた（本節一(1)</w:t>
      </w:r>
      <w:r w:rsidRPr="00841D96">
        <w:rPr>
          <w:rFonts w:ascii="ＭＳ 明朝" w:hAnsi="ＭＳ 明朝"/>
          <w:szCs w:val="21"/>
        </w:rPr>
        <w:t>）</w:t>
      </w:r>
      <w:r w:rsidRPr="00841D96">
        <w:rPr>
          <w:rFonts w:ascii="ＭＳ 明朝" w:hAnsi="ＭＳ 明朝" w:hint="eastAsia"/>
          <w:szCs w:val="21"/>
        </w:rPr>
        <w:t>。</w:t>
      </w:r>
      <w:r w:rsidR="0005033C" w:rsidRPr="00841D96">
        <w:rPr>
          <w:rFonts w:ascii="ＭＳ 明朝" w:hAnsi="ＭＳ 明朝" w:hint="eastAsia"/>
          <w:szCs w:val="21"/>
        </w:rPr>
        <w:t>「営業の自由」が、営業の『独占』と『制限』からの自由であり、絶対王政とそれにより既得権を承認された前期的商業資本などの担い手に対する自由であったのに対し</w:t>
      </w:r>
      <w:r w:rsidR="00241EEF" w:rsidRPr="00841D96">
        <w:rPr>
          <w:rFonts w:ascii="ＭＳ 明朝" w:hAnsi="ＭＳ 明朝" w:hint="eastAsia"/>
          <w:szCs w:val="21"/>
        </w:rPr>
        <w:t>、</w:t>
      </w:r>
      <w:r w:rsidR="0005033C" w:rsidRPr="00841D96">
        <w:rPr>
          <w:rFonts w:ascii="ＭＳ 明朝" w:hAnsi="ＭＳ 明朝" w:hint="eastAsia"/>
          <w:szCs w:val="21"/>
        </w:rPr>
        <w:t>「職業（選択）の自由」は、</w:t>
      </w:r>
      <w:r w:rsidR="00241EEF" w:rsidRPr="00841D96">
        <w:rPr>
          <w:rFonts w:ascii="ＭＳ 明朝" w:hAnsi="ＭＳ 明朝" w:hint="eastAsia"/>
          <w:szCs w:val="21"/>
        </w:rPr>
        <w:t>近代において析出された個人が身</w:t>
      </w:r>
      <w:r w:rsidR="00241EEF" w:rsidRPr="00841D96">
        <w:rPr>
          <w:rFonts w:ascii="ＭＳ 明朝" w:hAnsi="ＭＳ 明朝" w:hint="eastAsia"/>
          <w:szCs w:val="21"/>
        </w:rPr>
        <w:lastRenderedPageBreak/>
        <w:t>分制から解放され、「居住・移転の自由」とともに</w:t>
      </w:r>
      <w:r w:rsidR="0005033C" w:rsidRPr="00841D96">
        <w:rPr>
          <w:rFonts w:ascii="ＭＳ 明朝" w:hAnsi="ＭＳ 明朝" w:hint="eastAsia"/>
          <w:szCs w:val="21"/>
        </w:rPr>
        <w:t>個人の自然権（</w:t>
      </w:r>
      <w:r w:rsidR="00241EEF" w:rsidRPr="00841D96">
        <w:rPr>
          <w:rFonts w:ascii="ＭＳ 明朝" w:hAnsi="ＭＳ 明朝" w:hint="eastAsia"/>
          <w:szCs w:val="21"/>
        </w:rPr>
        <w:t>人権</w:t>
      </w:r>
      <w:r w:rsidR="0005033C" w:rsidRPr="00841D96">
        <w:rPr>
          <w:rFonts w:ascii="ＭＳ 明朝" w:hAnsi="ＭＳ 明朝" w:hint="eastAsia"/>
          <w:szCs w:val="21"/>
        </w:rPr>
        <w:t>）</w:t>
      </w:r>
      <w:r w:rsidR="00241EEF" w:rsidRPr="00841D96">
        <w:rPr>
          <w:rFonts w:ascii="ＭＳ 明朝" w:hAnsi="ＭＳ 明朝" w:hint="eastAsia"/>
          <w:szCs w:val="21"/>
        </w:rPr>
        <w:t>として認められたということも</w:t>
      </w:r>
      <w:r w:rsidR="00B23B22" w:rsidRPr="00841D96">
        <w:rPr>
          <w:rFonts w:ascii="ＭＳ 明朝" w:hAnsi="ＭＳ 明朝" w:hint="eastAsia"/>
          <w:szCs w:val="21"/>
        </w:rPr>
        <w:t>，歴史的事実</w:t>
      </w:r>
      <w:r w:rsidR="00FA6C76" w:rsidRPr="00841D96">
        <w:rPr>
          <w:rFonts w:ascii="ＭＳ 明朝" w:hAnsi="ＭＳ 明朝" w:hint="eastAsia"/>
          <w:szCs w:val="21"/>
        </w:rPr>
        <w:t>であ</w:t>
      </w:r>
      <w:r w:rsidR="007378B4" w:rsidRPr="00841D96">
        <w:rPr>
          <w:rFonts w:ascii="ＭＳ 明朝" w:hAnsi="ＭＳ 明朝" w:hint="eastAsia"/>
          <w:szCs w:val="21"/>
        </w:rPr>
        <w:t>る</w:t>
      </w:r>
      <w:r w:rsidR="00B23B22" w:rsidRPr="00841D96">
        <w:rPr>
          <w:rFonts w:ascii="ＭＳ 明朝" w:hAnsi="ＭＳ 明朝" w:hint="eastAsia"/>
          <w:szCs w:val="21"/>
        </w:rPr>
        <w:t>。</w:t>
      </w:r>
      <w:r w:rsidR="00FA6C76" w:rsidRPr="00841D96">
        <w:rPr>
          <w:rFonts w:ascii="ＭＳ 明朝" w:hAnsi="ＭＳ 明朝" w:hint="eastAsia"/>
          <w:szCs w:val="21"/>
        </w:rPr>
        <w:t>「営業の自由」</w:t>
      </w:r>
      <w:r w:rsidR="00A912BF" w:rsidRPr="00841D96">
        <w:rPr>
          <w:rFonts w:ascii="ＭＳ 明朝" w:hAnsi="ＭＳ 明朝" w:hint="eastAsia"/>
          <w:szCs w:val="21"/>
        </w:rPr>
        <w:t>と「職業（選択）の自由」が</w:t>
      </w:r>
      <w:r w:rsidR="00C67E92" w:rsidRPr="00841D96">
        <w:rPr>
          <w:rFonts w:ascii="ＭＳ 明朝" w:hAnsi="ＭＳ 明朝" w:hint="eastAsia"/>
          <w:szCs w:val="21"/>
        </w:rPr>
        <w:t>、もともと</w:t>
      </w:r>
      <w:r w:rsidR="00A912BF" w:rsidRPr="00841D96">
        <w:rPr>
          <w:rFonts w:ascii="ＭＳ 明朝" w:hAnsi="ＭＳ 明朝" w:hint="eastAsia"/>
          <w:szCs w:val="21"/>
        </w:rPr>
        <w:t>は異なる意義を持っていたということである。</w:t>
      </w:r>
    </w:p>
    <w:p w:rsidR="0005033C" w:rsidRPr="00841D96" w:rsidRDefault="00A912BF" w:rsidP="0020440B">
      <w:pPr>
        <w:pStyle w:val="2"/>
        <w:rPr>
          <w:rFonts w:ascii="ＭＳ 明朝" w:eastAsia="ＭＳ 明朝" w:hAnsi="ＭＳ 明朝"/>
          <w:b/>
          <w:sz w:val="21"/>
          <w:szCs w:val="21"/>
        </w:rPr>
      </w:pPr>
      <w:r w:rsidRPr="00841D96">
        <w:rPr>
          <w:rFonts w:ascii="ＭＳ 明朝" w:eastAsia="ＭＳ 明朝" w:hAnsi="ＭＳ 明朝" w:hint="eastAsia"/>
          <w:b/>
          <w:sz w:val="21"/>
          <w:szCs w:val="21"/>
        </w:rPr>
        <w:t>（</w:t>
      </w:r>
      <w:r w:rsidR="0020440B" w:rsidRPr="00841D96">
        <w:rPr>
          <w:rFonts w:ascii="ＭＳ 明朝" w:eastAsia="ＭＳ 明朝" w:hAnsi="ＭＳ 明朝" w:hint="eastAsia"/>
          <w:b/>
          <w:sz w:val="21"/>
          <w:szCs w:val="21"/>
        </w:rPr>
        <w:t>4</w:t>
      </w:r>
      <w:r w:rsidR="00241EEF" w:rsidRPr="00841D96">
        <w:rPr>
          <w:rFonts w:ascii="ＭＳ 明朝" w:eastAsia="ＭＳ 明朝" w:hAnsi="ＭＳ 明朝" w:hint="eastAsia"/>
          <w:b/>
          <w:sz w:val="21"/>
          <w:szCs w:val="21"/>
        </w:rPr>
        <w:t>）</w:t>
      </w:r>
      <w:r w:rsidR="006C2D50" w:rsidRPr="00841D96">
        <w:rPr>
          <w:rFonts w:ascii="ＭＳ 明朝" w:eastAsia="ＭＳ 明朝" w:hAnsi="ＭＳ 明朝" w:hint="eastAsia"/>
          <w:b/>
          <w:sz w:val="21"/>
          <w:szCs w:val="21"/>
        </w:rPr>
        <w:t>法人の経済的自由-----</w:t>
      </w:r>
      <w:r w:rsidR="0005033C" w:rsidRPr="00841D96">
        <w:rPr>
          <w:rFonts w:ascii="ＭＳ 明朝" w:eastAsia="ＭＳ 明朝" w:hAnsi="ＭＳ 明朝" w:hint="eastAsia"/>
          <w:b/>
          <w:sz w:val="21"/>
          <w:szCs w:val="21"/>
        </w:rPr>
        <w:t>個別具体的な</w:t>
      </w:r>
      <w:r w:rsidR="00EE5A91" w:rsidRPr="00841D96">
        <w:rPr>
          <w:rFonts w:ascii="ＭＳ 明朝" w:eastAsia="ＭＳ 明朝" w:hAnsi="ＭＳ 明朝" w:hint="eastAsia"/>
          <w:b/>
          <w:sz w:val="21"/>
          <w:szCs w:val="21"/>
        </w:rPr>
        <w:t>根拠</w:t>
      </w:r>
    </w:p>
    <w:p w:rsidR="009249DC" w:rsidRPr="00841D96" w:rsidRDefault="00C943A0" w:rsidP="009249DC">
      <w:pPr>
        <w:ind w:firstLineChars="100" w:firstLine="210"/>
        <w:rPr>
          <w:rFonts w:ascii="ＭＳ 明朝" w:hAnsi="ＭＳ 明朝"/>
          <w:szCs w:val="21"/>
        </w:rPr>
      </w:pPr>
      <w:r w:rsidRPr="00841D96">
        <w:rPr>
          <w:rFonts w:ascii="ＭＳ 明朝" w:hAnsi="ＭＳ 明朝" w:hint="eastAsia"/>
          <w:szCs w:val="21"/>
        </w:rPr>
        <w:t>第二に、</w:t>
      </w:r>
      <w:r w:rsidR="00241EEF" w:rsidRPr="00841D96">
        <w:rPr>
          <w:rFonts w:ascii="ＭＳ 明朝" w:hAnsi="ＭＳ 明朝" w:hint="eastAsia"/>
          <w:szCs w:val="21"/>
        </w:rPr>
        <w:t>法人の経済的自由</w:t>
      </w:r>
      <w:r w:rsidR="00B91C78" w:rsidRPr="00841D96">
        <w:rPr>
          <w:rFonts w:ascii="ＭＳ 明朝" w:hAnsi="ＭＳ 明朝" w:hint="eastAsia"/>
          <w:szCs w:val="21"/>
        </w:rPr>
        <w:t>・財産権</w:t>
      </w:r>
      <w:r w:rsidR="00241EEF" w:rsidRPr="00841D96">
        <w:rPr>
          <w:rFonts w:ascii="ＭＳ 明朝" w:hAnsi="ＭＳ 明朝" w:hint="eastAsia"/>
          <w:szCs w:val="21"/>
        </w:rPr>
        <w:t>を憲法上保障すること</w:t>
      </w:r>
      <w:r w:rsidR="0005033C" w:rsidRPr="00841D96">
        <w:rPr>
          <w:rFonts w:ascii="ＭＳ 明朝" w:hAnsi="ＭＳ 明朝" w:hint="eastAsia"/>
          <w:szCs w:val="21"/>
        </w:rPr>
        <w:t>の個別具体的な</w:t>
      </w:r>
      <w:r w:rsidR="00EE5A91" w:rsidRPr="00841D96">
        <w:rPr>
          <w:rFonts w:ascii="ＭＳ 明朝" w:hAnsi="ＭＳ 明朝" w:hint="eastAsia"/>
          <w:szCs w:val="21"/>
        </w:rPr>
        <w:t>根拠</w:t>
      </w:r>
      <w:r w:rsidR="00241EEF" w:rsidRPr="00841D96">
        <w:rPr>
          <w:rFonts w:ascii="ＭＳ 明朝" w:hAnsi="ＭＳ 明朝" w:hint="eastAsia"/>
          <w:szCs w:val="21"/>
        </w:rPr>
        <w:t>につ</w:t>
      </w:r>
      <w:r w:rsidR="0005033C" w:rsidRPr="00841D96">
        <w:rPr>
          <w:rFonts w:ascii="ＭＳ 明朝" w:hAnsi="ＭＳ 明朝" w:hint="eastAsia"/>
          <w:szCs w:val="21"/>
        </w:rPr>
        <w:t>いては</w:t>
      </w:r>
      <w:r w:rsidR="00241EEF" w:rsidRPr="00841D96">
        <w:rPr>
          <w:rFonts w:ascii="ＭＳ 明朝" w:hAnsi="ＭＳ 明朝" w:hint="eastAsia"/>
          <w:szCs w:val="21"/>
        </w:rPr>
        <w:t>、</w:t>
      </w:r>
      <w:r w:rsidR="000D30E3" w:rsidRPr="00841D96">
        <w:rPr>
          <w:rFonts w:ascii="ＭＳ 明朝" w:hAnsi="ＭＳ 明朝" w:hint="eastAsia"/>
          <w:szCs w:val="21"/>
        </w:rPr>
        <w:t>実際</w:t>
      </w:r>
      <w:r w:rsidR="006E7819" w:rsidRPr="00841D96">
        <w:rPr>
          <w:rFonts w:ascii="ＭＳ 明朝" w:hAnsi="ＭＳ 明朝" w:hint="eastAsia"/>
          <w:szCs w:val="21"/>
        </w:rPr>
        <w:t>に</w:t>
      </w:r>
      <w:r w:rsidR="00B944BF" w:rsidRPr="00841D96">
        <w:rPr>
          <w:rFonts w:ascii="ＭＳ 明朝" w:hAnsi="ＭＳ 明朝" w:hint="eastAsia"/>
          <w:szCs w:val="21"/>
        </w:rPr>
        <w:t>保障</w:t>
      </w:r>
      <w:r w:rsidR="003242E6" w:rsidRPr="00841D96">
        <w:rPr>
          <w:rFonts w:ascii="ＭＳ 明朝" w:hAnsi="ＭＳ 明朝" w:hint="eastAsia"/>
          <w:szCs w:val="21"/>
        </w:rPr>
        <w:t>の必要が</w:t>
      </w:r>
      <w:r w:rsidR="00F4340A" w:rsidRPr="00841D96">
        <w:rPr>
          <w:rFonts w:ascii="ＭＳ 明朝" w:hAnsi="ＭＳ 明朝" w:hint="eastAsia"/>
          <w:szCs w:val="21"/>
        </w:rPr>
        <w:t>出てくるのは、具体的な立法や行政庁の行為が特定の法人の権利ないし利益</w:t>
      </w:r>
      <w:r w:rsidR="006E7819" w:rsidRPr="00841D96">
        <w:rPr>
          <w:rFonts w:ascii="ＭＳ 明朝" w:hAnsi="ＭＳ 明朝" w:hint="eastAsia"/>
          <w:szCs w:val="21"/>
        </w:rPr>
        <w:t>を不当に侵害したことに対し、当該法律</w:t>
      </w:r>
      <w:r w:rsidR="00721AF7" w:rsidRPr="00841D96">
        <w:rPr>
          <w:rFonts w:ascii="ＭＳ 明朝" w:hAnsi="ＭＳ 明朝" w:hint="eastAsia"/>
          <w:szCs w:val="21"/>
        </w:rPr>
        <w:t>上の規定または</w:t>
      </w:r>
      <w:r w:rsidR="00C67E92" w:rsidRPr="00841D96">
        <w:rPr>
          <w:rFonts w:ascii="ＭＳ 明朝" w:hAnsi="ＭＳ 明朝" w:hint="eastAsia"/>
          <w:szCs w:val="21"/>
        </w:rPr>
        <w:t>国家の行為</w:t>
      </w:r>
      <w:r w:rsidR="006E7819" w:rsidRPr="00841D96">
        <w:rPr>
          <w:rFonts w:ascii="ＭＳ 明朝" w:hAnsi="ＭＳ 明朝" w:hint="eastAsia"/>
          <w:szCs w:val="21"/>
        </w:rPr>
        <w:t>を違憲として，その法的効果を否定する</w:t>
      </w:r>
      <w:r w:rsidR="0005033C" w:rsidRPr="00841D96">
        <w:rPr>
          <w:rFonts w:ascii="ＭＳ 明朝" w:hAnsi="ＭＳ 明朝" w:hint="eastAsia"/>
          <w:szCs w:val="21"/>
        </w:rPr>
        <w:t>場面</w:t>
      </w:r>
      <w:r w:rsidR="00D23BBC" w:rsidRPr="00841D96">
        <w:rPr>
          <w:rFonts w:ascii="ＭＳ 明朝" w:hAnsi="ＭＳ 明朝" w:hint="eastAsia"/>
          <w:szCs w:val="21"/>
        </w:rPr>
        <w:t>である</w:t>
      </w:r>
      <w:r w:rsidR="006E7819" w:rsidRPr="00841D96">
        <w:rPr>
          <w:rFonts w:ascii="ＭＳ 明朝" w:hAnsi="ＭＳ 明朝" w:hint="eastAsia"/>
          <w:szCs w:val="21"/>
        </w:rPr>
        <w:t>。</w:t>
      </w:r>
      <w:r w:rsidR="009249DC" w:rsidRPr="00841D96">
        <w:rPr>
          <w:rFonts w:ascii="ＭＳ 明朝" w:hAnsi="ＭＳ 明朝" w:hint="eastAsia"/>
          <w:strike/>
          <w:szCs w:val="21"/>
        </w:rPr>
        <w:t>また、</w:t>
      </w:r>
      <w:r w:rsidR="009249DC" w:rsidRPr="00841D96">
        <w:rPr>
          <w:rFonts w:ascii="ＭＳ 明朝" w:hAnsi="ＭＳ 明朝" w:hint="eastAsia"/>
          <w:szCs w:val="21"/>
        </w:rPr>
        <w:t>その時々の立法あるいは法律に根拠をもつ行政庁の</w:t>
      </w:r>
      <w:r w:rsidR="00721AF7" w:rsidRPr="00841D96">
        <w:rPr>
          <w:rFonts w:ascii="ＭＳ 明朝" w:hAnsi="ＭＳ 明朝" w:hint="eastAsia"/>
          <w:szCs w:val="21"/>
        </w:rPr>
        <w:t>行政処分や事実上の行為</w:t>
      </w:r>
      <w:r w:rsidR="009249DC" w:rsidRPr="00841D96">
        <w:rPr>
          <w:rFonts w:ascii="ＭＳ 明朝" w:hAnsi="ＭＳ 明朝" w:hint="eastAsia"/>
          <w:szCs w:val="21"/>
        </w:rPr>
        <w:t>等によって、法人の経済的自由・財産権が恣意的に制限されたり、没収されるということがあれば、経済主体の大部分を占める法人の経済活動が大きな打撃を受けるおそれがある。極端な場合として、</w:t>
      </w:r>
      <w:r w:rsidR="0005033C" w:rsidRPr="00841D96">
        <w:rPr>
          <w:rFonts w:ascii="ＭＳ 明朝" w:hAnsi="ＭＳ 明朝" w:hint="eastAsia"/>
          <w:szCs w:val="21"/>
        </w:rPr>
        <w:t>国家による経済的自由・財産権の恣意的制限・没収などの、</w:t>
      </w:r>
      <w:r w:rsidR="009249DC" w:rsidRPr="00841D96">
        <w:rPr>
          <w:rFonts w:ascii="ＭＳ 明朝" w:hAnsi="ＭＳ 明朝" w:hint="eastAsia"/>
          <w:szCs w:val="21"/>
        </w:rPr>
        <w:t>いわゆるカントリー・リスクを最小限に抑えること</w:t>
      </w:r>
      <w:r w:rsidR="0005033C" w:rsidRPr="00841D96">
        <w:rPr>
          <w:rFonts w:ascii="ＭＳ 明朝" w:hAnsi="ＭＳ 明朝" w:hint="eastAsia"/>
          <w:szCs w:val="21"/>
        </w:rPr>
        <w:t>は</w:t>
      </w:r>
      <w:r w:rsidR="009249DC" w:rsidRPr="00841D96">
        <w:rPr>
          <w:rFonts w:ascii="ＭＳ 明朝" w:hAnsi="ＭＳ 明朝" w:hint="eastAsia"/>
          <w:szCs w:val="21"/>
        </w:rPr>
        <w:t>、一国の経済社会の安定と発達に不可欠であり、そのためには個人と法人の区別なく、すべての法主体の経済的自由・財産権を憲法上の基本権として保障する意義は大きい。</w:t>
      </w:r>
    </w:p>
    <w:p w:rsidR="009249DC" w:rsidRPr="00841D96" w:rsidRDefault="009249DC" w:rsidP="009249DC">
      <w:pPr>
        <w:ind w:firstLineChars="100" w:firstLine="210"/>
        <w:rPr>
          <w:rFonts w:ascii="ＭＳ 明朝" w:hAnsi="ＭＳ 明朝"/>
          <w:szCs w:val="21"/>
        </w:rPr>
      </w:pPr>
      <w:r w:rsidRPr="00841D96">
        <w:rPr>
          <w:rFonts w:ascii="ＭＳ 明朝" w:hAnsi="ＭＳ 明朝" w:hint="eastAsia"/>
          <w:szCs w:val="21"/>
        </w:rPr>
        <w:t>この観点から、法人の経済的自由・財産権を憲法上の基本権として保障する意義を考えてみれば、</w:t>
      </w:r>
      <w:r w:rsidR="00EE2B3F" w:rsidRPr="00841D96">
        <w:rPr>
          <w:rFonts w:ascii="ＭＳ 明朝" w:hAnsi="ＭＳ 明朝" w:hint="eastAsia"/>
          <w:szCs w:val="21"/>
        </w:rPr>
        <w:t>法人が社会的実体として活動していることを前提に、その活動に係わる社会的関係ないし市場経済体制を円滑に運営する上で、それが必要</w:t>
      </w:r>
      <w:r w:rsidRPr="00841D96">
        <w:rPr>
          <w:rFonts w:ascii="ＭＳ 明朝" w:hAnsi="ＭＳ 明朝" w:hint="eastAsia"/>
          <w:szCs w:val="21"/>
        </w:rPr>
        <w:t>であるということ以外にはあり得ないと思われる</w:t>
      </w:r>
      <w:r w:rsidR="003F23D4" w:rsidRPr="00841D96">
        <w:rPr>
          <w:rStyle w:val="a6"/>
          <w:rFonts w:ascii="ＭＳ 明朝" w:hAnsi="ＭＳ 明朝"/>
          <w:szCs w:val="21"/>
        </w:rPr>
        <w:footnoteReference w:id="42"/>
      </w:r>
      <w:r w:rsidRPr="00841D96">
        <w:rPr>
          <w:rFonts w:ascii="ＭＳ 明朝" w:hAnsi="ＭＳ 明朝" w:hint="eastAsia"/>
          <w:szCs w:val="21"/>
        </w:rPr>
        <w:t>。</w:t>
      </w:r>
    </w:p>
    <w:p w:rsidR="006E7819" w:rsidRPr="00841D96" w:rsidRDefault="006E7819" w:rsidP="006E7819">
      <w:pPr>
        <w:ind w:firstLineChars="100" w:firstLine="210"/>
        <w:rPr>
          <w:rFonts w:ascii="ＭＳ 明朝" w:hAnsi="ＭＳ 明朝"/>
          <w:szCs w:val="21"/>
        </w:rPr>
      </w:pPr>
      <w:r w:rsidRPr="00841D96">
        <w:rPr>
          <w:rFonts w:ascii="ＭＳ 明朝" w:hAnsi="ＭＳ 明朝" w:hint="eastAsia"/>
          <w:szCs w:val="21"/>
        </w:rPr>
        <w:t>このように、法人が</w:t>
      </w:r>
      <w:r w:rsidR="00B70960" w:rsidRPr="00841D96">
        <w:rPr>
          <w:rFonts w:ascii="ＭＳ 明朝" w:hAnsi="ＭＳ 明朝" w:hint="eastAsia"/>
          <w:szCs w:val="21"/>
        </w:rPr>
        <w:t>憲法に基づく</w:t>
      </w:r>
      <w:r w:rsidR="00D23BBC" w:rsidRPr="00841D96">
        <w:rPr>
          <w:rFonts w:ascii="ＭＳ 明朝" w:hAnsi="ＭＳ 明朝" w:hint="eastAsia"/>
          <w:szCs w:val="21"/>
        </w:rPr>
        <w:t>保護を受けるべきだとされ</w:t>
      </w:r>
      <w:r w:rsidRPr="00841D96">
        <w:rPr>
          <w:rFonts w:ascii="ＭＳ 明朝" w:hAnsi="ＭＳ 明朝" w:hint="eastAsia"/>
          <w:szCs w:val="21"/>
        </w:rPr>
        <w:t>る具体的な状況があるかということを、個別具</w:t>
      </w:r>
      <w:r w:rsidR="000D30E3" w:rsidRPr="00841D96">
        <w:rPr>
          <w:rFonts w:ascii="ＭＳ 明朝" w:hAnsi="ＭＳ 明朝" w:hint="eastAsia"/>
          <w:szCs w:val="21"/>
        </w:rPr>
        <w:t>体的に考えるべきであり、上記の、「性質上可能な限り」、法人にも基本</w:t>
      </w:r>
      <w:r w:rsidRPr="00841D96">
        <w:rPr>
          <w:rFonts w:ascii="ＭＳ 明朝" w:hAnsi="ＭＳ 明朝" w:hint="eastAsia"/>
          <w:szCs w:val="21"/>
        </w:rPr>
        <w:t>権規定が適用される、という一般論は、上記のような意味で許容されると考えられる</w:t>
      </w:r>
      <w:r w:rsidRPr="00841D96">
        <w:rPr>
          <w:rStyle w:val="a6"/>
          <w:rFonts w:ascii="ＭＳ 明朝" w:hAnsi="ＭＳ 明朝"/>
          <w:szCs w:val="21"/>
        </w:rPr>
        <w:footnoteReference w:id="43"/>
      </w:r>
      <w:r w:rsidRPr="00841D96">
        <w:rPr>
          <w:rFonts w:ascii="ＭＳ 明朝" w:hAnsi="ＭＳ 明朝" w:hint="eastAsia"/>
          <w:szCs w:val="21"/>
        </w:rPr>
        <w:t>。</w:t>
      </w:r>
    </w:p>
    <w:p w:rsidR="00E85829" w:rsidRPr="00841D96" w:rsidRDefault="00705825" w:rsidP="00705825">
      <w:pPr>
        <w:ind w:firstLineChars="100" w:firstLine="210"/>
        <w:rPr>
          <w:rFonts w:ascii="ＭＳ 明朝" w:hAnsi="ＭＳ 明朝"/>
          <w:szCs w:val="21"/>
        </w:rPr>
      </w:pPr>
      <w:r w:rsidRPr="00841D96">
        <w:rPr>
          <w:rFonts w:ascii="ＭＳ 明朝" w:hAnsi="ＭＳ 明朝" w:hint="eastAsia"/>
          <w:szCs w:val="21"/>
        </w:rPr>
        <w:t>なお、以上の議論に対しては、</w:t>
      </w:r>
      <w:r w:rsidR="00633BA4" w:rsidRPr="00841D96">
        <w:rPr>
          <w:rFonts w:ascii="ＭＳ 明朝" w:hAnsi="ＭＳ 明朝" w:hint="eastAsia"/>
          <w:szCs w:val="21"/>
        </w:rPr>
        <w:t>法人に対する基本権の保障を</w:t>
      </w:r>
      <w:r w:rsidR="003F23D4" w:rsidRPr="00841D96">
        <w:rPr>
          <w:rFonts w:ascii="ＭＳ 明朝" w:hAnsi="ＭＳ 明朝" w:hint="eastAsia"/>
          <w:szCs w:val="21"/>
        </w:rPr>
        <w:t>消極に解する</w:t>
      </w:r>
      <w:r w:rsidR="00633BA4" w:rsidRPr="00841D96">
        <w:rPr>
          <w:rFonts w:ascii="ＭＳ 明朝" w:hAnsi="ＭＳ 明朝" w:hint="eastAsia"/>
          <w:szCs w:val="21"/>
        </w:rPr>
        <w:t>説も</w:t>
      </w:r>
      <w:r w:rsidR="003F23D4" w:rsidRPr="00841D96">
        <w:rPr>
          <w:rFonts w:ascii="ＭＳ 明朝" w:hAnsi="ＭＳ 明朝" w:hint="eastAsia"/>
          <w:szCs w:val="21"/>
        </w:rPr>
        <w:t>有力であり</w:t>
      </w:r>
      <w:r w:rsidR="003F23D4" w:rsidRPr="00841D96">
        <w:rPr>
          <w:rStyle w:val="a6"/>
          <w:rFonts w:ascii="ＭＳ 明朝" w:hAnsi="ＭＳ 明朝"/>
          <w:szCs w:val="21"/>
        </w:rPr>
        <w:footnoteReference w:id="44"/>
      </w:r>
      <w:r w:rsidR="003F23D4" w:rsidRPr="00841D96">
        <w:rPr>
          <w:rFonts w:ascii="ＭＳ 明朝" w:hAnsi="ＭＳ 明朝" w:hint="eastAsia"/>
          <w:szCs w:val="21"/>
        </w:rPr>
        <w:t>、また、</w:t>
      </w:r>
      <w:r w:rsidRPr="00841D96">
        <w:rPr>
          <w:rFonts w:ascii="ＭＳ 明朝" w:hAnsi="ＭＳ 明朝" w:hint="eastAsia"/>
          <w:szCs w:val="21"/>
        </w:rPr>
        <w:t>財産権の項（第3節一.３.</w:t>
      </w:r>
      <w:r w:rsidR="00072B31" w:rsidRPr="00841D96">
        <w:rPr>
          <w:rFonts w:ascii="ＭＳ 明朝" w:hAnsi="ＭＳ 明朝" w:hint="eastAsia"/>
          <w:szCs w:val="21"/>
        </w:rPr>
        <w:t>）でふ</w:t>
      </w:r>
      <w:r w:rsidRPr="00841D96">
        <w:rPr>
          <w:rFonts w:ascii="ＭＳ 明朝" w:hAnsi="ＭＳ 明朝" w:hint="eastAsia"/>
          <w:szCs w:val="21"/>
        </w:rPr>
        <w:t>れたように、憲法29条による個別の財産権の保障は、「人権としての財産権」にだけ及び、「独占財産」は保障されない、あるいは後者は制度的保障の問題であ</w:t>
      </w:r>
      <w:r w:rsidR="0005033C" w:rsidRPr="00841D96">
        <w:rPr>
          <w:rFonts w:ascii="ＭＳ 明朝" w:hAnsi="ＭＳ 明朝" w:hint="eastAsia"/>
          <w:szCs w:val="21"/>
        </w:rPr>
        <w:t>って、個別の保障を意味しない</w:t>
      </w:r>
      <w:r w:rsidRPr="00841D96">
        <w:rPr>
          <w:rFonts w:ascii="ＭＳ 明朝" w:hAnsi="ＭＳ 明朝" w:hint="eastAsia"/>
          <w:szCs w:val="21"/>
        </w:rPr>
        <w:t>等々の説もあ</w:t>
      </w:r>
      <w:r w:rsidR="00C67E92" w:rsidRPr="00841D96">
        <w:rPr>
          <w:rFonts w:ascii="ＭＳ 明朝" w:hAnsi="ＭＳ 明朝" w:hint="eastAsia"/>
          <w:szCs w:val="21"/>
        </w:rPr>
        <w:t>り、それらによれば個別具体的な法的取り扱いに差異が生じることもあろう</w:t>
      </w:r>
      <w:r w:rsidRPr="00841D96">
        <w:rPr>
          <w:rFonts w:ascii="ＭＳ 明朝" w:hAnsi="ＭＳ 明朝" w:hint="eastAsia"/>
          <w:szCs w:val="21"/>
        </w:rPr>
        <w:t>。</w:t>
      </w:r>
    </w:p>
    <w:p w:rsidR="00705825" w:rsidRPr="00841D96" w:rsidRDefault="00705825" w:rsidP="00705825">
      <w:pPr>
        <w:rPr>
          <w:rFonts w:ascii="ＭＳ 明朝" w:hAnsi="ＭＳ 明朝"/>
          <w:szCs w:val="21"/>
        </w:rPr>
      </w:pPr>
    </w:p>
    <w:p w:rsidR="006E572F" w:rsidRPr="00841D96" w:rsidRDefault="006E572F" w:rsidP="0020440B">
      <w:pPr>
        <w:pStyle w:val="2"/>
        <w:rPr>
          <w:rFonts w:ascii="ＭＳ 明朝" w:eastAsia="ＭＳ 明朝" w:hAnsi="ＭＳ 明朝"/>
          <w:b/>
          <w:sz w:val="21"/>
          <w:szCs w:val="21"/>
        </w:rPr>
      </w:pPr>
      <w:r w:rsidRPr="00841D96">
        <w:rPr>
          <w:rFonts w:ascii="ＭＳ 明朝" w:eastAsia="ＭＳ 明朝" w:hAnsi="ＭＳ 明朝" w:hint="eastAsia"/>
          <w:b/>
          <w:sz w:val="21"/>
          <w:szCs w:val="21"/>
        </w:rPr>
        <w:t>（</w:t>
      </w:r>
      <w:r w:rsidR="00B737DA" w:rsidRPr="00841D96">
        <w:rPr>
          <w:rFonts w:ascii="ＭＳ 明朝" w:eastAsia="ＭＳ 明朝" w:hAnsi="ＭＳ 明朝" w:hint="eastAsia"/>
          <w:b/>
          <w:sz w:val="21"/>
          <w:szCs w:val="21"/>
        </w:rPr>
        <w:t>5</w:t>
      </w:r>
      <w:r w:rsidRPr="00841D96">
        <w:rPr>
          <w:rFonts w:ascii="ＭＳ 明朝" w:eastAsia="ＭＳ 明朝" w:hAnsi="ＭＳ 明朝" w:hint="eastAsia"/>
          <w:b/>
          <w:sz w:val="21"/>
          <w:szCs w:val="21"/>
        </w:rPr>
        <w:t>）法人</w:t>
      </w:r>
      <w:r w:rsidR="002C2005" w:rsidRPr="00841D96">
        <w:rPr>
          <w:rFonts w:ascii="ＭＳ 明朝" w:eastAsia="ＭＳ 明朝" w:hAnsi="ＭＳ 明朝" w:hint="eastAsia"/>
          <w:b/>
          <w:sz w:val="21"/>
          <w:szCs w:val="21"/>
        </w:rPr>
        <w:t>と消費者</w:t>
      </w:r>
      <w:r w:rsidRPr="00841D96">
        <w:rPr>
          <w:rFonts w:ascii="ＭＳ 明朝" w:eastAsia="ＭＳ 明朝" w:hAnsi="ＭＳ 明朝" w:hint="eastAsia"/>
          <w:b/>
          <w:sz w:val="21"/>
          <w:szCs w:val="21"/>
        </w:rPr>
        <w:t>の経済的自由</w:t>
      </w:r>
      <w:r w:rsidR="00B737DA" w:rsidRPr="00841D96">
        <w:rPr>
          <w:rFonts w:ascii="ＭＳ 明朝" w:eastAsia="ＭＳ 明朝" w:hAnsi="ＭＳ 明朝" w:hint="eastAsia"/>
          <w:b/>
          <w:sz w:val="21"/>
          <w:szCs w:val="21"/>
        </w:rPr>
        <w:t xml:space="preserve"> ---- 経済的自由の衝突</w:t>
      </w:r>
    </w:p>
    <w:p w:rsidR="006E572F" w:rsidRPr="00841D96" w:rsidRDefault="00B737DA" w:rsidP="00C9039E">
      <w:pPr>
        <w:ind w:firstLineChars="100" w:firstLine="210"/>
        <w:rPr>
          <w:rFonts w:ascii="ＭＳ 明朝" w:hAnsi="ＭＳ 明朝"/>
          <w:szCs w:val="21"/>
        </w:rPr>
      </w:pPr>
      <w:r w:rsidRPr="00841D96">
        <w:rPr>
          <w:rFonts w:ascii="ＭＳ 明朝" w:hAnsi="ＭＳ 明朝" w:hint="eastAsia"/>
          <w:szCs w:val="21"/>
        </w:rPr>
        <w:t>上では、自由資本主義段階までにおける経済的自由の保障が、個人から法人に拡張される論理を述べたのであるが、現代の経済においては、別のベクトルが重要になっていることを指摘しなければならない。すなわち、法人（特に大企業）の経済的自由が、個人の実質的な経済的自由を侵害する、という問題である。</w:t>
      </w:r>
      <w:r w:rsidR="006E572F" w:rsidRPr="00841D96">
        <w:rPr>
          <w:rFonts w:ascii="ＭＳ 明朝" w:hAnsi="ＭＳ 明朝" w:hint="eastAsia"/>
          <w:szCs w:val="21"/>
        </w:rPr>
        <w:t>現在の経済における経済主体の大部分は法人であり、そのなかで、社会に対し大きな影響力を持ってい</w:t>
      </w:r>
      <w:r w:rsidR="000D30E3" w:rsidRPr="00841D96">
        <w:rPr>
          <w:rFonts w:ascii="ＭＳ 明朝" w:hAnsi="ＭＳ 明朝" w:hint="eastAsia"/>
          <w:szCs w:val="21"/>
        </w:rPr>
        <w:t>るのは、会社形態を採る企業、特に大企業である。これらについて、前</w:t>
      </w:r>
      <w:r w:rsidR="006E572F" w:rsidRPr="00841D96">
        <w:rPr>
          <w:rFonts w:ascii="ＭＳ 明朝" w:hAnsi="ＭＳ 明朝" w:hint="eastAsia"/>
          <w:szCs w:val="21"/>
        </w:rPr>
        <w:t>記のような「人格中心の個人権的アプローチ」を採ることは実態とかけ離れている。</w:t>
      </w:r>
    </w:p>
    <w:p w:rsidR="00B737DA" w:rsidRPr="00841D96" w:rsidRDefault="00B737DA" w:rsidP="00B737DA">
      <w:pPr>
        <w:ind w:firstLineChars="100" w:firstLine="210"/>
        <w:rPr>
          <w:rFonts w:ascii="ＭＳ 明朝" w:hAnsi="ＭＳ 明朝"/>
          <w:szCs w:val="21"/>
        </w:rPr>
      </w:pPr>
      <w:r w:rsidRPr="00841D96">
        <w:rPr>
          <w:rFonts w:ascii="ＭＳ 明朝" w:hAnsi="ＭＳ 明朝" w:hint="eastAsia"/>
          <w:szCs w:val="21"/>
        </w:rPr>
        <w:t>例えば、寡占市場において複数の大企業が、消費者向けの商品について価格カルテルを結んで、</w:t>
      </w:r>
      <w:r w:rsidR="00C66B49" w:rsidRPr="00841D96">
        <w:rPr>
          <w:rFonts w:ascii="ＭＳ 明朝" w:hAnsi="ＭＳ 明朝" w:hint="eastAsia"/>
          <w:szCs w:val="21"/>
        </w:rPr>
        <w:t>消費者価格を斉一的に引き上げた場合、上記の「国家からの自由」としての経済的自由を前提にす</w:t>
      </w:r>
      <w:r w:rsidR="00C66B49" w:rsidRPr="00841D96">
        <w:rPr>
          <w:rFonts w:ascii="ＭＳ 明朝" w:hAnsi="ＭＳ 明朝" w:hint="eastAsia"/>
          <w:szCs w:val="21"/>
        </w:rPr>
        <w:lastRenderedPageBreak/>
        <w:t>る</w:t>
      </w:r>
      <w:r w:rsidRPr="00841D96">
        <w:rPr>
          <w:rFonts w:ascii="ＭＳ 明朝" w:hAnsi="ＭＳ 明朝" w:hint="eastAsia"/>
          <w:szCs w:val="21"/>
        </w:rPr>
        <w:t>、通説的な考え方によれば、当該大企業にとってはカルテルを結ぶことはそれらの経済的自由であって、それを独禁法上の規定に基づいて公正取引委員会が</w:t>
      </w:r>
      <w:r w:rsidR="00F469DE" w:rsidRPr="00841D96">
        <w:rPr>
          <w:rFonts w:ascii="ＭＳ 明朝" w:hAnsi="ＭＳ 明朝" w:hint="eastAsia"/>
          <w:szCs w:val="21"/>
        </w:rPr>
        <w:t>違法として行政処分を下すとき、これによるカルテル参加事業者の経済的</w:t>
      </w:r>
      <w:r w:rsidRPr="00841D96">
        <w:rPr>
          <w:rFonts w:ascii="ＭＳ 明朝" w:hAnsi="ＭＳ 明朝" w:hint="eastAsia"/>
          <w:szCs w:val="21"/>
        </w:rPr>
        <w:t>自由の制限は憲法22条1項に違反しないか、という形で問題にされる。</w:t>
      </w:r>
    </w:p>
    <w:p w:rsidR="00B737DA" w:rsidRPr="00841D96" w:rsidRDefault="00B737DA" w:rsidP="00B737DA">
      <w:pPr>
        <w:ind w:firstLineChars="100" w:firstLine="210"/>
        <w:rPr>
          <w:rFonts w:ascii="ＭＳ 明朝" w:hAnsi="ＭＳ 明朝"/>
          <w:szCs w:val="21"/>
        </w:rPr>
      </w:pPr>
      <w:r w:rsidRPr="00841D96">
        <w:rPr>
          <w:rFonts w:ascii="ＭＳ 明朝" w:hAnsi="ＭＳ 明朝" w:hint="eastAsia"/>
          <w:szCs w:val="21"/>
        </w:rPr>
        <w:t>これに対しては、当該違法行為によって被害を受ける消費者は、当該カルテルによる不当な値上げを甘受せざるを得ないのであって、これは</w:t>
      </w:r>
      <w:r w:rsidR="006C2D50" w:rsidRPr="00841D96">
        <w:rPr>
          <w:rFonts w:ascii="ＭＳ 明朝" w:hAnsi="ＭＳ 明朝" w:hint="eastAsia"/>
          <w:szCs w:val="21"/>
        </w:rPr>
        <w:t>公正かつ</w:t>
      </w:r>
      <w:r w:rsidRPr="00841D96">
        <w:rPr>
          <w:rFonts w:ascii="ＭＳ 明朝" w:hAnsi="ＭＳ 明朝" w:hint="eastAsia"/>
          <w:szCs w:val="21"/>
        </w:rPr>
        <w:t>自由な競争市場において適正な選択を行うという意味での経済的自由を侵害されたのではないか、という形で問題提起がなされ得る。</w:t>
      </w:r>
    </w:p>
    <w:p w:rsidR="00B737DA" w:rsidRPr="00841D96" w:rsidRDefault="006C2D50" w:rsidP="00B737DA">
      <w:pPr>
        <w:ind w:firstLineChars="100" w:firstLine="210"/>
        <w:rPr>
          <w:rFonts w:ascii="ＭＳ 明朝" w:hAnsi="ＭＳ 明朝"/>
          <w:szCs w:val="21"/>
        </w:rPr>
      </w:pPr>
      <w:r w:rsidRPr="00841D96">
        <w:rPr>
          <w:rFonts w:ascii="ＭＳ 明朝" w:hAnsi="ＭＳ 明朝" w:hint="eastAsia"/>
          <w:szCs w:val="21"/>
        </w:rPr>
        <w:t>ここ</w:t>
      </w:r>
      <w:r w:rsidR="00B737DA" w:rsidRPr="00841D96">
        <w:rPr>
          <w:rFonts w:ascii="ＭＳ 明朝" w:hAnsi="ＭＳ 明朝" w:hint="eastAsia"/>
          <w:szCs w:val="21"/>
        </w:rPr>
        <w:t>においては、既に経済的自由の捉え方が変わっているのであり、</w:t>
      </w:r>
      <w:r w:rsidR="0011307C" w:rsidRPr="00841D96">
        <w:rPr>
          <w:rFonts w:ascii="ＭＳ 明朝" w:hAnsi="ＭＳ 明朝" w:hint="eastAsia"/>
          <w:szCs w:val="21"/>
        </w:rPr>
        <w:t>既に示唆したように（本節一2.(5)）、</w:t>
      </w:r>
      <w:r w:rsidR="00A505B6" w:rsidRPr="00841D96">
        <w:rPr>
          <w:rFonts w:ascii="ＭＳ 明朝" w:hAnsi="ＭＳ 明朝" w:hint="eastAsia"/>
          <w:szCs w:val="21"/>
        </w:rPr>
        <w:t>このような消費者の経済的自由を憲法上の基本権</w:t>
      </w:r>
      <w:r w:rsidR="0011307C" w:rsidRPr="00841D96">
        <w:rPr>
          <w:rFonts w:ascii="ＭＳ 明朝" w:hAnsi="ＭＳ 明朝" w:hint="eastAsia"/>
          <w:szCs w:val="21"/>
        </w:rPr>
        <w:t>として位置づけることができるとすれば、</w:t>
      </w:r>
      <w:r w:rsidR="00B737DA" w:rsidRPr="00841D96">
        <w:rPr>
          <w:rFonts w:ascii="ＭＳ 明朝" w:hAnsi="ＭＳ 明朝" w:hint="eastAsia"/>
          <w:szCs w:val="21"/>
        </w:rPr>
        <w:t>前記の分類で言えば（第2節二3(6)参照）、「国家からの自由」ではなく、「国家による自由」＝積極的自由として捉えている訳である。これは、</w:t>
      </w:r>
      <w:r w:rsidR="00874871" w:rsidRPr="00841D96">
        <w:rPr>
          <w:rFonts w:ascii="ＭＳ 明朝" w:hAnsi="ＭＳ 明朝" w:hint="eastAsia"/>
          <w:szCs w:val="21"/>
        </w:rPr>
        <w:t>「</w:t>
      </w:r>
      <w:r w:rsidR="00B737DA" w:rsidRPr="00841D96">
        <w:rPr>
          <w:rFonts w:ascii="ＭＳ 明朝" w:hAnsi="ＭＳ 明朝" w:hint="eastAsia"/>
          <w:szCs w:val="21"/>
        </w:rPr>
        <w:t>営業の自由</w:t>
      </w:r>
      <w:r w:rsidR="00874871" w:rsidRPr="00841D96">
        <w:rPr>
          <w:rFonts w:ascii="ＭＳ 明朝" w:hAnsi="ＭＳ 明朝" w:hint="eastAsia"/>
          <w:szCs w:val="21"/>
        </w:rPr>
        <w:t>」</w:t>
      </w:r>
      <w:r w:rsidR="00B737DA" w:rsidRPr="00841D96">
        <w:rPr>
          <w:rFonts w:ascii="ＭＳ 明朝" w:hAnsi="ＭＳ 明朝" w:hint="eastAsia"/>
          <w:szCs w:val="21"/>
        </w:rPr>
        <w:t>を「公序」として再定義すべきだとい</w:t>
      </w:r>
      <w:r w:rsidR="0011307C" w:rsidRPr="00841D96">
        <w:rPr>
          <w:rFonts w:ascii="ＭＳ 明朝" w:hAnsi="ＭＳ 明朝" w:hint="eastAsia"/>
          <w:szCs w:val="21"/>
        </w:rPr>
        <w:t>う</w:t>
      </w:r>
      <w:r w:rsidR="00874871" w:rsidRPr="00841D96">
        <w:rPr>
          <w:rFonts w:hint="eastAsia"/>
        </w:rPr>
        <w:t>岡田与好の</w:t>
      </w:r>
      <w:r w:rsidR="0011307C" w:rsidRPr="00841D96">
        <w:rPr>
          <w:rFonts w:ascii="ＭＳ 明朝" w:hAnsi="ＭＳ 明朝" w:hint="eastAsia"/>
          <w:szCs w:val="21"/>
        </w:rPr>
        <w:t>主張とも関係することであり、後に</w:t>
      </w:r>
      <w:r w:rsidR="00914EDF" w:rsidRPr="00841D96">
        <w:rPr>
          <w:rFonts w:ascii="ＭＳ 明朝" w:hAnsi="ＭＳ 明朝" w:hint="eastAsia"/>
          <w:szCs w:val="21"/>
        </w:rPr>
        <w:t>再検討しよう</w:t>
      </w:r>
      <w:r w:rsidR="00B737DA" w:rsidRPr="00841D96">
        <w:rPr>
          <w:rFonts w:ascii="ＭＳ 明朝" w:hAnsi="ＭＳ 明朝" w:hint="eastAsia"/>
          <w:szCs w:val="21"/>
        </w:rPr>
        <w:t>（本節四参照）。</w:t>
      </w:r>
    </w:p>
    <w:p w:rsidR="006E572F" w:rsidRPr="00841D96" w:rsidRDefault="006C2D50" w:rsidP="006E572F">
      <w:pPr>
        <w:ind w:firstLineChars="100" w:firstLine="210"/>
        <w:rPr>
          <w:rFonts w:ascii="ＭＳ 明朝" w:hAnsi="ＭＳ 明朝"/>
          <w:szCs w:val="21"/>
        </w:rPr>
      </w:pPr>
      <w:r w:rsidRPr="00841D96">
        <w:rPr>
          <w:rFonts w:ascii="ＭＳ 明朝" w:hAnsi="ＭＳ 明朝" w:hint="eastAsia"/>
          <w:szCs w:val="21"/>
        </w:rPr>
        <w:t>そこで法人の経済的自由の根拠に戻れば、</w:t>
      </w:r>
      <w:r w:rsidR="006E572F" w:rsidRPr="00841D96">
        <w:rPr>
          <w:rFonts w:ascii="ＭＳ 明朝" w:hAnsi="ＭＳ 明朝" w:hint="eastAsia"/>
          <w:szCs w:val="21"/>
        </w:rPr>
        <w:t>法人の</w:t>
      </w:r>
      <w:r w:rsidR="00B737DA" w:rsidRPr="00841D96">
        <w:rPr>
          <w:rFonts w:ascii="ＭＳ 明朝" w:hAnsi="ＭＳ 明朝" w:hint="eastAsia"/>
          <w:szCs w:val="21"/>
        </w:rPr>
        <w:t>経済的自由</w:t>
      </w:r>
      <w:r w:rsidR="006E572F" w:rsidRPr="00841D96">
        <w:rPr>
          <w:rFonts w:ascii="ＭＳ 明朝" w:hAnsi="ＭＳ 明朝" w:hint="eastAsia"/>
          <w:szCs w:val="21"/>
        </w:rPr>
        <w:t>は、「人権」としてでなく、単に政策的観点から憲法上保障されているに過ぎ</w:t>
      </w:r>
      <w:r w:rsidR="003B1B00" w:rsidRPr="00841D96">
        <w:rPr>
          <w:rFonts w:ascii="ＭＳ 明朝" w:hAnsi="ＭＳ 明朝" w:hint="eastAsia"/>
          <w:szCs w:val="21"/>
        </w:rPr>
        <w:t>ないと述べてきたが</w:t>
      </w:r>
      <w:r w:rsidR="006E572F" w:rsidRPr="00841D96">
        <w:rPr>
          <w:rFonts w:ascii="ＭＳ 明朝" w:hAnsi="ＭＳ 明朝" w:hint="eastAsia"/>
          <w:szCs w:val="21"/>
        </w:rPr>
        <w:t>、法人の経済的自由がなぜ憲法上保障されて</w:t>
      </w:r>
      <w:r w:rsidR="00C66B49" w:rsidRPr="00841D96">
        <w:rPr>
          <w:rFonts w:ascii="ＭＳ 明朝" w:hAnsi="ＭＳ 明朝" w:hint="eastAsia"/>
          <w:szCs w:val="21"/>
        </w:rPr>
        <w:t>いるかについては、結論を</w:t>
      </w:r>
      <w:r w:rsidR="006E572F" w:rsidRPr="00841D96">
        <w:rPr>
          <w:rFonts w:ascii="ＭＳ 明朝" w:hAnsi="ＭＳ 明朝" w:hint="eastAsia"/>
          <w:szCs w:val="21"/>
        </w:rPr>
        <w:t>先取りして述べれば、日本とドイツの判例に見られるような個人権的アプローチとは異なり、</w:t>
      </w:r>
      <w:r w:rsidR="003B1B00" w:rsidRPr="00841D96">
        <w:rPr>
          <w:rFonts w:ascii="ＭＳ 明朝" w:hAnsi="ＭＳ 明朝" w:hint="eastAsia"/>
          <w:szCs w:val="21"/>
        </w:rPr>
        <w:t>上記の大企業と消費者の経済的自由の衝突のようにみえる</w:t>
      </w:r>
      <w:r w:rsidR="00914EDF" w:rsidRPr="00841D96">
        <w:rPr>
          <w:rFonts w:ascii="ＭＳ 明朝" w:hAnsi="ＭＳ 明朝" w:hint="eastAsia"/>
          <w:szCs w:val="21"/>
        </w:rPr>
        <w:t>現象が</w:t>
      </w:r>
      <w:r w:rsidR="003B1B00" w:rsidRPr="00841D96">
        <w:rPr>
          <w:rFonts w:ascii="ＭＳ 明朝" w:hAnsi="ＭＳ 明朝" w:hint="eastAsia"/>
          <w:szCs w:val="21"/>
        </w:rPr>
        <w:t>現代経済社会の</w:t>
      </w:r>
      <w:r w:rsidR="00914EDF" w:rsidRPr="00841D96">
        <w:rPr>
          <w:rFonts w:ascii="ＭＳ 明朝" w:hAnsi="ＭＳ 明朝" w:hint="eastAsia"/>
          <w:szCs w:val="21"/>
        </w:rPr>
        <w:t>１つの特徴的な構造的</w:t>
      </w:r>
      <w:r w:rsidR="003B1B00" w:rsidRPr="00841D96">
        <w:rPr>
          <w:rFonts w:ascii="ＭＳ 明朝" w:hAnsi="ＭＳ 明朝" w:hint="eastAsia"/>
          <w:szCs w:val="21"/>
        </w:rPr>
        <w:t>実態</w:t>
      </w:r>
      <w:r w:rsidR="00914EDF" w:rsidRPr="00841D96">
        <w:rPr>
          <w:rFonts w:ascii="ＭＳ 明朝" w:hAnsi="ＭＳ 明朝" w:hint="eastAsia"/>
          <w:szCs w:val="21"/>
        </w:rPr>
        <w:t>であること</w:t>
      </w:r>
      <w:r w:rsidR="003B1B00" w:rsidRPr="00841D96">
        <w:rPr>
          <w:rFonts w:ascii="ＭＳ 明朝" w:hAnsi="ＭＳ 明朝" w:hint="eastAsia"/>
          <w:szCs w:val="21"/>
        </w:rPr>
        <w:t>を踏まえるならば、</w:t>
      </w:r>
      <w:r w:rsidR="006E572F" w:rsidRPr="00841D96">
        <w:rPr>
          <w:rFonts w:ascii="ＭＳ 明朝" w:hAnsi="ＭＳ 明朝" w:hint="eastAsia"/>
          <w:szCs w:val="21"/>
        </w:rPr>
        <w:t>現行憲法は、経済の基本秩序として市場経済体制（＝自由競争経済体制）を採用し、そこにおける不可欠の要素として各経済主体</w:t>
      </w:r>
      <w:r w:rsidR="003046DF" w:rsidRPr="00841D96">
        <w:rPr>
          <w:rFonts w:ascii="ＭＳ 明朝" w:hAnsi="ＭＳ 明朝" w:hint="eastAsia"/>
          <w:szCs w:val="21"/>
        </w:rPr>
        <w:t>（法人および個人＝個人事業主・消費者）</w:t>
      </w:r>
      <w:r w:rsidR="006E572F" w:rsidRPr="00841D96">
        <w:rPr>
          <w:rFonts w:ascii="ＭＳ 明朝" w:hAnsi="ＭＳ 明朝" w:hint="eastAsia"/>
          <w:szCs w:val="21"/>
        </w:rPr>
        <w:t>の経済的自由を認めた、という経済秩序についての認識からアプローチすべきであると考えられる。</w:t>
      </w:r>
    </w:p>
    <w:p w:rsidR="006E572F" w:rsidRPr="00841D96" w:rsidRDefault="006E572F" w:rsidP="006E572F">
      <w:pPr>
        <w:ind w:firstLineChars="100" w:firstLine="210"/>
        <w:rPr>
          <w:rFonts w:ascii="ＭＳ 明朝" w:hAnsi="ＭＳ 明朝"/>
          <w:szCs w:val="21"/>
        </w:rPr>
      </w:pPr>
    </w:p>
    <w:p w:rsidR="006E572F" w:rsidRPr="00841D96" w:rsidRDefault="006E572F" w:rsidP="006E572F">
      <w:pPr>
        <w:pStyle w:val="2"/>
        <w:rPr>
          <w:rFonts w:ascii="ＭＳ 明朝" w:eastAsia="ＭＳ 明朝" w:hAnsi="ＭＳ 明朝"/>
          <w:b/>
          <w:sz w:val="21"/>
          <w:szCs w:val="21"/>
        </w:rPr>
      </w:pPr>
      <w:r w:rsidRPr="00841D96">
        <w:rPr>
          <w:rFonts w:ascii="ＭＳ 明朝" w:eastAsia="ＭＳ 明朝" w:hAnsi="ＭＳ 明朝" w:hint="eastAsia"/>
          <w:b/>
          <w:sz w:val="21"/>
          <w:szCs w:val="21"/>
        </w:rPr>
        <w:t>二．財産権と経済的自由</w:t>
      </w:r>
    </w:p>
    <w:p w:rsidR="006E572F" w:rsidRPr="00841D96" w:rsidRDefault="006E572F" w:rsidP="006E572F">
      <w:pPr>
        <w:rPr>
          <w:rFonts w:ascii="ＭＳ 明朝" w:hAnsi="ＭＳ 明朝"/>
          <w:b/>
          <w:szCs w:val="21"/>
        </w:rPr>
      </w:pPr>
      <w:r w:rsidRPr="00841D96">
        <w:rPr>
          <w:rFonts w:ascii="ＭＳ 明朝" w:hAnsi="ＭＳ 明朝" w:hint="eastAsia"/>
          <w:b/>
          <w:szCs w:val="21"/>
        </w:rPr>
        <w:t>（１）財産権保障</w:t>
      </w:r>
    </w:p>
    <w:p w:rsidR="006E572F" w:rsidRPr="00841D96" w:rsidRDefault="00B944BF" w:rsidP="006E572F">
      <w:pPr>
        <w:ind w:firstLineChars="100" w:firstLine="210"/>
        <w:rPr>
          <w:rFonts w:ascii="ＭＳ 明朝" w:hAnsi="ＭＳ 明朝"/>
          <w:szCs w:val="21"/>
        </w:rPr>
      </w:pPr>
      <w:r w:rsidRPr="00841D96">
        <w:rPr>
          <w:rFonts w:ascii="ＭＳ 明朝" w:hAnsi="ＭＳ 明朝" w:hint="eastAsia"/>
          <w:szCs w:val="21"/>
        </w:rPr>
        <w:t>経済的自由の憲法上の意味を検討する際に、</w:t>
      </w:r>
      <w:r w:rsidR="006E572F" w:rsidRPr="00841D96">
        <w:rPr>
          <w:rFonts w:ascii="ＭＳ 明朝" w:hAnsi="ＭＳ 明朝" w:hint="eastAsia"/>
          <w:szCs w:val="21"/>
        </w:rPr>
        <w:t>財産権</w:t>
      </w:r>
      <w:r w:rsidRPr="00841D96">
        <w:rPr>
          <w:rFonts w:ascii="ＭＳ 明朝" w:hAnsi="ＭＳ 明朝" w:hint="eastAsia"/>
          <w:szCs w:val="21"/>
        </w:rPr>
        <w:t>との関係について</w:t>
      </w:r>
      <w:r w:rsidR="006E572F" w:rsidRPr="00841D96">
        <w:rPr>
          <w:rFonts w:ascii="ＭＳ 明朝" w:hAnsi="ＭＳ 明朝" w:hint="eastAsia"/>
          <w:szCs w:val="21"/>
        </w:rPr>
        <w:t>も</w:t>
      </w:r>
      <w:r w:rsidRPr="00841D96">
        <w:rPr>
          <w:rFonts w:ascii="ＭＳ 明朝" w:hAnsi="ＭＳ 明朝" w:hint="eastAsia"/>
          <w:szCs w:val="21"/>
        </w:rPr>
        <w:t>考えておく必要がある</w:t>
      </w:r>
      <w:r w:rsidR="006E572F" w:rsidRPr="00841D96">
        <w:rPr>
          <w:rFonts w:ascii="ＭＳ 明朝" w:hAnsi="ＭＳ 明朝" w:hint="eastAsia"/>
          <w:szCs w:val="21"/>
        </w:rPr>
        <w:t>。経済的自由は、財産権行使の自由に基づくことであるから，それを保障するのは、憲法29条である、という有力説もあり、すぐ後に述べるように、憲法学の通説は、財産権の保障は財産権それ自体の保障にとどまらず、財産権を行使する自由の保障も含むと解している。</w:t>
      </w:r>
    </w:p>
    <w:p w:rsidR="006E572F" w:rsidRPr="00841D96" w:rsidRDefault="006E572F" w:rsidP="006E572F">
      <w:pPr>
        <w:ind w:firstLineChars="100" w:firstLine="210"/>
        <w:rPr>
          <w:rFonts w:ascii="ＭＳ 明朝" w:hAnsi="ＭＳ 明朝"/>
          <w:szCs w:val="21"/>
        </w:rPr>
      </w:pPr>
      <w:r w:rsidRPr="00841D96">
        <w:rPr>
          <w:rFonts w:ascii="ＭＳ 明朝" w:hAnsi="ＭＳ 明朝" w:hint="eastAsia"/>
          <w:szCs w:val="21"/>
        </w:rPr>
        <w:t>憲法29条による財産権の保障には、憲法学の通説によれば、各人が現に持っている個別の財産権に対する保障、および、私有財産制度についての「制度的保障」の２つが含まれている</w:t>
      </w:r>
      <w:r w:rsidRPr="00841D96">
        <w:rPr>
          <w:rStyle w:val="a6"/>
          <w:rFonts w:ascii="ＭＳ 明朝" w:hAnsi="ＭＳ 明朝"/>
          <w:szCs w:val="21"/>
        </w:rPr>
        <w:footnoteReference w:id="45"/>
      </w:r>
      <w:r w:rsidRPr="00841D96">
        <w:rPr>
          <w:rFonts w:ascii="ＭＳ 明朝" w:hAnsi="ＭＳ 明朝" w:hint="eastAsia"/>
          <w:szCs w:val="21"/>
        </w:rPr>
        <w:t>。本稿の関心からは、ここでは前者の個別財産権保障に関し、次の諸点を指摘しておく。</w:t>
      </w:r>
    </w:p>
    <w:p w:rsidR="006E572F" w:rsidRPr="00841D96" w:rsidRDefault="006E572F" w:rsidP="006E572F">
      <w:pPr>
        <w:rPr>
          <w:rFonts w:ascii="ＭＳ 明朝" w:hAnsi="ＭＳ 明朝"/>
          <w:b/>
          <w:szCs w:val="21"/>
        </w:rPr>
      </w:pPr>
      <w:r w:rsidRPr="00841D96">
        <w:rPr>
          <w:rFonts w:ascii="ＭＳ 明朝" w:hAnsi="ＭＳ 明朝" w:hint="eastAsia"/>
          <w:b/>
          <w:szCs w:val="21"/>
        </w:rPr>
        <w:t>（２）「所有の自由」→「取引の自由」→「契約の自由」</w:t>
      </w:r>
    </w:p>
    <w:p w:rsidR="006E572F" w:rsidRPr="00841D96" w:rsidRDefault="007D35BF" w:rsidP="007D35BF">
      <w:pPr>
        <w:rPr>
          <w:rFonts w:ascii="ＭＳ 明朝" w:hAnsi="ＭＳ 明朝"/>
          <w:szCs w:val="21"/>
        </w:rPr>
      </w:pPr>
      <w:r w:rsidRPr="00841D96">
        <w:rPr>
          <w:rFonts w:ascii="ＭＳ 明朝" w:hAnsi="ＭＳ 明朝"/>
          <w:szCs w:val="21"/>
        </w:rPr>
        <w:t>（ⅰ）</w:t>
      </w:r>
      <w:r w:rsidR="006E572F" w:rsidRPr="00841D96">
        <w:rPr>
          <w:rFonts w:ascii="ＭＳ 明朝" w:hAnsi="ＭＳ 明朝" w:hint="eastAsia"/>
          <w:szCs w:val="21"/>
        </w:rPr>
        <w:t>憲法29条で不可侵として保障される財産権は、財産そのものだけでなく、財産を自由に使用・収益・処分しうる権能のことであるとして、「自由権」的に構成するのが通説である</w:t>
      </w:r>
      <w:r w:rsidR="006E572F" w:rsidRPr="00841D96">
        <w:rPr>
          <w:rStyle w:val="a6"/>
          <w:rFonts w:ascii="ＭＳ 明朝" w:hAnsi="ＭＳ 明朝"/>
          <w:szCs w:val="21"/>
        </w:rPr>
        <w:footnoteReference w:id="46"/>
      </w:r>
      <w:r w:rsidR="006E572F" w:rsidRPr="00841D96">
        <w:rPr>
          <w:rFonts w:ascii="ＭＳ 明朝" w:hAnsi="ＭＳ 明朝" w:hint="eastAsia"/>
          <w:szCs w:val="21"/>
        </w:rPr>
        <w:t>。したがって、憲法22条に基づく職業選択の自由がその職業を行う自由も含むとすれば、それと部分的に重なることになる。</w:t>
      </w:r>
    </w:p>
    <w:p w:rsidR="006E572F" w:rsidRPr="00841D96" w:rsidRDefault="00006201" w:rsidP="006E572F">
      <w:pPr>
        <w:ind w:firstLineChars="100" w:firstLine="210"/>
        <w:rPr>
          <w:rFonts w:ascii="ＭＳ 明朝" w:hAnsi="ＭＳ 明朝"/>
          <w:szCs w:val="21"/>
        </w:rPr>
      </w:pPr>
      <w:r w:rsidRPr="00841D96">
        <w:rPr>
          <w:rFonts w:ascii="ＭＳ 明朝" w:hAnsi="ＭＳ 明朝" w:hint="eastAsia"/>
          <w:szCs w:val="21"/>
        </w:rPr>
        <w:t>財産権と経済的自由の関係</w:t>
      </w:r>
      <w:r w:rsidR="006E572F" w:rsidRPr="00841D96">
        <w:rPr>
          <w:rFonts w:ascii="ＭＳ 明朝" w:hAnsi="ＭＳ 明朝" w:hint="eastAsia"/>
          <w:szCs w:val="21"/>
        </w:rPr>
        <w:t>につき、既に伊藤正己[1965]は、次のように述べていた。すなわち、所有の自由の保護は、当然に取引の自由をともなうものであり、取引は契約の形式であらわれると</w:t>
      </w:r>
      <w:r w:rsidR="006E572F" w:rsidRPr="00841D96">
        <w:rPr>
          <w:rFonts w:ascii="ＭＳ 明朝" w:hAnsi="ＭＳ 明朝" w:hint="eastAsia"/>
          <w:szCs w:val="21"/>
        </w:rPr>
        <w:lastRenderedPageBreak/>
        <w:t>ころから、契約の自由が憲法上の基本原則の１つであるとの承認をうける。この契約の自由が、「憲法的自由としての保障をうけたのは、そのような（「人間意思の尊重などの理念」を指す。舟田注）人格権的構成ではなく、経済的自由の平面においてであった」</w:t>
      </w:r>
      <w:r w:rsidR="006E572F" w:rsidRPr="00841D96">
        <w:rPr>
          <w:rStyle w:val="a6"/>
          <w:rFonts w:ascii="ＭＳ 明朝" w:hAnsi="ＭＳ 明朝"/>
          <w:szCs w:val="21"/>
        </w:rPr>
        <w:footnoteReference w:id="47"/>
      </w:r>
      <w:r w:rsidR="006E572F" w:rsidRPr="00841D96">
        <w:rPr>
          <w:rFonts w:ascii="ＭＳ 明朝" w:hAnsi="ＭＳ 明朝" w:hint="eastAsia"/>
          <w:szCs w:val="21"/>
        </w:rPr>
        <w:t>、と。</w:t>
      </w:r>
    </w:p>
    <w:p w:rsidR="006E572F" w:rsidRPr="00841D96" w:rsidRDefault="006E572F" w:rsidP="006E572F">
      <w:pPr>
        <w:ind w:firstLine="210"/>
        <w:rPr>
          <w:rFonts w:ascii="ＭＳ 明朝" w:hAnsi="ＭＳ 明朝"/>
          <w:szCs w:val="21"/>
        </w:rPr>
      </w:pPr>
      <w:r w:rsidRPr="00841D96">
        <w:rPr>
          <w:rFonts w:ascii="ＭＳ 明朝" w:hAnsi="ＭＳ 明朝" w:hint="eastAsia"/>
          <w:szCs w:val="21"/>
        </w:rPr>
        <w:t>ここにおける「所有の自由」→「取引の自由」→「契約の自由」という関連は、多くの論者と共通するものである。しかし、後半における「人格権的構成ではなく、経済的自由の平面において」という点については、</w:t>
      </w:r>
      <w:r w:rsidRPr="00841D96">
        <w:rPr>
          <w:rFonts w:ascii="ＭＳ 明朝" w:hAnsi="ＭＳ 明朝" w:hint="eastAsia"/>
          <w:szCs w:val="21"/>
          <w:lang w:val="ja-JP"/>
        </w:rPr>
        <w:t>現在の多くの学説は、憲法22条1項の</w:t>
      </w:r>
      <w:r w:rsidRPr="00841D96">
        <w:rPr>
          <w:rFonts w:ascii="ＭＳ 明朝" w:hAnsi="ＭＳ 明朝" w:hint="eastAsia"/>
          <w:szCs w:val="21"/>
        </w:rPr>
        <w:t>職業の自由を人格と結びつけて把握し</w:t>
      </w:r>
      <w:r w:rsidR="000D30E3" w:rsidRPr="00841D96">
        <w:rPr>
          <w:rFonts w:ascii="ＭＳ 明朝" w:hAnsi="ＭＳ 明朝" w:hint="eastAsia"/>
          <w:szCs w:val="21"/>
        </w:rPr>
        <w:t>ていることは前</w:t>
      </w:r>
      <w:r w:rsidRPr="00841D96">
        <w:rPr>
          <w:rFonts w:ascii="ＭＳ 明朝" w:hAnsi="ＭＳ 明朝" w:hint="eastAsia"/>
          <w:szCs w:val="21"/>
        </w:rPr>
        <w:t>記の通りである。この点については、前記の市民革命における「営業の自由」をめぐる歴史および古典的理解からも、また経済主体の多くが法人であるという実態からも、前記の伊藤正己の説く、「経済的自由の平面において」、契約の自由が憲法上の基本原則の１つとして承認されたという理解のほうが妥当であると考えられる。</w:t>
      </w:r>
    </w:p>
    <w:p w:rsidR="006E572F" w:rsidRPr="00841D96" w:rsidRDefault="007D35BF" w:rsidP="007D35BF">
      <w:pPr>
        <w:rPr>
          <w:rFonts w:ascii="ＭＳ 明朝" w:hAnsi="ＭＳ 明朝"/>
          <w:szCs w:val="21"/>
        </w:rPr>
      </w:pPr>
      <w:r w:rsidRPr="00841D96">
        <w:rPr>
          <w:rFonts w:ascii="ＭＳ 明朝" w:hAnsi="ＭＳ 明朝"/>
          <w:szCs w:val="21"/>
        </w:rPr>
        <w:t>（ⅱ）</w:t>
      </w:r>
      <w:r w:rsidR="000C2B45" w:rsidRPr="00841D96">
        <w:rPr>
          <w:rFonts w:ascii="ＭＳ 明朝" w:hAnsi="ＭＳ 明朝"/>
          <w:szCs w:val="21"/>
        </w:rPr>
        <w:t>ただし、上記の</w:t>
      </w:r>
      <w:r w:rsidR="000C2B45" w:rsidRPr="00841D96">
        <w:rPr>
          <w:rFonts w:ascii="ＭＳ 明朝" w:hAnsi="ＭＳ 明朝" w:hint="eastAsia"/>
          <w:szCs w:val="21"/>
        </w:rPr>
        <w:t>財産権と経済的自由の関連は、</w:t>
      </w:r>
      <w:r w:rsidR="004B25D7" w:rsidRPr="00841D96">
        <w:rPr>
          <w:rFonts w:ascii="ＭＳ 明朝" w:hAnsi="ＭＳ 明朝" w:hint="eastAsia"/>
          <w:szCs w:val="21"/>
        </w:rPr>
        <w:t>古典的な自由主義的理解であ</w:t>
      </w:r>
      <w:r w:rsidR="000C2B45" w:rsidRPr="00841D96">
        <w:rPr>
          <w:rFonts w:ascii="ＭＳ 明朝" w:hAnsi="ＭＳ 明朝" w:hint="eastAsia"/>
          <w:szCs w:val="21"/>
        </w:rPr>
        <w:t>って、現代でもそのまま維持できるものではない。特に、</w:t>
      </w:r>
      <w:r w:rsidR="006E572F" w:rsidRPr="00841D96">
        <w:rPr>
          <w:rFonts w:ascii="ＭＳ 明朝" w:hAnsi="ＭＳ 明朝" w:hint="eastAsia"/>
          <w:szCs w:val="21"/>
        </w:rPr>
        <w:t>憲法29条2項（「財産権の内容は、公共の福祉に適合するやうに、法律でこれを定める」）については、古典的な自由主義的理解と異なり、現代資本主義</w:t>
      </w:r>
      <w:r w:rsidR="000C2B45" w:rsidRPr="00841D96">
        <w:rPr>
          <w:rFonts w:ascii="ＭＳ 明朝" w:hAnsi="ＭＳ 明朝" w:hint="eastAsia"/>
          <w:szCs w:val="21"/>
        </w:rPr>
        <w:t>経済および</w:t>
      </w:r>
      <w:r w:rsidR="006E572F" w:rsidRPr="00841D96">
        <w:rPr>
          <w:rFonts w:ascii="ＭＳ 明朝" w:hAnsi="ＭＳ 明朝" w:hint="eastAsia"/>
          <w:szCs w:val="21"/>
        </w:rPr>
        <w:t>社会国家の理念の下で</w:t>
      </w:r>
      <w:r w:rsidR="000C2B45" w:rsidRPr="00841D96">
        <w:rPr>
          <w:rFonts w:ascii="ＭＳ 明朝" w:hAnsi="ＭＳ 明朝" w:hint="eastAsia"/>
          <w:szCs w:val="21"/>
        </w:rPr>
        <w:t>、財産権</w:t>
      </w:r>
      <w:r w:rsidR="000C2B45" w:rsidRPr="00841D96">
        <w:rPr>
          <w:rFonts w:ascii="ＭＳ 明朝" w:hAnsi="ＭＳ 明朝" w:hint="eastAsia"/>
          <w:szCs w:val="21"/>
          <w:lang w:val="ja-JP"/>
        </w:rPr>
        <w:t>には</w:t>
      </w:r>
      <w:r w:rsidR="006E572F" w:rsidRPr="00841D96">
        <w:rPr>
          <w:rFonts w:ascii="ＭＳ 明朝" w:hAnsi="ＭＳ 明朝" w:hint="eastAsia"/>
          <w:szCs w:val="21"/>
        </w:rPr>
        <w:t>高度の政策的制約が許容される、と一般に解されていることは周知のとおりである</w:t>
      </w:r>
      <w:r w:rsidR="006E572F" w:rsidRPr="00841D96">
        <w:rPr>
          <w:rStyle w:val="a6"/>
          <w:rFonts w:ascii="ＭＳ 明朝" w:hAnsi="ＭＳ 明朝"/>
          <w:szCs w:val="21"/>
        </w:rPr>
        <w:footnoteReference w:id="48"/>
      </w:r>
      <w:r w:rsidR="006E572F" w:rsidRPr="00841D96">
        <w:rPr>
          <w:rFonts w:ascii="ＭＳ 明朝" w:hAnsi="ＭＳ 明朝" w:hint="eastAsia"/>
          <w:szCs w:val="21"/>
        </w:rPr>
        <w:t>。</w:t>
      </w:r>
      <w:r w:rsidR="000C2B45" w:rsidRPr="00841D96">
        <w:rPr>
          <w:rFonts w:ascii="ＭＳ 明朝" w:hAnsi="ＭＳ 明朝" w:hint="eastAsia"/>
          <w:szCs w:val="21"/>
        </w:rPr>
        <w:t>そうすると、財産権それ自体だけでなく、その</w:t>
      </w:r>
      <w:r w:rsidR="000C2B45" w:rsidRPr="00841D96">
        <w:rPr>
          <w:rFonts w:ascii="ＭＳ 明朝" w:hAnsi="ＭＳ 明朝" w:hint="eastAsia"/>
          <w:szCs w:val="21"/>
          <w:lang w:val="ja-JP"/>
        </w:rPr>
        <w:t>「所有の自由」、さらには</w:t>
      </w:r>
      <w:r w:rsidR="000C2B45" w:rsidRPr="00841D96">
        <w:rPr>
          <w:rFonts w:ascii="ＭＳ 明朝" w:hAnsi="ＭＳ 明朝" w:hint="eastAsia"/>
          <w:szCs w:val="21"/>
        </w:rPr>
        <w:t>「取引の自由」、「契約の自由」についても、</w:t>
      </w:r>
      <w:r w:rsidRPr="00841D96">
        <w:rPr>
          <w:rFonts w:ascii="ＭＳ 明朝" w:hAnsi="ＭＳ 明朝" w:hint="eastAsia"/>
          <w:szCs w:val="21"/>
        </w:rPr>
        <w:t>自由主義的理解と異なる理解があり得ることになる。それは、単に政策的制約が広く認められるというだけでなく、質的な違いが要請されるというのが、本稿の立場である。既に、「国家からの自由」から「国家による自由」など述べてきたが、以下の検討</w:t>
      </w:r>
      <w:r w:rsidR="00F01E8D" w:rsidRPr="00841D96">
        <w:rPr>
          <w:rFonts w:ascii="ＭＳ 明朝" w:hAnsi="ＭＳ 明朝" w:hint="eastAsia"/>
          <w:szCs w:val="21"/>
        </w:rPr>
        <w:t>において</w:t>
      </w:r>
      <w:r w:rsidRPr="00841D96">
        <w:rPr>
          <w:rFonts w:ascii="ＭＳ 明朝" w:hAnsi="ＭＳ 明朝" w:hint="eastAsia"/>
          <w:szCs w:val="21"/>
        </w:rPr>
        <w:t>さらにこの点を</w:t>
      </w:r>
      <w:r w:rsidR="00F01E8D" w:rsidRPr="00841D96">
        <w:rPr>
          <w:rFonts w:ascii="ＭＳ 明朝" w:hAnsi="ＭＳ 明朝" w:hint="eastAsia"/>
          <w:szCs w:val="21"/>
        </w:rPr>
        <w:t>深めていこう。</w:t>
      </w:r>
    </w:p>
    <w:p w:rsidR="000C2B45" w:rsidRPr="00841D96" w:rsidRDefault="000C2B45" w:rsidP="006E572F">
      <w:pPr>
        <w:ind w:firstLine="210"/>
        <w:rPr>
          <w:rFonts w:ascii="ＭＳ 明朝" w:hAnsi="ＭＳ 明朝"/>
          <w:szCs w:val="21"/>
        </w:rPr>
      </w:pPr>
    </w:p>
    <w:p w:rsidR="006E572F" w:rsidRPr="00841D96" w:rsidRDefault="006E572F" w:rsidP="006E572F">
      <w:pPr>
        <w:rPr>
          <w:rFonts w:ascii="ＭＳ 明朝" w:hAnsi="ＭＳ 明朝"/>
          <w:b/>
          <w:szCs w:val="21"/>
        </w:rPr>
      </w:pPr>
      <w:r w:rsidRPr="00841D96">
        <w:rPr>
          <w:rFonts w:ascii="ＭＳ 明朝" w:hAnsi="ＭＳ 明朝" w:hint="eastAsia"/>
          <w:b/>
          <w:szCs w:val="21"/>
        </w:rPr>
        <w:t>（３）憲法と民法による財産権の制限の関係</w:t>
      </w:r>
    </w:p>
    <w:p w:rsidR="006E572F" w:rsidRPr="00841D96" w:rsidRDefault="005A5A64" w:rsidP="005A5A64">
      <w:pPr>
        <w:rPr>
          <w:rFonts w:ascii="ＭＳ 明朝" w:hAnsi="ＭＳ 明朝"/>
          <w:szCs w:val="21"/>
        </w:rPr>
      </w:pPr>
      <w:r w:rsidRPr="00841D96">
        <w:rPr>
          <w:rFonts w:ascii="ＭＳ 明朝" w:hAnsi="ＭＳ 明朝"/>
          <w:szCs w:val="21"/>
        </w:rPr>
        <w:t>（ⅰ）</w:t>
      </w:r>
      <w:r w:rsidR="00D87415" w:rsidRPr="00841D96">
        <w:rPr>
          <w:rFonts w:ascii="ＭＳ 明朝" w:hAnsi="ＭＳ 明朝" w:hint="eastAsia"/>
          <w:szCs w:val="21"/>
        </w:rPr>
        <w:t>憲法学の多数説によれば、財産権に対する規制</w:t>
      </w:r>
      <w:r w:rsidR="00761BAB" w:rsidRPr="00841D96">
        <w:rPr>
          <w:rFonts w:ascii="ＭＳ 明朝" w:hAnsi="ＭＳ 明朝" w:hint="eastAsia"/>
          <w:szCs w:val="21"/>
        </w:rPr>
        <w:t>は、内在的制約（消極(的)目的の規制）と、政策的制約（積極(的)</w:t>
      </w:r>
      <w:r w:rsidR="006E572F" w:rsidRPr="00841D96">
        <w:rPr>
          <w:rFonts w:ascii="ＭＳ 明朝" w:hAnsi="ＭＳ 明朝" w:hint="eastAsia"/>
          <w:szCs w:val="21"/>
        </w:rPr>
        <w:t>目的の規制）に分けられる（「（規制目的）二分論」）</w:t>
      </w:r>
      <w:r w:rsidR="006E572F" w:rsidRPr="00841D96">
        <w:rPr>
          <w:rStyle w:val="a6"/>
          <w:rFonts w:ascii="ＭＳ 明朝" w:hAnsi="ＭＳ 明朝"/>
          <w:szCs w:val="21"/>
        </w:rPr>
        <w:footnoteReference w:id="49"/>
      </w:r>
      <w:r w:rsidR="006E572F" w:rsidRPr="00841D96">
        <w:rPr>
          <w:rFonts w:ascii="ＭＳ 明朝" w:hAnsi="ＭＳ 明朝" w:hint="eastAsia"/>
          <w:szCs w:val="21"/>
        </w:rPr>
        <w:t>。</w:t>
      </w:r>
    </w:p>
    <w:p w:rsidR="006E572F" w:rsidRPr="00841D96" w:rsidRDefault="00761BAB" w:rsidP="006E572F">
      <w:pPr>
        <w:ind w:firstLineChars="100" w:firstLine="210"/>
        <w:rPr>
          <w:rFonts w:ascii="ＭＳ 明朝" w:hAnsi="ＭＳ 明朝"/>
          <w:szCs w:val="21"/>
        </w:rPr>
      </w:pPr>
      <w:r w:rsidRPr="00841D96">
        <w:rPr>
          <w:rFonts w:ascii="ＭＳ 明朝" w:hAnsi="ＭＳ 明朝" w:hint="eastAsia"/>
          <w:szCs w:val="21"/>
        </w:rPr>
        <w:t>消極</w:t>
      </w:r>
      <w:r w:rsidR="006E572F" w:rsidRPr="00841D96">
        <w:rPr>
          <w:rFonts w:ascii="ＭＳ 明朝" w:hAnsi="ＭＳ 明朝" w:hint="eastAsia"/>
          <w:szCs w:val="21"/>
        </w:rPr>
        <w:t>目的の規制とは、主として国民の生命・健康に対する危険を防止または除去・緩和するために課せられる規制であり、古くは行政</w:t>
      </w:r>
      <w:r w:rsidRPr="00841D96">
        <w:rPr>
          <w:rFonts w:ascii="ＭＳ 明朝" w:hAnsi="ＭＳ 明朝" w:hint="eastAsia"/>
          <w:szCs w:val="21"/>
        </w:rPr>
        <w:t>法において警察的規制と呼ばれてきたものである。これに対し、積極</w:t>
      </w:r>
      <w:r w:rsidR="006E572F" w:rsidRPr="00841D96">
        <w:rPr>
          <w:rFonts w:ascii="ＭＳ 明朝" w:hAnsi="ＭＳ 明朝" w:hint="eastAsia"/>
          <w:szCs w:val="21"/>
        </w:rPr>
        <w:t>目的の規制とは、社会国家ないし福祉国家の理念に基づいて、社会経済の調和のとれた発展を確保し、とくに社会的・経済的弱者を保護するためになされる規制である。この二分論は、広く経済的自由に対する制限に関する判断基準でもあり、後に再検討する（本節三2）。</w:t>
      </w:r>
    </w:p>
    <w:p w:rsidR="006E572F" w:rsidRPr="00841D96" w:rsidRDefault="005A5A64" w:rsidP="005A5A64">
      <w:pPr>
        <w:rPr>
          <w:rFonts w:ascii="ＭＳ 明朝" w:hAnsi="ＭＳ 明朝"/>
          <w:szCs w:val="21"/>
        </w:rPr>
      </w:pPr>
      <w:r w:rsidRPr="00841D96">
        <w:rPr>
          <w:rFonts w:ascii="ＭＳ 明朝" w:hAnsi="ＭＳ 明朝"/>
          <w:szCs w:val="21"/>
        </w:rPr>
        <w:t>（ⅱ）</w:t>
      </w:r>
      <w:r w:rsidRPr="00841D96">
        <w:rPr>
          <w:rFonts w:ascii="ＭＳ 明朝" w:hAnsi="ＭＳ 明朝" w:hint="eastAsia"/>
          <w:szCs w:val="21"/>
        </w:rPr>
        <w:t>財産権の制限に関し、</w:t>
      </w:r>
      <w:r w:rsidR="00411CF8" w:rsidRPr="00841D96">
        <w:rPr>
          <w:rFonts w:ascii="ＭＳ 明朝" w:hAnsi="ＭＳ 明朝" w:hint="eastAsia"/>
          <w:szCs w:val="21"/>
        </w:rPr>
        <w:t>ここで特に考えたい</w:t>
      </w:r>
      <w:r w:rsidR="006E572F" w:rsidRPr="00841D96">
        <w:rPr>
          <w:rFonts w:ascii="ＭＳ 明朝" w:hAnsi="ＭＳ 明朝" w:hint="eastAsia"/>
          <w:szCs w:val="21"/>
        </w:rPr>
        <w:t>ことは、憲法と民法による財産権の制限の関係である。憲法29条における保障は、財産権の本体の保障にとどまらず、その使用・収益・処分という「行使の自由」を含むとされ、しかしそれは前記のように、内在的制約または政策的制約を受ける。しかし他方で、例えば財産権の中心である所有権について、民法（206条）は、「</w:t>
      </w:r>
      <w:r w:rsidR="006E572F" w:rsidRPr="00841D96">
        <w:rPr>
          <w:rFonts w:ascii="ＭＳ 明朝" w:hAnsi="ＭＳ 明朝"/>
          <w:szCs w:val="21"/>
        </w:rPr>
        <w:t>所有者は、法令の制限内において、自由にその所有物の使用、収益及び処分をする権利を有する</w:t>
      </w:r>
      <w:r w:rsidR="006E572F" w:rsidRPr="00841D96">
        <w:rPr>
          <w:rFonts w:ascii="ＭＳ 明朝" w:hAnsi="ＭＳ 明朝" w:hint="eastAsia"/>
          <w:szCs w:val="21"/>
        </w:rPr>
        <w:t>」と規定する</w:t>
      </w:r>
      <w:r w:rsidR="006E572F" w:rsidRPr="00841D96">
        <w:rPr>
          <w:rFonts w:ascii="ＭＳ 明朝" w:hAnsi="ＭＳ 明朝"/>
          <w:szCs w:val="21"/>
        </w:rPr>
        <w:t>。</w:t>
      </w:r>
      <w:r w:rsidR="006E572F" w:rsidRPr="00841D96">
        <w:rPr>
          <w:rFonts w:ascii="ＭＳ 明朝" w:hAnsi="ＭＳ 明朝" w:hint="eastAsia"/>
          <w:szCs w:val="21"/>
        </w:rPr>
        <w:t>憲法29条2項に基づく財産権が、例えば民法や知的財産権法等の実定法によって内容が定まるとすれば、</w:t>
      </w:r>
      <w:r w:rsidR="006E572F" w:rsidRPr="00841D96">
        <w:rPr>
          <w:rFonts w:ascii="ＭＳ 明朝" w:hAnsi="ＭＳ 明朝" w:hint="eastAsia"/>
          <w:szCs w:val="21"/>
        </w:rPr>
        <w:lastRenderedPageBreak/>
        <w:t>戦前の「法律の留保」の下での人権保障と同様に</w:t>
      </w:r>
      <w:r w:rsidR="00411CF8" w:rsidRPr="00841D96">
        <w:rPr>
          <w:rFonts w:ascii="ＭＳ 明朝" w:hAnsi="ＭＳ 明朝" w:hint="eastAsia"/>
          <w:szCs w:val="21"/>
        </w:rPr>
        <w:t>、憲法上の保障は空回りするだけだ、という議論</w:t>
      </w:r>
      <w:r w:rsidR="006E572F" w:rsidRPr="00841D96">
        <w:rPr>
          <w:rFonts w:ascii="ＭＳ 明朝" w:hAnsi="ＭＳ 明朝" w:hint="eastAsia"/>
          <w:szCs w:val="21"/>
        </w:rPr>
        <w:t>が日本やドイツで古くからなされている。</w:t>
      </w:r>
    </w:p>
    <w:p w:rsidR="006E572F" w:rsidRPr="00841D96" w:rsidRDefault="006E572F" w:rsidP="006E572F">
      <w:pPr>
        <w:ind w:firstLine="210"/>
        <w:rPr>
          <w:rFonts w:ascii="ＭＳ 明朝" w:hAnsi="ＭＳ 明朝"/>
          <w:szCs w:val="21"/>
        </w:rPr>
      </w:pPr>
      <w:r w:rsidRPr="00841D96">
        <w:rPr>
          <w:rFonts w:ascii="ＭＳ 明朝" w:hAnsi="ＭＳ 明朝" w:hint="eastAsia"/>
          <w:szCs w:val="21"/>
        </w:rPr>
        <w:t>逆に、論理的には、憲法に基づいて民法の諸規定が制定され，解釈されるべきであるから、「</w:t>
      </w:r>
      <w:r w:rsidRPr="00841D96">
        <w:rPr>
          <w:rFonts w:ascii="ＭＳ 明朝" w:hAnsi="ＭＳ 明朝"/>
          <w:szCs w:val="21"/>
        </w:rPr>
        <w:t>法令の制限内において</w:t>
      </w:r>
      <w:r w:rsidRPr="00841D96">
        <w:rPr>
          <w:rFonts w:ascii="ＭＳ 明朝" w:hAnsi="ＭＳ 明朝" w:hint="eastAsia"/>
          <w:szCs w:val="21"/>
        </w:rPr>
        <w:t>」確定される所有権の前に、憲法上の財産権の自由があることになる、ということを強調すれば、今度はそれは、「財産権の内容は、公共の福祉に適合するやうに、法律でこれを定める」（29条2項）とあることと整合的な理解が可能か、という疑問が提示される</w:t>
      </w:r>
      <w:r w:rsidRPr="00841D96">
        <w:rPr>
          <w:rStyle w:val="a6"/>
          <w:rFonts w:ascii="ＭＳ 明朝" w:hAnsi="ＭＳ 明朝"/>
          <w:szCs w:val="21"/>
        </w:rPr>
        <w:footnoteReference w:id="50"/>
      </w:r>
      <w:r w:rsidRPr="00841D96">
        <w:rPr>
          <w:rFonts w:ascii="ＭＳ 明朝" w:hAnsi="ＭＳ 明朝" w:hint="eastAsia"/>
          <w:szCs w:val="21"/>
        </w:rPr>
        <w:t>。</w:t>
      </w:r>
    </w:p>
    <w:p w:rsidR="006E572F" w:rsidRPr="00841D96" w:rsidRDefault="006E572F" w:rsidP="006E572F">
      <w:pPr>
        <w:ind w:firstLine="210"/>
        <w:rPr>
          <w:rFonts w:ascii="ＭＳ 明朝" w:hAnsi="ＭＳ 明朝"/>
          <w:szCs w:val="21"/>
        </w:rPr>
      </w:pPr>
      <w:r w:rsidRPr="00841D96">
        <w:rPr>
          <w:rFonts w:ascii="ＭＳ 明朝" w:hAnsi="ＭＳ 明朝" w:hint="eastAsia"/>
          <w:szCs w:val="21"/>
        </w:rPr>
        <w:t>民法上の規定が、すべて憲法29条1項の内在的制約という性質をもち、それ以外の個別立法、例えば森林法（旧）186条は政策的制約に基づくものであるというように、民法とその他の諸法を</w:t>
      </w:r>
      <w:r w:rsidR="00411CF8" w:rsidRPr="00841D96">
        <w:rPr>
          <w:rFonts w:ascii="ＭＳ 明朝" w:hAnsi="ＭＳ 明朝" w:hint="eastAsia"/>
          <w:szCs w:val="21"/>
        </w:rPr>
        <w:t>内在的制約と政策的制約に</w:t>
      </w:r>
      <w:r w:rsidR="00820CA0" w:rsidRPr="00841D96">
        <w:rPr>
          <w:rFonts w:ascii="ＭＳ 明朝" w:hAnsi="ＭＳ 明朝" w:hint="eastAsia"/>
          <w:szCs w:val="21"/>
        </w:rPr>
        <w:t>画然と分けられれば、一応</w:t>
      </w:r>
      <w:r w:rsidRPr="00841D96">
        <w:rPr>
          <w:rFonts w:ascii="ＭＳ 明朝" w:hAnsi="ＭＳ 明朝" w:hint="eastAsia"/>
          <w:szCs w:val="21"/>
        </w:rPr>
        <w:t>の整理は可能であろうが、そのように画然と分けられるか否かは疑問なしとしない（森林法共有林分割事件判決については、後述、本節三を参照）。二分論それ自体は前提とするとしても、民法の規定およびその解釈それ自体が、現代の社会経済の変化に対応して変化してきており、それ以外の森林法等の特別法との区別には合理的な理由が見いだせないからである。</w:t>
      </w:r>
    </w:p>
    <w:p w:rsidR="006E572F" w:rsidRPr="00841D96" w:rsidRDefault="00411CF8" w:rsidP="00411CF8">
      <w:pPr>
        <w:rPr>
          <w:rFonts w:ascii="ＭＳ 明朝" w:hAnsi="ＭＳ 明朝"/>
          <w:szCs w:val="21"/>
        </w:rPr>
      </w:pPr>
      <w:r w:rsidRPr="00841D96">
        <w:rPr>
          <w:rFonts w:ascii="ＭＳ 明朝" w:hAnsi="ＭＳ 明朝"/>
          <w:szCs w:val="21"/>
        </w:rPr>
        <w:t>（ⅲ）</w:t>
      </w:r>
      <w:r w:rsidR="006E572F" w:rsidRPr="00841D96">
        <w:rPr>
          <w:rFonts w:ascii="ＭＳ 明朝" w:hAnsi="ＭＳ 明朝" w:hint="eastAsia"/>
          <w:szCs w:val="21"/>
        </w:rPr>
        <w:t>上記の憲法と民法による財産権の制限の関係という問題は、通説における憲法上の自由が、内容のない、「何でもできる」という意味での</w:t>
      </w:r>
      <w:r w:rsidR="00820CA0" w:rsidRPr="00841D96">
        <w:rPr>
          <w:rFonts w:ascii="ＭＳ 明朝" w:hAnsi="ＭＳ 明朝" w:hint="eastAsia"/>
          <w:szCs w:val="21"/>
        </w:rPr>
        <w:t>形式的</w:t>
      </w:r>
      <w:r w:rsidR="006E572F" w:rsidRPr="00841D96">
        <w:rPr>
          <w:rFonts w:ascii="ＭＳ 明朝" w:hAnsi="ＭＳ 明朝" w:hint="eastAsia"/>
          <w:szCs w:val="21"/>
        </w:rPr>
        <w:t>自由、かつ、「国家からの自由」と</w:t>
      </w:r>
      <w:r w:rsidR="00820CA0" w:rsidRPr="00841D96">
        <w:rPr>
          <w:rFonts w:ascii="ＭＳ 明朝" w:hAnsi="ＭＳ 明朝" w:hint="eastAsia"/>
          <w:szCs w:val="21"/>
        </w:rPr>
        <w:t>して構成されている</w:t>
      </w:r>
      <w:r w:rsidR="006E572F" w:rsidRPr="00841D96">
        <w:rPr>
          <w:rFonts w:ascii="ＭＳ 明朝" w:hAnsi="ＭＳ 明朝" w:hint="eastAsia"/>
          <w:szCs w:val="21"/>
        </w:rPr>
        <w:t>ことから生じていると考えられる。自由の制限という具体的場面で、内在的制約と政策的制約という区別を持ち出しても、</w:t>
      </w:r>
      <w:r w:rsidR="00820CA0" w:rsidRPr="00841D96">
        <w:rPr>
          <w:rFonts w:ascii="ＭＳ 明朝" w:hAnsi="ＭＳ 明朝" w:hint="eastAsia"/>
          <w:szCs w:val="21"/>
        </w:rPr>
        <w:t>上記の</w:t>
      </w:r>
      <w:r w:rsidR="006E572F" w:rsidRPr="00841D96">
        <w:rPr>
          <w:rFonts w:ascii="ＭＳ 明朝" w:hAnsi="ＭＳ 明朝" w:hint="eastAsia"/>
          <w:szCs w:val="21"/>
        </w:rPr>
        <w:t>自由の一般的概念との関係が整合的かどうか疑問が残る。</w:t>
      </w:r>
    </w:p>
    <w:p w:rsidR="00411CF8" w:rsidRPr="00841D96" w:rsidRDefault="006E572F" w:rsidP="006E572F">
      <w:pPr>
        <w:ind w:firstLineChars="100" w:firstLine="210"/>
        <w:rPr>
          <w:rFonts w:ascii="ＭＳ 明朝" w:hAnsi="ＭＳ 明朝"/>
          <w:szCs w:val="21"/>
        </w:rPr>
      </w:pPr>
      <w:r w:rsidRPr="00841D96">
        <w:rPr>
          <w:rFonts w:ascii="ＭＳ 明朝" w:hAnsi="ＭＳ 明朝" w:hint="eastAsia"/>
          <w:szCs w:val="21"/>
        </w:rPr>
        <w:t>これとの関連で想起されるのは、原島重義[1973]が、民法の古典的権利概念を固持する立場から、次のように述べていることである。</w:t>
      </w:r>
    </w:p>
    <w:p w:rsidR="006E572F" w:rsidRPr="00841D96" w:rsidRDefault="006E572F" w:rsidP="006E572F">
      <w:pPr>
        <w:ind w:firstLineChars="100" w:firstLine="210"/>
        <w:rPr>
          <w:rFonts w:ascii="ＭＳ 明朝" w:hAnsi="ＭＳ 明朝"/>
          <w:szCs w:val="21"/>
        </w:rPr>
      </w:pPr>
      <w:r w:rsidRPr="00841D96">
        <w:rPr>
          <w:rFonts w:ascii="ＭＳ 明朝" w:hAnsi="ＭＳ 明朝" w:hint="eastAsia"/>
          <w:szCs w:val="21"/>
        </w:rPr>
        <w:t>「『自由』はすべての権利の土台であり、出発点である。『自由』のためにこそ『権利』がありうる、という意味で、『自由』は『権利』と同一次元にはない。さらにまた、自由領域・人格領域は、所有権のようにそれじたいとして一義的に、明白に画定されるものではない。------  古典的権利論において、『自由』や『人格』が権利的構成をとらなかったのは、このような二重の意味においてである」</w:t>
      </w:r>
      <w:r w:rsidRPr="00841D96">
        <w:rPr>
          <w:rStyle w:val="a6"/>
          <w:rFonts w:ascii="ＭＳ 明朝" w:hAnsi="ＭＳ 明朝"/>
          <w:szCs w:val="21"/>
        </w:rPr>
        <w:footnoteReference w:id="51"/>
      </w:r>
      <w:r w:rsidRPr="00841D96">
        <w:rPr>
          <w:rFonts w:ascii="ＭＳ 明朝" w:hAnsi="ＭＳ 明朝" w:hint="eastAsia"/>
          <w:szCs w:val="21"/>
        </w:rPr>
        <w:t>。</w:t>
      </w:r>
    </w:p>
    <w:p w:rsidR="006E572F" w:rsidRPr="00841D96" w:rsidRDefault="006E572F" w:rsidP="006E572F">
      <w:pPr>
        <w:ind w:firstLineChars="100" w:firstLine="210"/>
        <w:rPr>
          <w:rFonts w:ascii="ＭＳ 明朝" w:hAnsi="ＭＳ 明朝"/>
          <w:szCs w:val="21"/>
        </w:rPr>
      </w:pPr>
      <w:r w:rsidRPr="00841D96">
        <w:rPr>
          <w:rFonts w:ascii="ＭＳ 明朝" w:hAnsi="ＭＳ 明朝" w:hint="eastAsia"/>
          <w:szCs w:val="21"/>
        </w:rPr>
        <w:t>本稿は、後に述べるように、「取引の自由」＝経済的自由という概念を中心に構成することを試みるが、その際には、上記のような、内容のない、「何でもできる」自由、「国家からの自由」ではない構成を考え、そこから、憲法と民法や独占禁止法など個別実定法上の権利の関係を再度考えることとする。</w:t>
      </w:r>
    </w:p>
    <w:p w:rsidR="006E572F" w:rsidRPr="00841D96" w:rsidRDefault="006E572F" w:rsidP="006E572F">
      <w:pPr>
        <w:rPr>
          <w:rFonts w:ascii="ＭＳ 明朝" w:hAnsi="ＭＳ 明朝"/>
          <w:b/>
          <w:szCs w:val="21"/>
        </w:rPr>
      </w:pPr>
      <w:r w:rsidRPr="00841D96">
        <w:rPr>
          <w:rFonts w:ascii="ＭＳ 明朝" w:hAnsi="ＭＳ 明朝" w:hint="eastAsia"/>
          <w:b/>
          <w:szCs w:val="21"/>
        </w:rPr>
        <w:t>（４）個人と法人の財産</w:t>
      </w:r>
    </w:p>
    <w:p w:rsidR="006E572F" w:rsidRPr="00841D96" w:rsidRDefault="006E572F" w:rsidP="006E572F">
      <w:pPr>
        <w:ind w:firstLineChars="100" w:firstLine="210"/>
        <w:rPr>
          <w:rFonts w:ascii="ＭＳ 明朝" w:hAnsi="ＭＳ 明朝"/>
          <w:szCs w:val="21"/>
        </w:rPr>
      </w:pPr>
      <w:r w:rsidRPr="00841D96">
        <w:rPr>
          <w:rFonts w:ascii="ＭＳ 明朝" w:hAnsi="ＭＳ 明朝" w:hint="eastAsia"/>
          <w:szCs w:val="21"/>
        </w:rPr>
        <w:t>従来から憲法29条の財産権論においては、「人権としての財産権」と「独占財産」</w:t>
      </w:r>
      <w:r w:rsidRPr="00841D96">
        <w:rPr>
          <w:rStyle w:val="a6"/>
          <w:rFonts w:ascii="ＭＳ 明朝" w:hAnsi="ＭＳ 明朝"/>
          <w:szCs w:val="21"/>
        </w:rPr>
        <w:footnoteReference w:id="52"/>
      </w:r>
      <w:r w:rsidRPr="00841D96">
        <w:rPr>
          <w:rFonts w:ascii="ＭＳ 明朝" w:hAnsi="ＭＳ 明朝" w:hint="eastAsia"/>
          <w:szCs w:val="21"/>
        </w:rPr>
        <w:t>、財産権を「生存権」に基づく規範であると解する説</w:t>
      </w:r>
      <w:r w:rsidRPr="00841D96">
        <w:rPr>
          <w:rStyle w:val="a6"/>
          <w:rFonts w:ascii="ＭＳ 明朝" w:hAnsi="ＭＳ 明朝"/>
          <w:szCs w:val="21"/>
        </w:rPr>
        <w:footnoteReference w:id="53"/>
      </w:r>
      <w:r w:rsidRPr="00841D96">
        <w:rPr>
          <w:rFonts w:ascii="ＭＳ 明朝" w:hAnsi="ＭＳ 明朝" w:hint="eastAsia"/>
          <w:szCs w:val="21"/>
        </w:rPr>
        <w:t>、「大きな財産」・「小さな財産」の区別で正当性を確保しようとする説</w:t>
      </w:r>
      <w:r w:rsidRPr="00841D96">
        <w:rPr>
          <w:rStyle w:val="a6"/>
          <w:rFonts w:ascii="ＭＳ 明朝" w:hAnsi="ＭＳ 明朝"/>
          <w:szCs w:val="21"/>
        </w:rPr>
        <w:footnoteReference w:id="54"/>
      </w:r>
      <w:r w:rsidRPr="00841D96">
        <w:rPr>
          <w:rFonts w:ascii="ＭＳ 明朝" w:hAnsi="ＭＳ 明朝" w:hint="eastAsia"/>
          <w:szCs w:val="21"/>
        </w:rPr>
        <w:t>、人格的自律の前提となる財産権のみが憲法の保障する財産権であるとする説</w:t>
      </w:r>
      <w:r w:rsidRPr="00841D96">
        <w:rPr>
          <w:rStyle w:val="a6"/>
          <w:rFonts w:ascii="ＭＳ 明朝" w:hAnsi="ＭＳ 明朝"/>
          <w:szCs w:val="21"/>
        </w:rPr>
        <w:footnoteReference w:id="55"/>
      </w:r>
      <w:r w:rsidRPr="00841D96">
        <w:rPr>
          <w:rFonts w:ascii="ＭＳ 明朝" w:hAnsi="ＭＳ 明朝" w:hint="eastAsia"/>
          <w:szCs w:val="21"/>
        </w:rPr>
        <w:t>、などが唱えられてきた</w:t>
      </w:r>
      <w:r w:rsidRPr="00841D96">
        <w:rPr>
          <w:rStyle w:val="a6"/>
          <w:rFonts w:ascii="ＭＳ 明朝" w:hAnsi="ＭＳ 明朝"/>
          <w:szCs w:val="21"/>
        </w:rPr>
        <w:footnoteReference w:id="56"/>
      </w:r>
      <w:r w:rsidRPr="00841D96">
        <w:rPr>
          <w:rFonts w:ascii="ＭＳ 明朝" w:hAnsi="ＭＳ 明朝" w:hint="eastAsia"/>
          <w:szCs w:val="21"/>
        </w:rPr>
        <w:t>。</w:t>
      </w:r>
    </w:p>
    <w:p w:rsidR="006E572F" w:rsidRPr="00841D96" w:rsidRDefault="008E6DA4" w:rsidP="006E572F">
      <w:pPr>
        <w:ind w:firstLineChars="100" w:firstLine="210"/>
        <w:rPr>
          <w:rFonts w:ascii="ＭＳ 明朝" w:hAnsi="ＭＳ 明朝"/>
          <w:szCs w:val="21"/>
        </w:rPr>
      </w:pPr>
      <w:r w:rsidRPr="00841D96">
        <w:rPr>
          <w:rFonts w:ascii="ＭＳ 明朝" w:hAnsi="ＭＳ 明朝" w:hint="eastAsia"/>
          <w:szCs w:val="21"/>
        </w:rPr>
        <w:lastRenderedPageBreak/>
        <w:t>それらにおいて</w:t>
      </w:r>
      <w:r w:rsidR="006E572F" w:rsidRPr="00841D96">
        <w:rPr>
          <w:rFonts w:ascii="ＭＳ 明朝" w:hAnsi="ＭＳ 明朝" w:hint="eastAsia"/>
          <w:szCs w:val="21"/>
        </w:rPr>
        <w:t>は、法人の財産、および、個人の財産であっても、その生活ないし職業にかかわりのある範囲を超えるものについては、</w:t>
      </w:r>
      <w:r w:rsidR="006E572F" w:rsidRPr="00841D96">
        <w:rPr>
          <w:rFonts w:ascii="ＭＳ 明朝" w:hAnsi="ＭＳ 明朝" w:hint="eastAsia"/>
          <w:strike/>
          <w:szCs w:val="21"/>
        </w:rPr>
        <w:t>上記（本節一.２．）のような、</w:t>
      </w:r>
      <w:r w:rsidR="006E572F" w:rsidRPr="00841D96">
        <w:rPr>
          <w:rFonts w:ascii="ＭＳ 明朝" w:hAnsi="ＭＳ 明朝" w:hint="eastAsia"/>
          <w:szCs w:val="21"/>
        </w:rPr>
        <w:t>人権ないし個人の職業にかかわる価値とは異なる</w:t>
      </w:r>
      <w:r w:rsidRPr="00841D96">
        <w:rPr>
          <w:rFonts w:ascii="ＭＳ 明朝" w:hAnsi="ＭＳ 明朝" w:hint="eastAsia"/>
          <w:szCs w:val="21"/>
        </w:rPr>
        <w:t>、</w:t>
      </w:r>
      <w:r w:rsidR="006E572F" w:rsidRPr="00841D96">
        <w:rPr>
          <w:rFonts w:ascii="ＭＳ 明朝" w:hAnsi="ＭＳ 明朝" w:hint="eastAsia"/>
          <w:szCs w:val="21"/>
        </w:rPr>
        <w:t>政策的な</w:t>
      </w:r>
      <w:r w:rsidR="00EE5A91" w:rsidRPr="00841D96">
        <w:rPr>
          <w:rFonts w:ascii="ＭＳ 明朝" w:hAnsi="ＭＳ 明朝" w:hint="eastAsia"/>
          <w:szCs w:val="21"/>
        </w:rPr>
        <w:t>根拠</w:t>
      </w:r>
      <w:r w:rsidR="006E572F" w:rsidRPr="00841D96">
        <w:rPr>
          <w:rFonts w:ascii="ＭＳ 明朝" w:hAnsi="ＭＳ 明朝" w:hint="eastAsia"/>
          <w:szCs w:val="21"/>
        </w:rPr>
        <w:t>から憲法上の保障を受け</w:t>
      </w:r>
      <w:r w:rsidRPr="00841D96">
        <w:rPr>
          <w:rFonts w:ascii="ＭＳ 明朝" w:hAnsi="ＭＳ 明朝" w:hint="eastAsia"/>
          <w:szCs w:val="21"/>
        </w:rPr>
        <w:t>るにすぎない</w:t>
      </w:r>
      <w:r w:rsidR="006E572F" w:rsidRPr="00841D96">
        <w:rPr>
          <w:rFonts w:ascii="ＭＳ 明朝" w:hAnsi="ＭＳ 明朝" w:hint="eastAsia"/>
          <w:szCs w:val="21"/>
        </w:rPr>
        <w:t>、あるいは、もはや憲法上の権利としては認められない</w:t>
      </w:r>
      <w:r w:rsidRPr="00841D96">
        <w:rPr>
          <w:rFonts w:ascii="ＭＳ 明朝" w:hAnsi="ＭＳ 明朝" w:hint="eastAsia"/>
          <w:szCs w:val="21"/>
        </w:rPr>
        <w:t>、</w:t>
      </w:r>
      <w:r w:rsidR="006E572F" w:rsidRPr="00841D96">
        <w:rPr>
          <w:rFonts w:ascii="ＭＳ 明朝" w:hAnsi="ＭＳ 明朝" w:hint="eastAsia"/>
          <w:szCs w:val="21"/>
        </w:rPr>
        <w:t>等々の議論がなされている。あるいは、それら法人の財産等に関する財産権は、個別財産権保障を受けるものではなく、制度的保障を受けるに過ぎないという説もある。</w:t>
      </w:r>
    </w:p>
    <w:p w:rsidR="006E572F" w:rsidRPr="00841D96" w:rsidRDefault="006E572F" w:rsidP="006E572F">
      <w:pPr>
        <w:rPr>
          <w:rFonts w:ascii="ＭＳ 明朝" w:hAnsi="ＭＳ 明朝"/>
          <w:szCs w:val="21"/>
        </w:rPr>
      </w:pPr>
      <w:r w:rsidRPr="00841D96">
        <w:rPr>
          <w:rFonts w:ascii="ＭＳ 明朝" w:hAnsi="ＭＳ 明朝" w:hint="eastAsia"/>
          <w:szCs w:val="21"/>
        </w:rPr>
        <w:t xml:space="preserve">　これらの説について立ち入って検討することはできないが、憲法の保障する財産権を、個人の生活にかかわる財産、または人格的自立の前提となる財産と、会社等の法人の財産に分けて考えるというのは、憲法上の権利を、個人に対する</w:t>
      </w:r>
      <w:r w:rsidR="00C376DB" w:rsidRPr="00841D96">
        <w:rPr>
          <w:rFonts w:ascii="ＭＳ 明朝" w:hAnsi="ＭＳ 明朝" w:hint="eastAsia"/>
          <w:kern w:val="0"/>
          <w:szCs w:val="21"/>
        </w:rPr>
        <w:t>「自然権的権利」と、法人に対</w:t>
      </w:r>
      <w:r w:rsidR="00C376DB" w:rsidRPr="00841D96">
        <w:rPr>
          <w:rFonts w:ascii="ＭＳ 明朝" w:hAnsi="ＭＳ 明朝"/>
          <w:kern w:val="0"/>
          <w:szCs w:val="21"/>
        </w:rPr>
        <w:t>し</w:t>
      </w:r>
      <w:r w:rsidR="00C376DB" w:rsidRPr="00841D96">
        <w:rPr>
          <w:rFonts w:ascii="ＭＳ 明朝" w:hAnsi="ＭＳ 明朝" w:hint="eastAsia"/>
          <w:kern w:val="0"/>
          <w:szCs w:val="21"/>
        </w:rPr>
        <w:t>政策的に認められ</w:t>
      </w:r>
      <w:r w:rsidR="00C376DB" w:rsidRPr="00841D96">
        <w:rPr>
          <w:rFonts w:ascii="ＭＳ 明朝" w:hAnsi="ＭＳ 明朝"/>
          <w:kern w:val="0"/>
          <w:szCs w:val="21"/>
        </w:rPr>
        <w:t>た</w:t>
      </w:r>
      <w:r w:rsidRPr="00841D96">
        <w:rPr>
          <w:rFonts w:ascii="ＭＳ 明朝" w:hAnsi="ＭＳ 明朝" w:hint="eastAsia"/>
          <w:kern w:val="0"/>
          <w:szCs w:val="21"/>
        </w:rPr>
        <w:t>権利の２つに分けるという本稿の立場と整合的である</w:t>
      </w:r>
      <w:r w:rsidRPr="00841D96">
        <w:rPr>
          <w:rFonts w:ascii="ＭＳ 明朝" w:hAnsi="ＭＳ 明朝" w:hint="eastAsia"/>
          <w:strike/>
          <w:szCs w:val="21"/>
        </w:rPr>
        <w:t>（本節一2．参照）</w:t>
      </w:r>
      <w:r w:rsidRPr="00841D96">
        <w:rPr>
          <w:rFonts w:ascii="ＭＳ 明朝" w:hAnsi="ＭＳ 明朝" w:hint="eastAsia"/>
          <w:kern w:val="0"/>
          <w:szCs w:val="21"/>
        </w:rPr>
        <w:t>。</w:t>
      </w:r>
    </w:p>
    <w:p w:rsidR="004D7C6D" w:rsidRPr="00841D96" w:rsidRDefault="004D7C6D" w:rsidP="00705825">
      <w:pPr>
        <w:rPr>
          <w:rFonts w:ascii="ＭＳ 明朝" w:hAnsi="ＭＳ 明朝"/>
          <w:szCs w:val="21"/>
        </w:rPr>
      </w:pPr>
      <w:r w:rsidRPr="00841D96">
        <w:rPr>
          <w:rFonts w:ascii="ＭＳ 明朝" w:hAnsi="ＭＳ 明朝"/>
          <w:szCs w:val="21"/>
        </w:rPr>
        <w:t xml:space="preserve">　この立場を前提として、次の問題は、この区別を実定法上の解釈、あるいは立法の指針として、どう</w:t>
      </w:r>
      <w:r w:rsidR="007F6733" w:rsidRPr="00841D96">
        <w:rPr>
          <w:rFonts w:ascii="ＭＳ 明朝" w:hAnsi="ＭＳ 明朝"/>
          <w:szCs w:val="21"/>
        </w:rPr>
        <w:t>活かす</w:t>
      </w:r>
      <w:r w:rsidRPr="00841D96">
        <w:rPr>
          <w:rFonts w:ascii="ＭＳ 明朝" w:hAnsi="ＭＳ 明朝"/>
          <w:szCs w:val="21"/>
        </w:rPr>
        <w:t>か、ということである。次の三で検討する合憲審査（＝違憲審査）の際に、</w:t>
      </w:r>
      <w:r w:rsidR="007F6733" w:rsidRPr="00841D96">
        <w:rPr>
          <w:rFonts w:ascii="ＭＳ 明朝" w:hAnsi="ＭＳ 明朝" w:hint="eastAsia"/>
          <w:szCs w:val="21"/>
        </w:rPr>
        <w:t>比例原則についての</w:t>
      </w:r>
      <w:r w:rsidR="00B84E53" w:rsidRPr="00841D96">
        <w:rPr>
          <w:rFonts w:ascii="ＭＳ 明朝" w:hAnsi="ＭＳ 明朝"/>
          <w:szCs w:val="21"/>
        </w:rPr>
        <w:t>具体的な考量、および</w:t>
      </w:r>
      <w:r w:rsidRPr="00841D96">
        <w:rPr>
          <w:rFonts w:ascii="ＭＳ 明朝" w:hAnsi="ＭＳ 明朝"/>
          <w:szCs w:val="21"/>
        </w:rPr>
        <w:t>立法事実論のレベルで</w:t>
      </w:r>
      <w:r w:rsidR="00763E6B" w:rsidRPr="00841D96">
        <w:rPr>
          <w:rFonts w:ascii="ＭＳ 明朝" w:hAnsi="ＭＳ 明朝"/>
          <w:szCs w:val="21"/>
        </w:rPr>
        <w:t>活かせるのではないか、また</w:t>
      </w:r>
      <w:r w:rsidR="007F6733" w:rsidRPr="00841D96">
        <w:rPr>
          <w:rFonts w:ascii="ＭＳ 明朝" w:hAnsi="ＭＳ 明朝"/>
          <w:szCs w:val="21"/>
        </w:rPr>
        <w:t>、経済的自由に関する制度論を構築する際の重要な視点になるのではないか、というのが本稿の立場である。</w:t>
      </w:r>
    </w:p>
    <w:p w:rsidR="004D7C6D" w:rsidRPr="00841D96" w:rsidRDefault="004D7C6D" w:rsidP="00705825">
      <w:pPr>
        <w:rPr>
          <w:rFonts w:ascii="ＭＳ 明朝" w:hAnsi="ＭＳ 明朝"/>
          <w:szCs w:val="21"/>
        </w:rPr>
      </w:pPr>
    </w:p>
    <w:p w:rsidR="00CB0543" w:rsidRPr="00841D96" w:rsidRDefault="00F063C5" w:rsidP="00CB0543">
      <w:pPr>
        <w:pStyle w:val="2"/>
        <w:rPr>
          <w:rFonts w:ascii="ＭＳ 明朝" w:eastAsia="ＭＳ 明朝" w:hAnsi="ＭＳ 明朝"/>
          <w:b/>
          <w:sz w:val="21"/>
          <w:szCs w:val="21"/>
        </w:rPr>
      </w:pPr>
      <w:r w:rsidRPr="00841D96">
        <w:rPr>
          <w:rFonts w:ascii="ＭＳ 明朝" w:eastAsia="ＭＳ 明朝" w:hAnsi="ＭＳ 明朝" w:hint="eastAsia"/>
          <w:b/>
          <w:sz w:val="21"/>
          <w:szCs w:val="21"/>
        </w:rPr>
        <w:t>三</w:t>
      </w:r>
      <w:r w:rsidR="00CB0543" w:rsidRPr="00841D96">
        <w:rPr>
          <w:rFonts w:ascii="ＭＳ 明朝" w:eastAsia="ＭＳ 明朝" w:hAnsi="ＭＳ 明朝" w:hint="eastAsia"/>
          <w:b/>
          <w:sz w:val="21"/>
          <w:szCs w:val="21"/>
        </w:rPr>
        <w:t>．</w:t>
      </w:r>
      <w:r w:rsidR="00F8525B" w:rsidRPr="00841D96">
        <w:rPr>
          <w:rFonts w:ascii="ＭＳ 明朝" w:eastAsia="ＭＳ 明朝" w:hAnsi="ＭＳ 明朝" w:hint="eastAsia"/>
          <w:b/>
          <w:sz w:val="21"/>
          <w:szCs w:val="21"/>
        </w:rPr>
        <w:t>経済的</w:t>
      </w:r>
      <w:r w:rsidR="00DE38F3" w:rsidRPr="00841D96">
        <w:rPr>
          <w:rFonts w:ascii="ＭＳ 明朝" w:eastAsia="ＭＳ 明朝" w:hAnsi="ＭＳ 明朝" w:hint="eastAsia"/>
          <w:b/>
          <w:sz w:val="21"/>
          <w:szCs w:val="21"/>
        </w:rPr>
        <w:t>自由の制限に関する違憲</w:t>
      </w:r>
      <w:r w:rsidR="00764703" w:rsidRPr="00841D96">
        <w:rPr>
          <w:rFonts w:ascii="ＭＳ 明朝" w:eastAsia="ＭＳ 明朝" w:hAnsi="ＭＳ 明朝" w:hint="eastAsia"/>
          <w:b/>
          <w:sz w:val="21"/>
          <w:szCs w:val="21"/>
        </w:rPr>
        <w:t>審査</w:t>
      </w:r>
    </w:p>
    <w:p w:rsidR="00F063C5" w:rsidRPr="00841D96" w:rsidRDefault="00F063C5" w:rsidP="00F063C5">
      <w:pPr>
        <w:pStyle w:val="2"/>
        <w:rPr>
          <w:rFonts w:ascii="ＭＳ 明朝" w:eastAsia="ＭＳ 明朝" w:hAnsi="ＭＳ 明朝"/>
          <w:b/>
          <w:sz w:val="21"/>
          <w:szCs w:val="21"/>
        </w:rPr>
      </w:pPr>
      <w:r w:rsidRPr="00841D96">
        <w:rPr>
          <w:rFonts w:ascii="ＭＳ 明朝" w:eastAsia="ＭＳ 明朝" w:hAnsi="ＭＳ 明朝" w:hint="eastAsia"/>
          <w:b/>
          <w:sz w:val="21"/>
          <w:szCs w:val="21"/>
        </w:rPr>
        <w:t>１．</w:t>
      </w:r>
      <w:r w:rsidR="00764703" w:rsidRPr="00841D96">
        <w:rPr>
          <w:rFonts w:ascii="ＭＳ 明朝" w:eastAsia="ＭＳ 明朝" w:hAnsi="ＭＳ 明朝" w:hint="eastAsia"/>
          <w:b/>
          <w:sz w:val="21"/>
          <w:szCs w:val="21"/>
        </w:rPr>
        <w:t xml:space="preserve"> 判例・学説の動向</w:t>
      </w:r>
    </w:p>
    <w:p w:rsidR="0057014A" w:rsidRPr="00841D96" w:rsidRDefault="00764703" w:rsidP="00CB0543">
      <w:pPr>
        <w:rPr>
          <w:rFonts w:ascii="ＭＳ 明朝" w:hAnsi="ＭＳ 明朝"/>
          <w:szCs w:val="21"/>
        </w:rPr>
      </w:pPr>
      <w:r w:rsidRPr="00841D96">
        <w:rPr>
          <w:rFonts w:ascii="ＭＳ 明朝" w:hAnsi="ＭＳ 明朝" w:hint="eastAsia"/>
          <w:szCs w:val="21"/>
        </w:rPr>
        <w:t>（１）</w:t>
      </w:r>
      <w:r w:rsidR="003C0A77" w:rsidRPr="00841D96">
        <w:rPr>
          <w:rFonts w:ascii="ＭＳ 明朝" w:hAnsi="ＭＳ 明朝" w:hint="eastAsia"/>
          <w:szCs w:val="21"/>
        </w:rPr>
        <w:t>憲法で保障されている財産権の保障、職業選択の自由、そして営業の自由等を含む広義の経済的自由は、今日多くの法律</w:t>
      </w:r>
      <w:r w:rsidR="005E5282" w:rsidRPr="00841D96">
        <w:rPr>
          <w:rFonts w:ascii="ＭＳ 明朝" w:hAnsi="ＭＳ 明朝" w:hint="eastAsia"/>
          <w:szCs w:val="21"/>
        </w:rPr>
        <w:t>上の規定とその運用</w:t>
      </w:r>
      <w:r w:rsidR="003C0A77" w:rsidRPr="00841D96">
        <w:rPr>
          <w:rFonts w:ascii="ＭＳ 明朝" w:hAnsi="ＭＳ 明朝" w:hint="eastAsia"/>
          <w:szCs w:val="21"/>
        </w:rPr>
        <w:t>によって制限されている</w:t>
      </w:r>
      <w:r w:rsidR="005E5282" w:rsidRPr="00841D96">
        <w:rPr>
          <w:rFonts w:ascii="ＭＳ 明朝" w:hAnsi="ＭＳ 明朝" w:hint="eastAsia"/>
          <w:szCs w:val="21"/>
        </w:rPr>
        <w:t>。</w:t>
      </w:r>
    </w:p>
    <w:p w:rsidR="003C0A77" w:rsidRPr="00841D96" w:rsidRDefault="009234B4" w:rsidP="0057014A">
      <w:pPr>
        <w:ind w:firstLineChars="100" w:firstLine="210"/>
        <w:rPr>
          <w:rFonts w:ascii="ＭＳ 明朝" w:hAnsi="ＭＳ 明朝"/>
          <w:szCs w:val="21"/>
        </w:rPr>
      </w:pPr>
      <w:r w:rsidRPr="00841D96">
        <w:rPr>
          <w:rFonts w:ascii="ＭＳ 明朝" w:hAnsi="ＭＳ 明朝" w:hint="eastAsia"/>
          <w:szCs w:val="21"/>
        </w:rPr>
        <w:t>憲法上の経済的自由についての検討を進める上で、ここで、</w:t>
      </w:r>
      <w:r w:rsidR="003C0A77" w:rsidRPr="00841D96">
        <w:rPr>
          <w:rFonts w:ascii="ＭＳ 明朝" w:hAnsi="ＭＳ 明朝" w:hint="eastAsia"/>
          <w:szCs w:val="21"/>
        </w:rPr>
        <w:t>それら</w:t>
      </w:r>
      <w:r w:rsidRPr="00841D96">
        <w:rPr>
          <w:rFonts w:ascii="ＭＳ 明朝" w:hAnsi="ＭＳ 明朝" w:hint="eastAsia"/>
          <w:szCs w:val="21"/>
        </w:rPr>
        <w:t>を制限する法律または行政処分</w:t>
      </w:r>
      <w:r w:rsidR="003C0A77" w:rsidRPr="00841D96">
        <w:rPr>
          <w:rFonts w:ascii="ＭＳ 明朝" w:hAnsi="ＭＳ 明朝" w:hint="eastAsia"/>
          <w:szCs w:val="21"/>
        </w:rPr>
        <w:t>が合憲か違憲かについて</w:t>
      </w:r>
      <w:r w:rsidRPr="00841D96">
        <w:rPr>
          <w:rFonts w:ascii="ＭＳ 明朝" w:hAnsi="ＭＳ 明朝" w:hint="eastAsia"/>
          <w:szCs w:val="21"/>
        </w:rPr>
        <w:t>問題になった代表的</w:t>
      </w:r>
      <w:r w:rsidR="0057014A" w:rsidRPr="00841D96">
        <w:rPr>
          <w:rFonts w:ascii="ＭＳ 明朝" w:hAnsi="ＭＳ 明朝" w:hint="eastAsia"/>
          <w:szCs w:val="21"/>
        </w:rPr>
        <w:t>な</w:t>
      </w:r>
      <w:r w:rsidR="005E5282" w:rsidRPr="00841D96">
        <w:rPr>
          <w:rFonts w:ascii="ＭＳ 明朝" w:hAnsi="ＭＳ 明朝" w:hint="eastAsia"/>
          <w:szCs w:val="21"/>
        </w:rPr>
        <w:t>裁判例</w:t>
      </w:r>
      <w:r w:rsidR="00EF1072" w:rsidRPr="00841D96">
        <w:rPr>
          <w:rFonts w:ascii="ＭＳ 明朝" w:hAnsi="ＭＳ 明朝" w:hint="eastAsia"/>
          <w:szCs w:val="21"/>
        </w:rPr>
        <w:t>を挙げてみ</w:t>
      </w:r>
      <w:r w:rsidR="0057014A" w:rsidRPr="00841D96">
        <w:rPr>
          <w:rFonts w:ascii="ＭＳ 明朝" w:hAnsi="ＭＳ 明朝" w:hint="eastAsia"/>
          <w:szCs w:val="21"/>
        </w:rPr>
        <w:t>る</w:t>
      </w:r>
      <w:r w:rsidR="0057014A" w:rsidRPr="00841D96">
        <w:rPr>
          <w:rStyle w:val="a6"/>
          <w:rFonts w:ascii="ＭＳ 明朝" w:hAnsi="ＭＳ 明朝"/>
          <w:szCs w:val="21"/>
        </w:rPr>
        <w:footnoteReference w:id="57"/>
      </w:r>
      <w:r w:rsidR="003C0A77" w:rsidRPr="00841D96">
        <w:rPr>
          <w:rFonts w:ascii="ＭＳ 明朝" w:hAnsi="ＭＳ 明朝" w:hint="eastAsia"/>
          <w:szCs w:val="21"/>
        </w:rPr>
        <w:t>。</w:t>
      </w:r>
      <w:r w:rsidRPr="00841D96">
        <w:rPr>
          <w:rFonts w:ascii="ＭＳ 明朝" w:hAnsi="ＭＳ 明朝" w:hint="eastAsia"/>
          <w:strike/>
          <w:szCs w:val="21"/>
        </w:rPr>
        <w:t>これらは憲法の教科書等で取り上げられる判決であるが、</w:t>
      </w:r>
      <w:r w:rsidRPr="00841D96">
        <w:rPr>
          <w:rFonts w:ascii="ＭＳ 明朝" w:hAnsi="ＭＳ 明朝" w:hint="eastAsia"/>
          <w:szCs w:val="21"/>
        </w:rPr>
        <w:t>これらはすべて法令違憲</w:t>
      </w:r>
      <w:r w:rsidR="000373D4" w:rsidRPr="00841D96">
        <w:rPr>
          <w:rFonts w:ascii="ＭＳ 明朝" w:hAnsi="ＭＳ 明朝" w:hint="eastAsia"/>
          <w:szCs w:val="21"/>
        </w:rPr>
        <w:t>にかかる事件</w:t>
      </w:r>
      <w:r w:rsidRPr="00841D96">
        <w:rPr>
          <w:rFonts w:ascii="ＭＳ 明朝" w:hAnsi="ＭＳ 明朝" w:hint="eastAsia"/>
          <w:szCs w:val="21"/>
        </w:rPr>
        <w:t>であり、これら以外に条例</w:t>
      </w:r>
      <w:r w:rsidR="00B84E53" w:rsidRPr="00841D96">
        <w:rPr>
          <w:rFonts w:ascii="ＭＳ 明朝" w:hAnsi="ＭＳ 明朝" w:hint="eastAsia"/>
          <w:szCs w:val="21"/>
        </w:rPr>
        <w:t>についての法令違憲</w:t>
      </w:r>
      <w:r w:rsidRPr="00841D96">
        <w:rPr>
          <w:rFonts w:ascii="ＭＳ 明朝" w:hAnsi="ＭＳ 明朝" w:hint="eastAsia"/>
          <w:szCs w:val="21"/>
        </w:rPr>
        <w:t>や</w:t>
      </w:r>
      <w:r w:rsidR="00B84E53" w:rsidRPr="00841D96">
        <w:rPr>
          <w:rFonts w:ascii="ＭＳ 明朝" w:hAnsi="ＭＳ 明朝" w:hint="eastAsia"/>
          <w:szCs w:val="21"/>
        </w:rPr>
        <w:t>、</w:t>
      </w:r>
      <w:r w:rsidRPr="00841D96">
        <w:rPr>
          <w:rFonts w:ascii="ＭＳ 明朝" w:hAnsi="ＭＳ 明朝" w:hint="eastAsia"/>
          <w:szCs w:val="21"/>
        </w:rPr>
        <w:t>個別の行政処分が争われた事案（適用違憲）も、かなりの数にのぼる</w:t>
      </w:r>
      <w:r w:rsidRPr="00841D96">
        <w:rPr>
          <w:rStyle w:val="a6"/>
          <w:rFonts w:ascii="ＭＳ 明朝" w:hAnsi="ＭＳ 明朝"/>
          <w:szCs w:val="21"/>
        </w:rPr>
        <w:footnoteReference w:id="58"/>
      </w:r>
      <w:r w:rsidRPr="00841D96">
        <w:rPr>
          <w:rFonts w:ascii="ＭＳ 明朝" w:hAnsi="ＭＳ 明朝" w:hint="eastAsia"/>
          <w:szCs w:val="21"/>
        </w:rPr>
        <w:t>。</w:t>
      </w:r>
    </w:p>
    <w:p w:rsidR="00EF1072" w:rsidRPr="00841D96" w:rsidRDefault="00EF1072" w:rsidP="0057014A">
      <w:pPr>
        <w:ind w:firstLineChars="100" w:firstLine="210"/>
        <w:rPr>
          <w:rFonts w:ascii="ＭＳ 明朝" w:hAnsi="ＭＳ 明朝"/>
          <w:szCs w:val="21"/>
        </w:rPr>
      </w:pPr>
      <w:r w:rsidRPr="00841D96">
        <w:rPr>
          <w:rFonts w:ascii="ＭＳ 明朝" w:hAnsi="ＭＳ 明朝" w:hint="eastAsia"/>
          <w:szCs w:val="21"/>
        </w:rPr>
        <w:t>なお、</w:t>
      </w:r>
      <w:r w:rsidR="00104E84" w:rsidRPr="00841D96">
        <w:rPr>
          <w:rFonts w:ascii="ＭＳ 明朝" w:hAnsi="ＭＳ 明朝" w:hint="eastAsia"/>
          <w:szCs w:val="21"/>
        </w:rPr>
        <w:t>本稿</w:t>
      </w:r>
      <w:r w:rsidRPr="00841D96">
        <w:rPr>
          <w:rFonts w:ascii="ＭＳ 明朝" w:hAnsi="ＭＳ 明朝" w:hint="eastAsia"/>
          <w:szCs w:val="21"/>
        </w:rPr>
        <w:t>では、経済法を</w:t>
      </w:r>
      <w:r w:rsidR="00246267" w:rsidRPr="00841D96">
        <w:rPr>
          <w:rFonts w:ascii="ＭＳ 明朝" w:hAnsi="ＭＳ 明朝" w:hint="eastAsia"/>
          <w:szCs w:val="21"/>
        </w:rPr>
        <w:t>競争法と経済</w:t>
      </w:r>
      <w:r w:rsidR="00763E6B" w:rsidRPr="00841D96">
        <w:rPr>
          <w:rFonts w:ascii="ＭＳ 明朝" w:hAnsi="ＭＳ 明朝" w:hint="eastAsia"/>
          <w:szCs w:val="21"/>
        </w:rPr>
        <w:t>的</w:t>
      </w:r>
      <w:r w:rsidR="00246267" w:rsidRPr="00841D96">
        <w:rPr>
          <w:rFonts w:ascii="ＭＳ 明朝" w:hAnsi="ＭＳ 明朝" w:hint="eastAsia"/>
          <w:szCs w:val="21"/>
        </w:rPr>
        <w:t>規制法等</w:t>
      </w:r>
      <w:r w:rsidRPr="00841D96">
        <w:rPr>
          <w:rFonts w:ascii="ＭＳ 明朝" w:hAnsi="ＭＳ 明朝" w:hint="eastAsia"/>
          <w:szCs w:val="21"/>
        </w:rPr>
        <w:t>に分けて整理するものであるが、憲法上の経済的自由との関係で裁判上問題になったのは、すべて経済規制法にか</w:t>
      </w:r>
      <w:r w:rsidR="009A5A95" w:rsidRPr="00841D96">
        <w:rPr>
          <w:rFonts w:ascii="ＭＳ 明朝" w:hAnsi="ＭＳ 明朝" w:hint="eastAsia"/>
          <w:szCs w:val="21"/>
        </w:rPr>
        <w:t>かわる諸法である。</w:t>
      </w:r>
      <w:r w:rsidR="00246267" w:rsidRPr="00841D96">
        <w:rPr>
          <w:rFonts w:ascii="ＭＳ 明朝" w:hAnsi="ＭＳ 明朝" w:hint="eastAsia"/>
          <w:szCs w:val="21"/>
        </w:rPr>
        <w:t>ただし、</w:t>
      </w:r>
      <w:r w:rsidR="009A5A95" w:rsidRPr="00841D96">
        <w:rPr>
          <w:rFonts w:ascii="ＭＳ 明朝" w:hAnsi="ＭＳ 明朝" w:hint="eastAsia"/>
          <w:szCs w:val="21"/>
        </w:rPr>
        <w:t>独占禁止法と憲法の関係について、</w:t>
      </w:r>
      <w:r w:rsidR="0025139B" w:rsidRPr="00841D96">
        <w:rPr>
          <w:rFonts w:ascii="ＭＳ 明朝" w:hAnsi="ＭＳ 明朝" w:hint="eastAsia"/>
          <w:szCs w:val="21"/>
        </w:rPr>
        <w:t>裁判</w:t>
      </w:r>
      <w:r w:rsidR="00246267" w:rsidRPr="00841D96">
        <w:rPr>
          <w:rFonts w:ascii="ＭＳ 明朝" w:hAnsi="ＭＳ 明朝" w:hint="eastAsia"/>
          <w:szCs w:val="21"/>
        </w:rPr>
        <w:t>において違憲の主張が行われたことは</w:t>
      </w:r>
      <w:r w:rsidR="0025139B" w:rsidRPr="00841D96">
        <w:rPr>
          <w:rFonts w:ascii="ＭＳ 明朝" w:hAnsi="ＭＳ 明朝" w:hint="eastAsia"/>
          <w:szCs w:val="21"/>
        </w:rPr>
        <w:t>あり、</w:t>
      </w:r>
      <w:r w:rsidR="009A5A95" w:rsidRPr="00841D96">
        <w:rPr>
          <w:rFonts w:ascii="ＭＳ 明朝" w:hAnsi="ＭＳ 明朝" w:hint="eastAsia"/>
          <w:szCs w:val="21"/>
        </w:rPr>
        <w:t>独占禁止法を扱う</w:t>
      </w:r>
      <w:r w:rsidRPr="00841D96">
        <w:rPr>
          <w:rFonts w:ascii="ＭＳ 明朝" w:hAnsi="ＭＳ 明朝" w:hint="eastAsia"/>
          <w:szCs w:val="21"/>
        </w:rPr>
        <w:t>箇所</w:t>
      </w:r>
      <w:r w:rsidR="009A5A95" w:rsidRPr="00841D96">
        <w:rPr>
          <w:rFonts w:ascii="ＭＳ 明朝" w:hAnsi="ＭＳ 明朝" w:hint="eastAsia"/>
          <w:szCs w:val="21"/>
        </w:rPr>
        <w:t>（第2章）</w:t>
      </w:r>
      <w:r w:rsidR="00072B31" w:rsidRPr="00841D96">
        <w:rPr>
          <w:rFonts w:ascii="ＭＳ 明朝" w:hAnsi="ＭＳ 明朝" w:hint="eastAsia"/>
          <w:szCs w:val="21"/>
        </w:rPr>
        <w:t>でふ</w:t>
      </w:r>
      <w:r w:rsidRPr="00841D96">
        <w:rPr>
          <w:rFonts w:ascii="ＭＳ 明朝" w:hAnsi="ＭＳ 明朝" w:hint="eastAsia"/>
          <w:szCs w:val="21"/>
        </w:rPr>
        <w:t>れる。</w:t>
      </w:r>
    </w:p>
    <w:p w:rsidR="005E5282" w:rsidRPr="00841D96" w:rsidRDefault="00764703" w:rsidP="009368A3">
      <w:pPr>
        <w:rPr>
          <w:rFonts w:ascii="ＭＳ 明朝" w:hAnsi="ＭＳ 明朝"/>
          <w:szCs w:val="21"/>
        </w:rPr>
      </w:pPr>
      <w:r w:rsidRPr="00841D96">
        <w:rPr>
          <w:rFonts w:ascii="ＭＳ 明朝" w:hAnsi="ＭＳ 明朝" w:hint="eastAsia"/>
          <w:szCs w:val="21"/>
        </w:rPr>
        <w:t>（２）</w:t>
      </w:r>
      <w:r w:rsidR="00D029BD" w:rsidRPr="00841D96">
        <w:rPr>
          <w:rFonts w:ascii="ＭＳ 明朝" w:hAnsi="ＭＳ 明朝" w:hint="eastAsia"/>
          <w:szCs w:val="21"/>
        </w:rPr>
        <w:t xml:space="preserve"> </w:t>
      </w:r>
      <w:r w:rsidR="00EF1072" w:rsidRPr="00841D96">
        <w:rPr>
          <w:rFonts w:ascii="ＭＳ 明朝" w:hAnsi="ＭＳ 明朝" w:hint="eastAsia"/>
          <w:szCs w:val="21"/>
        </w:rPr>
        <w:t>第一に、</w:t>
      </w:r>
      <w:r w:rsidR="00D029BD" w:rsidRPr="00841D96">
        <w:rPr>
          <w:rFonts w:ascii="ＭＳ 明朝" w:hAnsi="ＭＳ 明朝" w:hint="eastAsia"/>
          <w:szCs w:val="21"/>
        </w:rPr>
        <w:t>経済規制法において、個人の職業選択の自由の制限</w:t>
      </w:r>
      <w:r w:rsidR="00AD37C1" w:rsidRPr="00841D96">
        <w:rPr>
          <w:rFonts w:ascii="ＭＳ 明朝" w:hAnsi="ＭＳ 明朝" w:hint="eastAsia"/>
          <w:szCs w:val="21"/>
        </w:rPr>
        <w:t>の合憲性が問題になった</w:t>
      </w:r>
      <w:r w:rsidR="005E5282" w:rsidRPr="00841D96">
        <w:rPr>
          <w:rFonts w:ascii="ＭＳ 明朝" w:hAnsi="ＭＳ 明朝" w:hint="eastAsia"/>
          <w:szCs w:val="21"/>
        </w:rPr>
        <w:t>事件</w:t>
      </w:r>
      <w:r w:rsidR="00AD37C1" w:rsidRPr="00841D96">
        <w:rPr>
          <w:rFonts w:ascii="ＭＳ 明朝" w:hAnsi="ＭＳ 明朝" w:hint="eastAsia"/>
          <w:szCs w:val="21"/>
        </w:rPr>
        <w:t>で最高裁判決が出ている</w:t>
      </w:r>
      <w:r w:rsidR="00B84E53" w:rsidRPr="00841D96">
        <w:rPr>
          <w:rFonts w:ascii="ＭＳ 明朝" w:hAnsi="ＭＳ 明朝" w:hint="eastAsia"/>
          <w:szCs w:val="21"/>
        </w:rPr>
        <w:t>主な事件</w:t>
      </w:r>
      <w:r w:rsidR="00246267" w:rsidRPr="00841D96">
        <w:rPr>
          <w:rFonts w:ascii="ＭＳ 明朝" w:hAnsi="ＭＳ 明朝" w:hint="eastAsia"/>
          <w:szCs w:val="21"/>
        </w:rPr>
        <w:t>として、以下の諸事件</w:t>
      </w:r>
      <w:r w:rsidR="005E5282" w:rsidRPr="00841D96">
        <w:rPr>
          <w:rFonts w:ascii="ＭＳ 明朝" w:hAnsi="ＭＳ 明朝" w:hint="eastAsia"/>
          <w:szCs w:val="21"/>
        </w:rPr>
        <w:t>がある。</w:t>
      </w:r>
    </w:p>
    <w:p w:rsidR="004A0A06" w:rsidRPr="00841D96" w:rsidRDefault="00D029BD" w:rsidP="00D029BD">
      <w:pPr>
        <w:ind w:firstLineChars="100" w:firstLine="210"/>
        <w:rPr>
          <w:rFonts w:ascii="ＭＳ 明朝" w:hAnsi="ＭＳ 明朝"/>
          <w:szCs w:val="21"/>
        </w:rPr>
      </w:pPr>
      <w:r w:rsidRPr="00841D96">
        <w:rPr>
          <w:rFonts w:ascii="ＭＳ 明朝" w:hAnsi="ＭＳ 明朝" w:hint="eastAsia"/>
          <w:szCs w:val="21"/>
        </w:rPr>
        <w:t>あん摩師等法</w:t>
      </w:r>
      <w:r w:rsidR="006E075D" w:rsidRPr="00841D96">
        <w:rPr>
          <w:rFonts w:ascii="ＭＳ 明朝" w:hAnsi="ＭＳ 明朝" w:hint="eastAsia"/>
          <w:szCs w:val="21"/>
        </w:rPr>
        <w:t>違反事件＝最判</w:t>
      </w:r>
      <w:r w:rsidR="004A0A06" w:rsidRPr="00841D96">
        <w:rPr>
          <w:rFonts w:ascii="ＭＳ 明朝" w:hAnsi="ＭＳ 明朝" w:hint="eastAsia"/>
          <w:szCs w:val="21"/>
        </w:rPr>
        <w:t>昭和35・1・27刑集14巻1号33頁</w:t>
      </w:r>
    </w:p>
    <w:p w:rsidR="004A0A06" w:rsidRPr="00841D96" w:rsidRDefault="004A0A06" w:rsidP="00D029BD">
      <w:pPr>
        <w:ind w:firstLineChars="100" w:firstLine="210"/>
        <w:rPr>
          <w:rFonts w:ascii="ＭＳ 明朝" w:hAnsi="ＭＳ 明朝"/>
          <w:szCs w:val="21"/>
        </w:rPr>
      </w:pPr>
      <w:r w:rsidRPr="00841D96">
        <w:rPr>
          <w:rFonts w:ascii="ＭＳ 明朝" w:hAnsi="ＭＳ 明朝" w:hint="eastAsia"/>
          <w:szCs w:val="21"/>
        </w:rPr>
        <w:t>白タク営業事件＝最判昭和38・12・4刑集17巻12号2434頁</w:t>
      </w:r>
    </w:p>
    <w:p w:rsidR="003E037A" w:rsidRPr="00841D96" w:rsidRDefault="003E037A" w:rsidP="00D029BD">
      <w:pPr>
        <w:ind w:firstLineChars="100" w:firstLine="210"/>
        <w:rPr>
          <w:rFonts w:ascii="ＭＳ 明朝" w:hAnsi="ＭＳ 明朝"/>
          <w:szCs w:val="21"/>
        </w:rPr>
      </w:pPr>
      <w:r w:rsidRPr="00841D96">
        <w:rPr>
          <w:rFonts w:ascii="ＭＳ 明朝" w:hAnsi="ＭＳ 明朝" w:hint="eastAsia"/>
          <w:szCs w:val="21"/>
        </w:rPr>
        <w:t>司法書士資格制事件＝最判平成12・2・8刑集54巻2号1頁</w:t>
      </w:r>
    </w:p>
    <w:p w:rsidR="0057014A" w:rsidRPr="00841D96" w:rsidRDefault="00EF1072" w:rsidP="005E5282">
      <w:pPr>
        <w:ind w:firstLineChars="100" w:firstLine="210"/>
        <w:rPr>
          <w:rFonts w:ascii="ＭＳ 明朝" w:hAnsi="ＭＳ 明朝"/>
          <w:szCs w:val="21"/>
        </w:rPr>
      </w:pPr>
      <w:r w:rsidRPr="00841D96">
        <w:rPr>
          <w:rFonts w:ascii="ＭＳ 明朝" w:hAnsi="ＭＳ 明朝" w:hint="eastAsia"/>
          <w:szCs w:val="21"/>
        </w:rPr>
        <w:t>第二に</w:t>
      </w:r>
      <w:r w:rsidR="005E5282" w:rsidRPr="00841D96">
        <w:rPr>
          <w:rFonts w:ascii="ＭＳ 明朝" w:hAnsi="ＭＳ 明朝" w:hint="eastAsia"/>
          <w:szCs w:val="21"/>
        </w:rPr>
        <w:t>、</w:t>
      </w:r>
      <w:r w:rsidR="008F26B1" w:rsidRPr="00841D96">
        <w:rPr>
          <w:rFonts w:ascii="ＭＳ 明朝" w:hAnsi="ＭＳ 明朝" w:hint="eastAsia"/>
          <w:szCs w:val="21"/>
        </w:rPr>
        <w:t>上記の個人の職業選択の自由に係る事例を除き、</w:t>
      </w:r>
      <w:r w:rsidR="005E5282" w:rsidRPr="00841D96">
        <w:rPr>
          <w:rFonts w:ascii="ＭＳ 明朝" w:hAnsi="ＭＳ 明朝" w:hint="eastAsia"/>
          <w:szCs w:val="21"/>
        </w:rPr>
        <w:t>営業の自由を制限する規制の合憲性が問題になった主な事件</w:t>
      </w:r>
      <w:r w:rsidR="008F26B1" w:rsidRPr="00841D96">
        <w:rPr>
          <w:rFonts w:ascii="ＭＳ 明朝" w:hAnsi="ＭＳ 明朝" w:hint="eastAsia"/>
          <w:szCs w:val="21"/>
        </w:rPr>
        <w:t>を、消極目的規制・積極目的規制に分ければ</w:t>
      </w:r>
      <w:r w:rsidR="005E5282" w:rsidRPr="00841D96">
        <w:rPr>
          <w:rFonts w:ascii="ＭＳ 明朝" w:hAnsi="ＭＳ 明朝" w:hint="eastAsia"/>
          <w:szCs w:val="21"/>
        </w:rPr>
        <w:t>、以下のとおりである。</w:t>
      </w:r>
    </w:p>
    <w:p w:rsidR="005E5282" w:rsidRPr="00841D96" w:rsidRDefault="005E5282" w:rsidP="005E5282">
      <w:pPr>
        <w:ind w:firstLineChars="100" w:firstLine="210"/>
        <w:rPr>
          <w:rFonts w:ascii="ＭＳ 明朝" w:hAnsi="ＭＳ 明朝"/>
          <w:szCs w:val="21"/>
        </w:rPr>
      </w:pPr>
      <w:r w:rsidRPr="00841D96">
        <w:rPr>
          <w:rFonts w:ascii="ＭＳ 明朝" w:hAnsi="ＭＳ 明朝" w:hint="eastAsia"/>
          <w:szCs w:val="21"/>
        </w:rPr>
        <w:t>①消極目的規制に属するものとして、</w:t>
      </w:r>
    </w:p>
    <w:p w:rsidR="005E5282" w:rsidRPr="00841D96" w:rsidRDefault="005E5282" w:rsidP="005E5282">
      <w:pPr>
        <w:ind w:firstLineChars="100" w:firstLine="210"/>
        <w:rPr>
          <w:rFonts w:ascii="ＭＳ 明朝" w:hAnsi="ＭＳ 明朝"/>
          <w:szCs w:val="21"/>
        </w:rPr>
      </w:pPr>
      <w:r w:rsidRPr="00841D96">
        <w:rPr>
          <w:rFonts w:ascii="ＭＳ 明朝" w:hAnsi="ＭＳ 明朝" w:hint="eastAsia"/>
          <w:szCs w:val="21"/>
        </w:rPr>
        <w:lastRenderedPageBreak/>
        <w:t>公衆浴場</w:t>
      </w:r>
      <w:r w:rsidR="00AA46AE" w:rsidRPr="00841D96">
        <w:rPr>
          <w:rFonts w:ascii="ＭＳ 明朝" w:hAnsi="ＭＳ 明朝" w:hint="eastAsia"/>
          <w:szCs w:val="21"/>
        </w:rPr>
        <w:t>適正配置</w:t>
      </w:r>
      <w:r w:rsidRPr="00841D96">
        <w:rPr>
          <w:rFonts w:ascii="ＭＳ 明朝" w:hAnsi="ＭＳ 明朝" w:hint="eastAsia"/>
          <w:szCs w:val="21"/>
        </w:rPr>
        <w:t>事件＝最判昭和30・1・26刑集9巻1号89頁、最判平成元・1・20刑集43巻1号1頁、最判平成元・3・7判時1308号111頁</w:t>
      </w:r>
    </w:p>
    <w:p w:rsidR="005E5282" w:rsidRPr="00841D96" w:rsidRDefault="005E5282" w:rsidP="005E5282">
      <w:pPr>
        <w:ind w:firstLineChars="100" w:firstLine="210"/>
        <w:rPr>
          <w:rFonts w:ascii="ＭＳ 明朝" w:hAnsi="ＭＳ 明朝"/>
          <w:szCs w:val="21"/>
        </w:rPr>
      </w:pPr>
      <w:r w:rsidRPr="00841D96">
        <w:rPr>
          <w:rFonts w:ascii="ＭＳ 明朝" w:hAnsi="ＭＳ 明朝" w:hint="eastAsia"/>
          <w:szCs w:val="21"/>
        </w:rPr>
        <w:t>薬事法距離制限事件＝最判昭和</w:t>
      </w:r>
      <w:r w:rsidRPr="00841D96">
        <w:rPr>
          <w:rFonts w:ascii="ＭＳ 明朝" w:hAnsi="ＭＳ 明朝"/>
          <w:szCs w:val="21"/>
        </w:rPr>
        <w:t>50</w:t>
      </w:r>
      <w:r w:rsidRPr="00841D96">
        <w:rPr>
          <w:rFonts w:ascii="ＭＳ 明朝" w:hAnsi="ＭＳ 明朝" w:hint="eastAsia"/>
          <w:szCs w:val="21"/>
        </w:rPr>
        <w:t>・</w:t>
      </w:r>
      <w:r w:rsidRPr="00841D96">
        <w:rPr>
          <w:rFonts w:ascii="ＭＳ 明朝" w:hAnsi="ＭＳ 明朝"/>
          <w:szCs w:val="21"/>
        </w:rPr>
        <w:t>4</w:t>
      </w:r>
      <w:r w:rsidRPr="00841D96">
        <w:rPr>
          <w:rFonts w:ascii="ＭＳ 明朝" w:hAnsi="ＭＳ 明朝" w:hint="eastAsia"/>
          <w:szCs w:val="21"/>
        </w:rPr>
        <w:t>・</w:t>
      </w:r>
      <w:r w:rsidRPr="00841D96">
        <w:rPr>
          <w:rFonts w:ascii="ＭＳ 明朝" w:hAnsi="ＭＳ 明朝"/>
          <w:szCs w:val="21"/>
        </w:rPr>
        <w:t>30</w:t>
      </w:r>
      <w:r w:rsidRPr="00841D96">
        <w:rPr>
          <w:rFonts w:ascii="ＭＳ 明朝" w:hAnsi="ＭＳ 明朝" w:hint="eastAsia"/>
          <w:szCs w:val="21"/>
        </w:rPr>
        <w:t>民集</w:t>
      </w:r>
      <w:r w:rsidRPr="00841D96">
        <w:rPr>
          <w:rFonts w:ascii="ＭＳ 明朝" w:hAnsi="ＭＳ 明朝"/>
          <w:szCs w:val="21"/>
        </w:rPr>
        <w:t>29</w:t>
      </w:r>
      <w:r w:rsidRPr="00841D96">
        <w:rPr>
          <w:rFonts w:ascii="ＭＳ 明朝" w:hAnsi="ＭＳ 明朝" w:hint="eastAsia"/>
          <w:szCs w:val="21"/>
        </w:rPr>
        <w:t>巻</w:t>
      </w:r>
      <w:r w:rsidRPr="00841D96">
        <w:rPr>
          <w:rFonts w:ascii="ＭＳ 明朝" w:hAnsi="ＭＳ 明朝"/>
          <w:szCs w:val="21"/>
        </w:rPr>
        <w:t>4</w:t>
      </w:r>
      <w:r w:rsidRPr="00841D96">
        <w:rPr>
          <w:rFonts w:ascii="ＭＳ 明朝" w:hAnsi="ＭＳ 明朝" w:hint="eastAsia"/>
          <w:szCs w:val="21"/>
        </w:rPr>
        <w:t>号</w:t>
      </w:r>
      <w:r w:rsidRPr="00841D96">
        <w:rPr>
          <w:rFonts w:ascii="ＭＳ 明朝" w:hAnsi="ＭＳ 明朝"/>
          <w:szCs w:val="21"/>
        </w:rPr>
        <w:t>572</w:t>
      </w:r>
      <w:r w:rsidR="00382EA2" w:rsidRPr="00841D96">
        <w:rPr>
          <w:rFonts w:ascii="ＭＳ 明朝" w:hAnsi="ＭＳ 明朝" w:hint="eastAsia"/>
          <w:szCs w:val="21"/>
        </w:rPr>
        <w:t>頁（「薬事法判決」）</w:t>
      </w:r>
    </w:p>
    <w:p w:rsidR="005E5282" w:rsidRPr="00841D96" w:rsidRDefault="005E5282" w:rsidP="005E5282">
      <w:pPr>
        <w:ind w:firstLineChars="100" w:firstLine="210"/>
        <w:rPr>
          <w:rFonts w:ascii="ＭＳ 明朝" w:hAnsi="ＭＳ 明朝"/>
          <w:szCs w:val="21"/>
        </w:rPr>
      </w:pPr>
      <w:r w:rsidRPr="00841D96">
        <w:rPr>
          <w:rFonts w:ascii="ＭＳ 明朝" w:hAnsi="ＭＳ 明朝" w:hint="eastAsia"/>
          <w:szCs w:val="21"/>
        </w:rPr>
        <w:t>②積極目的規制に属するものとして、</w:t>
      </w:r>
    </w:p>
    <w:p w:rsidR="005E5282" w:rsidRPr="00841D96" w:rsidRDefault="005E5282" w:rsidP="005E5282">
      <w:pPr>
        <w:ind w:firstLineChars="100" w:firstLine="210"/>
        <w:rPr>
          <w:rFonts w:ascii="ＭＳ 明朝" w:hAnsi="ＭＳ 明朝"/>
          <w:szCs w:val="21"/>
        </w:rPr>
      </w:pPr>
      <w:r w:rsidRPr="00841D96">
        <w:rPr>
          <w:rFonts w:ascii="ＭＳ 明朝" w:hAnsi="ＭＳ 明朝" w:hint="eastAsia"/>
          <w:szCs w:val="21"/>
        </w:rPr>
        <w:t>小売市場距離制限事件＝最判昭和</w:t>
      </w:r>
      <w:r w:rsidRPr="00841D96">
        <w:rPr>
          <w:rFonts w:ascii="ＭＳ 明朝" w:hAnsi="ＭＳ 明朝"/>
          <w:szCs w:val="21"/>
        </w:rPr>
        <w:t>47</w:t>
      </w:r>
      <w:r w:rsidRPr="00841D96">
        <w:rPr>
          <w:rFonts w:ascii="ＭＳ 明朝" w:hAnsi="ＭＳ 明朝" w:hint="eastAsia"/>
          <w:szCs w:val="21"/>
        </w:rPr>
        <w:t>・</w:t>
      </w:r>
      <w:r w:rsidRPr="00841D96">
        <w:rPr>
          <w:rFonts w:ascii="ＭＳ 明朝" w:hAnsi="ＭＳ 明朝"/>
          <w:szCs w:val="21"/>
        </w:rPr>
        <w:t>11</w:t>
      </w:r>
      <w:r w:rsidRPr="00841D96">
        <w:rPr>
          <w:rFonts w:ascii="ＭＳ 明朝" w:hAnsi="ＭＳ 明朝" w:hint="eastAsia"/>
          <w:szCs w:val="21"/>
        </w:rPr>
        <w:t>・</w:t>
      </w:r>
      <w:r w:rsidRPr="00841D96">
        <w:rPr>
          <w:rFonts w:ascii="ＭＳ 明朝" w:hAnsi="ＭＳ 明朝"/>
          <w:szCs w:val="21"/>
        </w:rPr>
        <w:t>22</w:t>
      </w:r>
      <w:r w:rsidRPr="00841D96">
        <w:rPr>
          <w:rFonts w:ascii="ＭＳ 明朝" w:hAnsi="ＭＳ 明朝" w:hint="eastAsia"/>
          <w:szCs w:val="21"/>
        </w:rPr>
        <w:t>刑集</w:t>
      </w:r>
      <w:r w:rsidRPr="00841D96">
        <w:rPr>
          <w:rFonts w:ascii="ＭＳ 明朝" w:hAnsi="ＭＳ 明朝"/>
          <w:szCs w:val="21"/>
        </w:rPr>
        <w:t>26</w:t>
      </w:r>
      <w:r w:rsidRPr="00841D96">
        <w:rPr>
          <w:rFonts w:ascii="ＭＳ 明朝" w:hAnsi="ＭＳ 明朝" w:hint="eastAsia"/>
          <w:szCs w:val="21"/>
        </w:rPr>
        <w:t>巻</w:t>
      </w:r>
      <w:r w:rsidRPr="00841D96">
        <w:rPr>
          <w:rFonts w:ascii="ＭＳ 明朝" w:hAnsi="ＭＳ 明朝"/>
          <w:szCs w:val="21"/>
        </w:rPr>
        <w:t>9</w:t>
      </w:r>
      <w:r w:rsidRPr="00841D96">
        <w:rPr>
          <w:rFonts w:ascii="ＭＳ 明朝" w:hAnsi="ＭＳ 明朝" w:hint="eastAsia"/>
          <w:szCs w:val="21"/>
        </w:rPr>
        <w:t>号</w:t>
      </w:r>
      <w:r w:rsidRPr="00841D96">
        <w:rPr>
          <w:rFonts w:ascii="ＭＳ 明朝" w:hAnsi="ＭＳ 明朝"/>
          <w:szCs w:val="21"/>
        </w:rPr>
        <w:t>586</w:t>
      </w:r>
      <w:r w:rsidR="00607753" w:rsidRPr="00841D96">
        <w:rPr>
          <w:rFonts w:ascii="ＭＳ 明朝" w:hAnsi="ＭＳ 明朝" w:hint="eastAsia"/>
          <w:szCs w:val="21"/>
        </w:rPr>
        <w:t>頁</w:t>
      </w:r>
      <w:r w:rsidR="004B6DFD" w:rsidRPr="00841D96">
        <w:rPr>
          <w:rFonts w:ascii="ＭＳ 明朝" w:hAnsi="ＭＳ 明朝" w:hint="eastAsia"/>
          <w:szCs w:val="21"/>
        </w:rPr>
        <w:t>（「小売市場距離制限事件判決」）</w:t>
      </w:r>
    </w:p>
    <w:p w:rsidR="00607753" w:rsidRPr="00841D96" w:rsidRDefault="00607753" w:rsidP="005E5282">
      <w:pPr>
        <w:ind w:firstLineChars="100" w:firstLine="210"/>
        <w:rPr>
          <w:rFonts w:ascii="ＭＳ 明朝" w:hAnsi="ＭＳ 明朝"/>
          <w:szCs w:val="21"/>
        </w:rPr>
      </w:pPr>
      <w:r w:rsidRPr="00841D96">
        <w:rPr>
          <w:rFonts w:ascii="ＭＳ 明朝" w:hAnsi="ＭＳ 明朝" w:hint="eastAsia"/>
          <w:szCs w:val="21"/>
        </w:rPr>
        <w:t>森林法共有林分割事件＝最判昭和62・4・22民集41巻3号408頁</w:t>
      </w:r>
    </w:p>
    <w:p w:rsidR="005E5282" w:rsidRPr="00841D96" w:rsidRDefault="005E5282" w:rsidP="005E5282">
      <w:pPr>
        <w:ind w:firstLineChars="100" w:firstLine="210"/>
        <w:rPr>
          <w:rFonts w:ascii="ＭＳ 明朝" w:hAnsi="ＭＳ 明朝"/>
          <w:szCs w:val="21"/>
        </w:rPr>
      </w:pPr>
      <w:r w:rsidRPr="00841D96">
        <w:rPr>
          <w:rFonts w:ascii="ＭＳ 明朝" w:hAnsi="ＭＳ 明朝" w:hint="eastAsia"/>
          <w:szCs w:val="21"/>
        </w:rPr>
        <w:t>西陣ネクタイ事件＝最判平成2・2・</w:t>
      </w:r>
      <w:r w:rsidR="00B6145A" w:rsidRPr="00841D96">
        <w:rPr>
          <w:rFonts w:ascii="ＭＳ 明朝" w:hAnsi="ＭＳ 明朝" w:hint="eastAsia"/>
          <w:szCs w:val="21"/>
        </w:rPr>
        <w:t>6</w:t>
      </w:r>
      <w:r w:rsidR="0032732D" w:rsidRPr="00841D96">
        <w:rPr>
          <w:rFonts w:ascii="Arial" w:hAnsi="Arial" w:cs="Arial"/>
          <w:szCs w:val="21"/>
          <w:shd w:val="clear" w:color="auto" w:fill="FFFFFF"/>
        </w:rPr>
        <w:t>訟務月報</w:t>
      </w:r>
      <w:r w:rsidR="0032732D" w:rsidRPr="00841D96">
        <w:rPr>
          <w:rFonts w:ascii="Arial" w:hAnsi="Arial" w:cs="Arial"/>
          <w:szCs w:val="21"/>
          <w:shd w:val="clear" w:color="auto" w:fill="FFFFFF"/>
        </w:rPr>
        <w:t>36</w:t>
      </w:r>
      <w:r w:rsidR="0032732D" w:rsidRPr="00841D96">
        <w:rPr>
          <w:rFonts w:ascii="Arial" w:hAnsi="Arial" w:cs="Arial"/>
          <w:szCs w:val="21"/>
          <w:shd w:val="clear" w:color="auto" w:fill="FFFFFF"/>
        </w:rPr>
        <w:t>巻</w:t>
      </w:r>
      <w:r w:rsidR="0032732D" w:rsidRPr="00841D96">
        <w:rPr>
          <w:rFonts w:ascii="Arial" w:hAnsi="Arial" w:cs="Arial"/>
          <w:szCs w:val="21"/>
          <w:shd w:val="clear" w:color="auto" w:fill="FFFFFF"/>
        </w:rPr>
        <w:t>12</w:t>
      </w:r>
      <w:r w:rsidR="0032732D" w:rsidRPr="00841D96">
        <w:rPr>
          <w:rFonts w:ascii="Arial" w:hAnsi="Arial" w:cs="Arial"/>
          <w:szCs w:val="21"/>
          <w:shd w:val="clear" w:color="auto" w:fill="FFFFFF"/>
        </w:rPr>
        <w:t>号</w:t>
      </w:r>
      <w:r w:rsidR="0032732D" w:rsidRPr="00841D96">
        <w:rPr>
          <w:rFonts w:ascii="Arial" w:hAnsi="Arial" w:cs="Arial"/>
          <w:szCs w:val="21"/>
          <w:shd w:val="clear" w:color="auto" w:fill="FFFFFF"/>
        </w:rPr>
        <w:t>2243</w:t>
      </w:r>
      <w:r w:rsidR="0032732D" w:rsidRPr="00841D96">
        <w:rPr>
          <w:rFonts w:ascii="Arial" w:hAnsi="Arial" w:cs="Arial"/>
          <w:szCs w:val="21"/>
          <w:shd w:val="clear" w:color="auto" w:fill="FFFFFF"/>
        </w:rPr>
        <w:t>頁</w:t>
      </w:r>
      <w:r w:rsidR="00B6145A" w:rsidRPr="00841D96">
        <w:rPr>
          <w:rStyle w:val="a6"/>
          <w:rFonts w:ascii="ＭＳ 明朝" w:hAnsi="ＭＳ 明朝"/>
          <w:szCs w:val="21"/>
        </w:rPr>
        <w:footnoteReference w:id="59"/>
      </w:r>
    </w:p>
    <w:p w:rsidR="005E5282" w:rsidRPr="00841D96" w:rsidRDefault="005E5282" w:rsidP="005E5282">
      <w:pPr>
        <w:ind w:firstLineChars="100" w:firstLine="210"/>
        <w:rPr>
          <w:rFonts w:ascii="ＭＳ 明朝" w:hAnsi="ＭＳ 明朝"/>
          <w:szCs w:val="21"/>
        </w:rPr>
      </w:pPr>
      <w:r w:rsidRPr="00841D96">
        <w:rPr>
          <w:rFonts w:ascii="ＭＳ 明朝" w:hAnsi="ＭＳ 明朝" w:hint="eastAsia"/>
          <w:szCs w:val="21"/>
        </w:rPr>
        <w:t>酒類販売免許制事件</w:t>
      </w:r>
      <w:r w:rsidRPr="00841D96">
        <w:rPr>
          <w:rStyle w:val="a6"/>
          <w:rFonts w:ascii="ＭＳ 明朝" w:hAnsi="ＭＳ 明朝"/>
          <w:szCs w:val="21"/>
        </w:rPr>
        <w:footnoteReference w:id="60"/>
      </w:r>
      <w:r w:rsidR="008F26B1" w:rsidRPr="00841D96">
        <w:rPr>
          <w:rFonts w:ascii="ＭＳ 明朝" w:hAnsi="ＭＳ 明朝" w:hint="eastAsia"/>
          <w:szCs w:val="21"/>
        </w:rPr>
        <w:t>＝最判平成4・12・15民集46巻9号2829頁その他多数</w:t>
      </w:r>
    </w:p>
    <w:p w:rsidR="005E5282" w:rsidRPr="00841D96" w:rsidRDefault="005E5282" w:rsidP="005E5282">
      <w:pPr>
        <w:ind w:firstLineChars="100" w:firstLine="210"/>
        <w:rPr>
          <w:rFonts w:ascii="ＭＳ 明朝" w:hAnsi="ＭＳ 明朝"/>
          <w:szCs w:val="21"/>
        </w:rPr>
      </w:pPr>
      <w:r w:rsidRPr="00841D96">
        <w:rPr>
          <w:rFonts w:ascii="ＭＳ 明朝" w:hAnsi="ＭＳ 明朝" w:hint="eastAsia"/>
          <w:szCs w:val="21"/>
        </w:rPr>
        <w:t>特石法事件＝東京地判平成2・3・29</w:t>
      </w:r>
      <w:r w:rsidR="00564FA0" w:rsidRPr="00841D96">
        <w:rPr>
          <w:rFonts w:ascii="ＭＳ 明朝" w:hAnsi="ＭＳ 明朝" w:hint="eastAsia"/>
          <w:szCs w:val="21"/>
        </w:rPr>
        <w:t>判時1349号9号44頁、</w:t>
      </w:r>
      <w:r w:rsidRPr="00841D96">
        <w:rPr>
          <w:rFonts w:ascii="ＭＳ 明朝" w:hAnsi="ＭＳ 明朝" w:hint="eastAsia"/>
          <w:szCs w:val="21"/>
        </w:rPr>
        <w:t>判タ1349号44頁</w:t>
      </w:r>
      <w:r w:rsidRPr="00841D96">
        <w:rPr>
          <w:rStyle w:val="a6"/>
          <w:rFonts w:ascii="ＭＳ 明朝" w:hAnsi="ＭＳ 明朝"/>
          <w:szCs w:val="21"/>
        </w:rPr>
        <w:footnoteReference w:id="61"/>
      </w:r>
    </w:p>
    <w:p w:rsidR="006E075D" w:rsidRPr="00841D96" w:rsidRDefault="006E075D" w:rsidP="006E075D">
      <w:pPr>
        <w:ind w:firstLineChars="100" w:firstLine="210"/>
        <w:rPr>
          <w:rFonts w:ascii="ＭＳ 明朝" w:hAnsi="ＭＳ 明朝"/>
          <w:szCs w:val="21"/>
        </w:rPr>
      </w:pPr>
      <w:r w:rsidRPr="00841D96">
        <w:rPr>
          <w:rFonts w:ascii="ＭＳ 明朝" w:hAnsi="ＭＳ 明朝" w:hint="eastAsia"/>
          <w:szCs w:val="21"/>
        </w:rPr>
        <w:t>たばこ小売販売業距離制限事件＝最判平成5・6・25判時1475号59頁</w:t>
      </w:r>
    </w:p>
    <w:p w:rsidR="002B3F18" w:rsidRPr="00841D96" w:rsidRDefault="002B3F18" w:rsidP="005E5282">
      <w:pPr>
        <w:ind w:firstLineChars="100" w:firstLine="210"/>
        <w:rPr>
          <w:rFonts w:ascii="ＭＳ 明朝" w:hAnsi="ＭＳ 明朝"/>
          <w:szCs w:val="21"/>
        </w:rPr>
      </w:pPr>
      <w:r w:rsidRPr="00841D96">
        <w:rPr>
          <w:rFonts w:ascii="ＭＳ 明朝" w:hAnsi="ＭＳ 明朝" w:hint="eastAsia"/>
          <w:szCs w:val="21"/>
        </w:rPr>
        <w:t>短期売買利益返還請求事件＝最判平成14・2・13民集56巻2号331頁</w:t>
      </w:r>
    </w:p>
    <w:p w:rsidR="00292DF9" w:rsidRPr="00841D96" w:rsidRDefault="00764703" w:rsidP="005074A8">
      <w:pPr>
        <w:rPr>
          <w:rFonts w:ascii="ＭＳ 明朝" w:hAnsi="ＭＳ 明朝"/>
          <w:szCs w:val="21"/>
        </w:rPr>
      </w:pPr>
      <w:r w:rsidRPr="00841D96">
        <w:rPr>
          <w:rFonts w:ascii="ＭＳ 明朝" w:hAnsi="ＭＳ 明朝" w:hint="eastAsia"/>
          <w:szCs w:val="21"/>
        </w:rPr>
        <w:t>（３）</w:t>
      </w:r>
      <w:r w:rsidR="005074A8" w:rsidRPr="00841D96">
        <w:rPr>
          <w:rFonts w:ascii="ＭＳ 明朝" w:hAnsi="ＭＳ 明朝" w:hint="eastAsia"/>
          <w:szCs w:val="21"/>
        </w:rPr>
        <w:t>これまでの憲法学の通説である「二重の基準」論によれば、経済的自由に対する制限は、精神的自由に対する制限に比べ、よりゆるい審査基準である「合理性の基準」で合憲性が判断される。</w:t>
      </w:r>
    </w:p>
    <w:p w:rsidR="00F26B79" w:rsidRPr="00841D96" w:rsidRDefault="00F26B79" w:rsidP="00F26B79">
      <w:pPr>
        <w:ind w:firstLineChars="100" w:firstLine="210"/>
        <w:rPr>
          <w:rFonts w:ascii="ＭＳ 明朝" w:hAnsi="ＭＳ 明朝"/>
          <w:szCs w:val="21"/>
        </w:rPr>
      </w:pPr>
      <w:r w:rsidRPr="00841D96">
        <w:rPr>
          <w:rFonts w:ascii="ＭＳ 明朝" w:hAnsi="ＭＳ 明朝" w:hint="eastAsia"/>
          <w:szCs w:val="21"/>
        </w:rPr>
        <w:t>さらに、経済的自由に対する制限は、消極的警察的規制(消極目的規制)と積極的・政策的規制（積極目的規制）に分けて判断されるべきである</w:t>
      </w:r>
      <w:r w:rsidR="00246267" w:rsidRPr="00841D96">
        <w:rPr>
          <w:rFonts w:ascii="ＭＳ 明朝" w:hAnsi="ＭＳ 明朝" w:hint="eastAsia"/>
          <w:szCs w:val="21"/>
        </w:rPr>
        <w:t>、</w:t>
      </w:r>
      <w:r w:rsidRPr="00841D96">
        <w:rPr>
          <w:rFonts w:ascii="ＭＳ 明朝" w:hAnsi="ＭＳ 明朝" w:hint="eastAsia"/>
          <w:szCs w:val="21"/>
        </w:rPr>
        <w:t>とされる(</w:t>
      </w:r>
      <w:r w:rsidR="00246267" w:rsidRPr="00841D96">
        <w:rPr>
          <w:rFonts w:ascii="ＭＳ 明朝" w:hAnsi="ＭＳ 明朝" w:hint="eastAsia"/>
          <w:szCs w:val="21"/>
        </w:rPr>
        <w:t>「二分論」または「規制目的二分論」と呼ばれる。既に本節二</w:t>
      </w:r>
      <w:r w:rsidRPr="00841D96">
        <w:rPr>
          <w:rFonts w:ascii="ＭＳ 明朝" w:hAnsi="ＭＳ 明朝" w:hint="eastAsia"/>
          <w:szCs w:val="21"/>
        </w:rPr>
        <w:t>.で</w:t>
      </w:r>
      <w:r w:rsidR="00DD45B1" w:rsidRPr="00841D96">
        <w:rPr>
          <w:rFonts w:ascii="ＭＳ 明朝" w:hAnsi="ＭＳ 明朝" w:hint="eastAsia"/>
          <w:szCs w:val="21"/>
        </w:rPr>
        <w:t>財産権の制限に関し</w:t>
      </w:r>
      <w:r w:rsidR="00072B31" w:rsidRPr="00841D96">
        <w:rPr>
          <w:rFonts w:ascii="ＭＳ 明朝" w:hAnsi="ＭＳ 明朝" w:hint="eastAsia"/>
          <w:szCs w:val="21"/>
        </w:rPr>
        <w:t>簡単にふ</w:t>
      </w:r>
      <w:r w:rsidRPr="00841D96">
        <w:rPr>
          <w:rFonts w:ascii="ＭＳ 明朝" w:hAnsi="ＭＳ 明朝" w:hint="eastAsia"/>
          <w:szCs w:val="21"/>
        </w:rPr>
        <w:t>れた)。</w:t>
      </w:r>
    </w:p>
    <w:p w:rsidR="00F26B79" w:rsidRPr="00841D96" w:rsidRDefault="00F26B79" w:rsidP="00F26B79">
      <w:pPr>
        <w:ind w:firstLineChars="100" w:firstLine="210"/>
        <w:rPr>
          <w:rFonts w:ascii="ＭＳ 明朝" w:hAnsi="ＭＳ 明朝"/>
          <w:szCs w:val="21"/>
        </w:rPr>
      </w:pPr>
      <w:r w:rsidRPr="00841D96">
        <w:rPr>
          <w:rFonts w:ascii="ＭＳ 明朝" w:hAnsi="ＭＳ 明朝" w:hint="eastAsia"/>
          <w:szCs w:val="21"/>
        </w:rPr>
        <w:t>消極目的規制とは、「社会公共の安全と秩序の維持の見地から」の規制を指し、積極目的規制とは、「積極的に、国民経済の健全な発達と国民生活の安定を期し、もって社会経済全体の均衡のとれた調和的発展を図るため」の規制をいう（小売市場距離制限事件</w:t>
      </w:r>
      <w:r w:rsidR="004B6DFD" w:rsidRPr="00841D96">
        <w:rPr>
          <w:rFonts w:ascii="ＭＳ 明朝" w:hAnsi="ＭＳ 明朝" w:hint="eastAsia"/>
          <w:szCs w:val="21"/>
        </w:rPr>
        <w:t>判決</w:t>
      </w:r>
      <w:r w:rsidRPr="00841D96">
        <w:rPr>
          <w:rFonts w:ascii="ＭＳ 明朝" w:hAnsi="ＭＳ 明朝" w:hint="eastAsia"/>
          <w:szCs w:val="21"/>
        </w:rPr>
        <w:t>）。薬事法</w:t>
      </w:r>
      <w:r w:rsidR="00382EA2" w:rsidRPr="00841D96">
        <w:rPr>
          <w:rFonts w:ascii="ＭＳ 明朝" w:hAnsi="ＭＳ 明朝" w:hint="eastAsia"/>
          <w:szCs w:val="21"/>
        </w:rPr>
        <w:t>判決</w:t>
      </w:r>
      <w:r w:rsidRPr="00841D96">
        <w:rPr>
          <w:rFonts w:ascii="ＭＳ 明朝" w:hAnsi="ＭＳ 明朝" w:hint="eastAsia"/>
          <w:szCs w:val="21"/>
        </w:rPr>
        <w:t>もほぼ同様に、以下のように区別している。消極目的規制とは、「自由な職業活動が社会公共に対してもたらす弊害を防止するための消極的、警察的措置」であり、積極目的規制は、「それが社会政策ないしは経済政策上の積極的な目的のための措置」である</w:t>
      </w:r>
      <w:r w:rsidRPr="00841D96">
        <w:rPr>
          <w:rStyle w:val="a6"/>
          <w:rFonts w:ascii="ＭＳ 明朝" w:hAnsi="ＭＳ 明朝"/>
          <w:szCs w:val="21"/>
        </w:rPr>
        <w:footnoteReference w:id="62"/>
      </w:r>
      <w:r w:rsidRPr="00841D96">
        <w:rPr>
          <w:rFonts w:ascii="ＭＳ 明朝" w:hAnsi="ＭＳ 明朝" w:hint="eastAsia"/>
          <w:szCs w:val="21"/>
        </w:rPr>
        <w:t>。</w:t>
      </w:r>
    </w:p>
    <w:p w:rsidR="005074A8" w:rsidRPr="00841D96" w:rsidRDefault="00F26B79" w:rsidP="00292DF9">
      <w:pPr>
        <w:ind w:firstLineChars="100" w:firstLine="210"/>
        <w:rPr>
          <w:rFonts w:ascii="ＭＳ 明朝" w:hAnsi="ＭＳ 明朝"/>
          <w:szCs w:val="21"/>
        </w:rPr>
      </w:pPr>
      <w:r w:rsidRPr="00841D96">
        <w:rPr>
          <w:rFonts w:ascii="ＭＳ 明朝" w:hAnsi="ＭＳ 明朝" w:hint="eastAsia"/>
          <w:szCs w:val="21"/>
        </w:rPr>
        <w:t>この区別によれば、</w:t>
      </w:r>
      <w:r w:rsidR="005074A8" w:rsidRPr="00841D96">
        <w:rPr>
          <w:rFonts w:ascii="ＭＳ 明朝" w:hAnsi="ＭＳ 明朝" w:hint="eastAsia"/>
          <w:szCs w:val="21"/>
        </w:rPr>
        <w:t>消極目的規制</w:t>
      </w:r>
      <w:r w:rsidR="008222D0" w:rsidRPr="00841D96">
        <w:rPr>
          <w:rFonts w:ascii="ＭＳ 明朝" w:hAnsi="ＭＳ 明朝" w:hint="eastAsia"/>
          <w:szCs w:val="21"/>
        </w:rPr>
        <w:t>については、規制の必要性、および「同じ目的を達成できる、より緩</w:t>
      </w:r>
      <w:r w:rsidR="005074A8" w:rsidRPr="00841D96">
        <w:rPr>
          <w:rFonts w:ascii="ＭＳ 明朝" w:hAnsi="ＭＳ 明朝" w:hint="eastAsia"/>
          <w:szCs w:val="21"/>
        </w:rPr>
        <w:t>やかな規制手段」</w:t>
      </w:r>
      <w:r w:rsidR="00F45E53" w:rsidRPr="00841D96">
        <w:rPr>
          <w:rFonts w:ascii="ＭＳ 明朝" w:hAnsi="ＭＳ 明朝" w:hint="eastAsia"/>
          <w:szCs w:val="21"/>
        </w:rPr>
        <w:t>の有無</w:t>
      </w:r>
      <w:r w:rsidR="005074A8" w:rsidRPr="00841D96">
        <w:rPr>
          <w:rFonts w:ascii="ＭＳ 明朝" w:hAnsi="ＭＳ 明朝" w:hint="eastAsia"/>
          <w:szCs w:val="21"/>
        </w:rPr>
        <w:t>に基づいて審査する「厳格な合理性」基準で</w:t>
      </w:r>
      <w:r w:rsidR="0033578E" w:rsidRPr="00841D96">
        <w:rPr>
          <w:rFonts w:ascii="ＭＳ 明朝" w:hAnsi="ＭＳ 明朝" w:hint="eastAsia"/>
          <w:szCs w:val="21"/>
        </w:rPr>
        <w:t>判断され</w:t>
      </w:r>
      <w:r w:rsidR="004B6DFD" w:rsidRPr="00841D96">
        <w:rPr>
          <w:rFonts w:ascii="ＭＳ 明朝" w:hAnsi="ＭＳ 明朝" w:hint="eastAsia"/>
          <w:szCs w:val="21"/>
        </w:rPr>
        <w:t>（薬事法判決）</w:t>
      </w:r>
      <w:r w:rsidR="0033578E" w:rsidRPr="00841D96">
        <w:rPr>
          <w:rFonts w:ascii="ＭＳ 明朝" w:hAnsi="ＭＳ 明朝" w:hint="eastAsia"/>
          <w:szCs w:val="21"/>
        </w:rPr>
        <w:t>、これに対し</w:t>
      </w:r>
      <w:r w:rsidR="005074A8" w:rsidRPr="00841D96">
        <w:rPr>
          <w:rFonts w:ascii="ＭＳ 明朝" w:hAnsi="ＭＳ 明朝" w:hint="eastAsia"/>
          <w:szCs w:val="21"/>
        </w:rPr>
        <w:t>、</w:t>
      </w:r>
      <w:r w:rsidRPr="00841D96">
        <w:rPr>
          <w:rFonts w:ascii="ＭＳ 明朝" w:hAnsi="ＭＳ 明朝" w:hint="eastAsia"/>
          <w:szCs w:val="21"/>
        </w:rPr>
        <w:t>積極目的規制</w:t>
      </w:r>
      <w:r w:rsidR="005074A8" w:rsidRPr="00841D96">
        <w:rPr>
          <w:rFonts w:ascii="ＭＳ 明朝" w:hAnsi="ＭＳ 明朝" w:hint="eastAsia"/>
          <w:szCs w:val="21"/>
        </w:rPr>
        <w:t>については、</w:t>
      </w:r>
      <w:r w:rsidR="00EF57E6" w:rsidRPr="00841D96">
        <w:rPr>
          <w:rFonts w:ascii="ＭＳ 明朝" w:hAnsi="ＭＳ 明朝" w:hint="eastAsia"/>
          <w:szCs w:val="21"/>
        </w:rPr>
        <w:t>「緩やかな審査基準」（「合理性の基準」または｢明白性の基準｣）</w:t>
      </w:r>
      <w:r w:rsidR="005074A8" w:rsidRPr="00841D96">
        <w:rPr>
          <w:rFonts w:ascii="ＭＳ 明朝" w:hAnsi="ＭＳ 明朝" w:hint="eastAsia"/>
          <w:szCs w:val="21"/>
        </w:rPr>
        <w:t>が用いられる</w:t>
      </w:r>
      <w:r w:rsidR="004B6DFD" w:rsidRPr="00841D96">
        <w:rPr>
          <w:rFonts w:ascii="ＭＳ 明朝" w:hAnsi="ＭＳ 明朝" w:hint="eastAsia"/>
          <w:szCs w:val="21"/>
        </w:rPr>
        <w:t>（小売市場距離制限事件判決</w:t>
      </w:r>
      <w:r w:rsidR="004B6DFD" w:rsidRPr="00841D96">
        <w:rPr>
          <w:rFonts w:ascii="ＭＳ 明朝" w:hAnsi="ＭＳ 明朝"/>
          <w:szCs w:val="21"/>
        </w:rPr>
        <w:t>）</w:t>
      </w:r>
      <w:r w:rsidR="005074A8" w:rsidRPr="00841D96">
        <w:rPr>
          <w:rFonts w:ascii="ＭＳ 明朝" w:hAnsi="ＭＳ 明朝" w:hint="eastAsia"/>
          <w:szCs w:val="21"/>
        </w:rPr>
        <w:t>、とされてきた。</w:t>
      </w:r>
    </w:p>
    <w:p w:rsidR="001703CC" w:rsidRPr="00841D96" w:rsidRDefault="005074A8" w:rsidP="005074A8">
      <w:pPr>
        <w:ind w:firstLine="210"/>
        <w:rPr>
          <w:rFonts w:ascii="ＭＳ 明朝" w:hAnsi="ＭＳ 明朝"/>
          <w:szCs w:val="21"/>
        </w:rPr>
      </w:pPr>
      <w:r w:rsidRPr="00841D96">
        <w:rPr>
          <w:rFonts w:ascii="ＭＳ 明朝" w:hAnsi="ＭＳ 明朝" w:hint="eastAsia"/>
          <w:szCs w:val="21"/>
        </w:rPr>
        <w:t>しかし、</w:t>
      </w:r>
      <w:r w:rsidR="001703CC" w:rsidRPr="00841D96">
        <w:rPr>
          <w:rFonts w:ascii="ＭＳ 明朝" w:hAnsi="ＭＳ 明朝" w:hint="eastAsia"/>
          <w:szCs w:val="21"/>
        </w:rPr>
        <w:t>今日では、</w:t>
      </w:r>
      <w:r w:rsidR="00F26B79" w:rsidRPr="00841D96">
        <w:rPr>
          <w:rFonts w:ascii="ＭＳ 明朝" w:hAnsi="ＭＳ 明朝" w:hint="eastAsia"/>
          <w:szCs w:val="21"/>
        </w:rPr>
        <w:t>上記の</w:t>
      </w:r>
      <w:r w:rsidR="00292DF9" w:rsidRPr="00841D96">
        <w:rPr>
          <w:rFonts w:ascii="ＭＳ 明朝" w:hAnsi="ＭＳ 明朝" w:hint="eastAsia"/>
          <w:szCs w:val="21"/>
        </w:rPr>
        <w:t>消極目的規制・積極目的規制という「二分論」</w:t>
      </w:r>
      <w:r w:rsidRPr="00841D96">
        <w:rPr>
          <w:rFonts w:ascii="ＭＳ 明朝" w:hAnsi="ＭＳ 明朝" w:hint="eastAsia"/>
          <w:szCs w:val="21"/>
        </w:rPr>
        <w:t>に対して</w:t>
      </w:r>
      <w:r w:rsidR="00105691" w:rsidRPr="00841D96">
        <w:rPr>
          <w:rFonts w:ascii="ＭＳ 明朝" w:hAnsi="ＭＳ 明朝" w:hint="eastAsia"/>
          <w:szCs w:val="21"/>
        </w:rPr>
        <w:t>は</w:t>
      </w:r>
      <w:r w:rsidR="00F45E53" w:rsidRPr="00841D96">
        <w:rPr>
          <w:rFonts w:ascii="ＭＳ 明朝" w:hAnsi="ＭＳ 明朝" w:hint="eastAsia"/>
          <w:szCs w:val="21"/>
        </w:rPr>
        <w:t>、この区別</w:t>
      </w:r>
      <w:r w:rsidR="00F45E53" w:rsidRPr="00841D96">
        <w:rPr>
          <w:rFonts w:ascii="ＭＳ 明朝" w:hAnsi="ＭＳ 明朝" w:hint="eastAsia"/>
          <w:szCs w:val="21"/>
        </w:rPr>
        <w:lastRenderedPageBreak/>
        <w:t>の</w:t>
      </w:r>
      <w:r w:rsidRPr="00841D96">
        <w:rPr>
          <w:rFonts w:ascii="ＭＳ 明朝" w:hAnsi="ＭＳ 明朝" w:hint="eastAsia"/>
          <w:szCs w:val="21"/>
        </w:rPr>
        <w:t>根拠</w:t>
      </w:r>
      <w:r w:rsidR="00F45E53" w:rsidRPr="00841D96">
        <w:rPr>
          <w:rFonts w:ascii="ＭＳ 明朝" w:hAnsi="ＭＳ 明朝" w:hint="eastAsia"/>
          <w:szCs w:val="21"/>
        </w:rPr>
        <w:t>には疑問があり</w:t>
      </w:r>
      <w:r w:rsidR="00105691" w:rsidRPr="00841D96">
        <w:rPr>
          <w:rFonts w:ascii="ＭＳ 明朝" w:hAnsi="ＭＳ 明朝" w:hint="eastAsia"/>
          <w:szCs w:val="21"/>
        </w:rPr>
        <w:t>、判例でも採用されなくなっている</w:t>
      </w:r>
      <w:r w:rsidRPr="00841D96">
        <w:rPr>
          <w:rFonts w:ascii="ＭＳ 明朝" w:hAnsi="ＭＳ 明朝" w:hint="eastAsia"/>
          <w:szCs w:val="21"/>
        </w:rPr>
        <w:t>として否定する学説も有力である。</w:t>
      </w:r>
    </w:p>
    <w:p w:rsidR="005074A8" w:rsidRPr="00841D96" w:rsidRDefault="0033578E" w:rsidP="005074A8">
      <w:pPr>
        <w:ind w:firstLine="210"/>
        <w:rPr>
          <w:rFonts w:ascii="ＭＳ 明朝" w:hAnsi="ＭＳ 明朝"/>
          <w:szCs w:val="21"/>
        </w:rPr>
      </w:pPr>
      <w:r w:rsidRPr="00841D96">
        <w:rPr>
          <w:rFonts w:ascii="ＭＳ 明朝" w:hAnsi="ＭＳ 明朝" w:hint="eastAsia"/>
          <w:szCs w:val="21"/>
        </w:rPr>
        <w:t>経済的自由ではなく、</w:t>
      </w:r>
      <w:r w:rsidR="00A26AAC" w:rsidRPr="00841D96">
        <w:rPr>
          <w:rFonts w:ascii="ＭＳ 明朝" w:hAnsi="ＭＳ 明朝" w:hint="eastAsia"/>
          <w:szCs w:val="21"/>
        </w:rPr>
        <w:t>財産権の制限(憲法29条)が問題になった事例であるが、</w:t>
      </w:r>
      <w:r w:rsidR="005074A8" w:rsidRPr="00841D96">
        <w:rPr>
          <w:rFonts w:ascii="ＭＳ 明朝" w:hAnsi="ＭＳ 明朝" w:hint="eastAsia"/>
          <w:szCs w:val="21"/>
        </w:rPr>
        <w:t>森林法</w:t>
      </w:r>
      <w:r w:rsidR="00153E7A" w:rsidRPr="00841D96">
        <w:rPr>
          <w:rFonts w:ascii="ＭＳ 明朝" w:hAnsi="ＭＳ 明朝" w:hint="eastAsia"/>
          <w:szCs w:val="21"/>
        </w:rPr>
        <w:t>共有林分割事件＝</w:t>
      </w:r>
      <w:r w:rsidR="005074A8" w:rsidRPr="00841D96">
        <w:rPr>
          <w:rFonts w:ascii="ＭＳ 明朝" w:hAnsi="ＭＳ 明朝" w:hint="eastAsia"/>
          <w:szCs w:val="21"/>
        </w:rPr>
        <w:t>最判昭和62・4・22は、この消極目的規制・積極目的規制の区別に触れずに、森林法186条による共有地に関する共有者からの分割請求の制限を否定し、民法の原則にしたがって当該請求を可能とすべきであるとした。本件は、積極目的規制の性格をもつ規定について、当該規制の目的・手段に関し厳格に審査したようにみえること、また、憲法のレベルだけでなく、森林法と民法という</w:t>
      </w:r>
      <w:r w:rsidR="00563087" w:rsidRPr="00841D96">
        <w:rPr>
          <w:rFonts w:ascii="ＭＳ 明朝" w:hAnsi="ＭＳ 明朝" w:hint="eastAsia"/>
          <w:szCs w:val="21"/>
        </w:rPr>
        <w:t>２つの法律上の</w:t>
      </w:r>
      <w:r w:rsidR="005074A8" w:rsidRPr="00841D96">
        <w:rPr>
          <w:rFonts w:ascii="ＭＳ 明朝" w:hAnsi="ＭＳ 明朝" w:hint="eastAsia"/>
          <w:szCs w:val="21"/>
        </w:rPr>
        <w:t>規定との関係について具体的に検討したことが特徴的である。</w:t>
      </w:r>
    </w:p>
    <w:p w:rsidR="00607753" w:rsidRPr="00841D96" w:rsidRDefault="00607753" w:rsidP="005074A8">
      <w:pPr>
        <w:ind w:firstLine="210"/>
        <w:rPr>
          <w:rFonts w:ascii="ＭＳ 明朝" w:hAnsi="ＭＳ 明朝"/>
          <w:szCs w:val="21"/>
        </w:rPr>
      </w:pPr>
      <w:r w:rsidRPr="00841D96">
        <w:rPr>
          <w:rFonts w:ascii="ＭＳ 明朝" w:hAnsi="ＭＳ 明朝" w:hint="eastAsia"/>
          <w:szCs w:val="21"/>
        </w:rPr>
        <w:t>これと同じく財産権に関する事件である、短期売買利益返還請求事件＝最判平成14・2・13は、上記の森林法</w:t>
      </w:r>
      <w:r w:rsidR="004F7924" w:rsidRPr="00841D96">
        <w:rPr>
          <w:rFonts w:ascii="ＭＳ 明朝" w:hAnsi="ＭＳ 明朝" w:hint="eastAsia"/>
          <w:szCs w:val="21"/>
        </w:rPr>
        <w:t>共有林分割事件判決を文章上も踏襲し、</w:t>
      </w:r>
      <w:r w:rsidRPr="00841D96">
        <w:rPr>
          <w:rFonts w:ascii="ＭＳ 明朝" w:hAnsi="ＭＳ 明朝" w:hint="eastAsia"/>
          <w:szCs w:val="21"/>
        </w:rPr>
        <w:t>消極的・積極的という文言が注意ぶかく削りとられていると評されている。</w:t>
      </w:r>
    </w:p>
    <w:p w:rsidR="004F7924" w:rsidRPr="00841D96" w:rsidRDefault="005074A8" w:rsidP="005074A8">
      <w:pPr>
        <w:ind w:firstLine="210"/>
        <w:rPr>
          <w:rFonts w:ascii="ＭＳ 明朝" w:hAnsi="ＭＳ 明朝"/>
          <w:szCs w:val="21"/>
        </w:rPr>
      </w:pPr>
      <w:r w:rsidRPr="00841D96">
        <w:rPr>
          <w:rFonts w:ascii="ＭＳ 明朝" w:hAnsi="ＭＳ 明朝" w:hint="eastAsia"/>
          <w:szCs w:val="21"/>
        </w:rPr>
        <w:t>酒類販売免許制事件＝最判平成4・12・15は、「職業の自由に対する規制措置は事情に応じて多種多様な形をとるため、その合憲性を一律に論ずることはできず、具体的な規制措置について、その規制の目的、必要性、内容、これによって制限される職業の自由の性質、内容及び制限の程度を検討し、これらを比較考量した上で慎重に決定されなければならない」</w:t>
      </w:r>
      <w:r w:rsidR="00D029BD" w:rsidRPr="00841D96">
        <w:rPr>
          <w:rFonts w:ascii="ＭＳ 明朝" w:hAnsi="ＭＳ 明朝" w:hint="eastAsia"/>
          <w:szCs w:val="21"/>
        </w:rPr>
        <w:t>、</w:t>
      </w:r>
      <w:r w:rsidRPr="00841D96">
        <w:rPr>
          <w:rFonts w:ascii="ＭＳ 明朝" w:hAnsi="ＭＳ 明朝" w:hint="eastAsia"/>
          <w:szCs w:val="21"/>
        </w:rPr>
        <w:t>と</w:t>
      </w:r>
      <w:r w:rsidR="00563087" w:rsidRPr="00841D96">
        <w:rPr>
          <w:rFonts w:ascii="ＭＳ 明朝" w:hAnsi="ＭＳ 明朝" w:hint="eastAsia"/>
          <w:szCs w:val="21"/>
        </w:rPr>
        <w:t>いう一般論を述べており</w:t>
      </w:r>
      <w:r w:rsidR="0033578E" w:rsidRPr="00841D96">
        <w:rPr>
          <w:rFonts w:ascii="ＭＳ 明朝" w:hAnsi="ＭＳ 明朝" w:hint="eastAsia"/>
          <w:szCs w:val="21"/>
        </w:rPr>
        <w:t>、上記の</w:t>
      </w:r>
      <w:r w:rsidR="00607753" w:rsidRPr="00841D96">
        <w:rPr>
          <w:rFonts w:ascii="ＭＳ 明朝" w:hAnsi="ＭＳ 明朝" w:hint="eastAsia"/>
          <w:szCs w:val="21"/>
        </w:rPr>
        <w:t>二分論</w:t>
      </w:r>
      <w:r w:rsidR="0033578E" w:rsidRPr="00841D96">
        <w:rPr>
          <w:rFonts w:ascii="ＭＳ 明朝" w:hAnsi="ＭＳ 明朝" w:hint="eastAsia"/>
          <w:szCs w:val="21"/>
        </w:rPr>
        <w:t>等には触れていない</w:t>
      </w:r>
      <w:r w:rsidRPr="00841D96">
        <w:rPr>
          <w:rFonts w:ascii="ＭＳ 明朝" w:hAnsi="ＭＳ 明朝" w:hint="eastAsia"/>
          <w:szCs w:val="21"/>
        </w:rPr>
        <w:t>。</w:t>
      </w:r>
      <w:r w:rsidR="004433A1" w:rsidRPr="00841D96">
        <w:rPr>
          <w:rFonts w:ascii="ＭＳ 明朝" w:hAnsi="ＭＳ 明朝" w:hint="eastAsia"/>
          <w:szCs w:val="21"/>
        </w:rPr>
        <w:t>なお、</w:t>
      </w:r>
      <w:r w:rsidR="004433A1" w:rsidRPr="00841D96">
        <w:rPr>
          <w:rFonts w:ascii="ＭＳ 明朝" w:hAnsi="ＭＳ 明朝" w:cs="Arial"/>
          <w:szCs w:val="21"/>
        </w:rPr>
        <w:t>酒税法</w:t>
      </w:r>
      <w:r w:rsidR="004433A1" w:rsidRPr="00841D96">
        <w:rPr>
          <w:rFonts w:ascii="ＭＳ 明朝" w:hAnsi="ＭＳ 明朝" w:cs="Arial" w:hint="eastAsia"/>
          <w:szCs w:val="21"/>
        </w:rPr>
        <w:t>（9条1項）に基づく免許制は、二分論における</w:t>
      </w:r>
      <w:r w:rsidR="004433A1" w:rsidRPr="00841D96">
        <w:rPr>
          <w:rFonts w:ascii="ＭＳ 明朝" w:hAnsi="ＭＳ 明朝" w:hint="eastAsia"/>
          <w:szCs w:val="21"/>
        </w:rPr>
        <w:t>消極目的規制・積極目的規制</w:t>
      </w:r>
      <w:r w:rsidR="004433A1" w:rsidRPr="00841D96">
        <w:rPr>
          <w:rFonts w:ascii="ＭＳ 明朝" w:hAnsi="ＭＳ 明朝" w:cs="Arial" w:hint="eastAsia"/>
          <w:szCs w:val="21"/>
        </w:rPr>
        <w:t>のいずれにも当たらない、</w:t>
      </w:r>
      <w:r w:rsidR="004433A1" w:rsidRPr="00841D96">
        <w:rPr>
          <w:rFonts w:ascii="ＭＳ 明朝" w:hAnsi="ＭＳ 明朝" w:hint="eastAsia"/>
          <w:szCs w:val="21"/>
        </w:rPr>
        <w:t>徴税目的の規制である。</w:t>
      </w:r>
    </w:p>
    <w:p w:rsidR="005074A8" w:rsidRPr="00841D96" w:rsidRDefault="00764703" w:rsidP="005074A8">
      <w:pPr>
        <w:pStyle w:val="ad"/>
        <w:ind w:firstLineChars="0" w:firstLine="0"/>
        <w:rPr>
          <w:rFonts w:hAnsi="ＭＳ 明朝"/>
        </w:rPr>
      </w:pPr>
      <w:r w:rsidRPr="00841D96">
        <w:rPr>
          <w:rFonts w:hAnsi="ＭＳ 明朝" w:hint="eastAsia"/>
        </w:rPr>
        <w:t>（４）</w:t>
      </w:r>
      <w:r w:rsidR="005074A8" w:rsidRPr="00841D96">
        <w:rPr>
          <w:rFonts w:hAnsi="ＭＳ 明朝" w:hint="eastAsia"/>
        </w:rPr>
        <w:t>これらの違憲審査基準をめぐる憲法学上の議論について、経済法の関心からは、以下の諸点を指摘</w:t>
      </w:r>
      <w:r w:rsidR="009711F5" w:rsidRPr="00841D96">
        <w:rPr>
          <w:rFonts w:hAnsi="ＭＳ 明朝" w:hint="eastAsia"/>
        </w:rPr>
        <w:t>し、立ち入った検討は次項以下</w:t>
      </w:r>
      <w:r w:rsidR="00A92A6A" w:rsidRPr="00841D96">
        <w:rPr>
          <w:rFonts w:hAnsi="ＭＳ 明朝" w:hint="eastAsia"/>
        </w:rPr>
        <w:t>で</w:t>
      </w:r>
      <w:r w:rsidR="009711F5" w:rsidRPr="00841D96">
        <w:rPr>
          <w:rFonts w:hAnsi="ＭＳ 明朝" w:hint="eastAsia"/>
        </w:rPr>
        <w:t>述べることとする</w:t>
      </w:r>
      <w:r w:rsidR="005074A8" w:rsidRPr="00841D96">
        <w:rPr>
          <w:rFonts w:hAnsi="ＭＳ 明朝" w:hint="eastAsia"/>
        </w:rPr>
        <w:t>。</w:t>
      </w:r>
    </w:p>
    <w:p w:rsidR="005074A8" w:rsidRPr="00841D96" w:rsidRDefault="00A4099E" w:rsidP="005074A8">
      <w:pPr>
        <w:ind w:firstLineChars="100" w:firstLine="210"/>
        <w:rPr>
          <w:rFonts w:ascii="ＭＳ 明朝" w:hAnsi="ＭＳ 明朝"/>
          <w:szCs w:val="21"/>
        </w:rPr>
      </w:pPr>
      <w:r w:rsidRPr="00841D96">
        <w:rPr>
          <w:rFonts w:ascii="ＭＳ 明朝" w:hAnsi="ＭＳ 明朝" w:hint="eastAsia"/>
          <w:szCs w:val="21"/>
        </w:rPr>
        <w:t>第一に、</w:t>
      </w:r>
      <w:r w:rsidR="005074A8" w:rsidRPr="00841D96">
        <w:rPr>
          <w:rFonts w:ascii="ＭＳ 明朝" w:hAnsi="ＭＳ 明朝" w:hint="eastAsia"/>
          <w:szCs w:val="21"/>
        </w:rPr>
        <w:t>これまで合憲性が問題になったケースの中で</w:t>
      </w:r>
      <w:r w:rsidR="00070874" w:rsidRPr="00841D96">
        <w:rPr>
          <w:rFonts w:ascii="ＭＳ 明朝" w:hAnsi="ＭＳ 明朝" w:hint="eastAsia"/>
          <w:szCs w:val="21"/>
        </w:rPr>
        <w:t>は</w:t>
      </w:r>
      <w:r w:rsidR="005074A8" w:rsidRPr="00841D96">
        <w:rPr>
          <w:rFonts w:ascii="ＭＳ 明朝" w:hAnsi="ＭＳ 明朝" w:hint="eastAsia"/>
          <w:szCs w:val="21"/>
        </w:rPr>
        <w:t>、前記の森林法</w:t>
      </w:r>
      <w:r w:rsidR="00563087" w:rsidRPr="00841D96">
        <w:rPr>
          <w:rFonts w:ascii="ＭＳ 明朝" w:hAnsi="ＭＳ 明朝" w:hint="eastAsia"/>
          <w:szCs w:val="21"/>
        </w:rPr>
        <w:t>共有分割事件</w:t>
      </w:r>
      <w:r w:rsidR="005074A8" w:rsidRPr="00841D96">
        <w:rPr>
          <w:rFonts w:ascii="ＭＳ 明朝" w:hAnsi="ＭＳ 明朝" w:hint="eastAsia"/>
          <w:szCs w:val="21"/>
        </w:rPr>
        <w:t>のような財産権の制限にかかる事件は少数であり、職業選択の自由</w:t>
      </w:r>
      <w:r w:rsidRPr="00841D96">
        <w:rPr>
          <w:rFonts w:ascii="ＭＳ 明朝" w:hAnsi="ＭＳ 明朝" w:hint="eastAsia"/>
          <w:szCs w:val="21"/>
        </w:rPr>
        <w:t>または</w:t>
      </w:r>
      <w:r w:rsidR="005074A8" w:rsidRPr="00841D96">
        <w:rPr>
          <w:rFonts w:ascii="ＭＳ 明朝" w:hAnsi="ＭＳ 明朝" w:hint="eastAsia"/>
          <w:szCs w:val="21"/>
        </w:rPr>
        <w:t>営業の自由にかかるケースが多い。</w:t>
      </w:r>
      <w:r w:rsidR="00070874" w:rsidRPr="00841D96">
        <w:rPr>
          <w:rFonts w:ascii="ＭＳ 明朝" w:hAnsi="ＭＳ 明朝" w:hint="eastAsia"/>
          <w:szCs w:val="21"/>
        </w:rPr>
        <w:t>しかし、前述のように、</w:t>
      </w:r>
      <w:r w:rsidR="004F7924" w:rsidRPr="00841D96">
        <w:rPr>
          <w:rFonts w:ascii="ＭＳ 明朝" w:hAnsi="ＭＳ 明朝" w:hint="eastAsia"/>
          <w:szCs w:val="21"/>
        </w:rPr>
        <w:t>財産権保障には財産権を行使する自由が含まれるとして職業の自由と重なる</w:t>
      </w:r>
      <w:r w:rsidR="00070874" w:rsidRPr="00841D96">
        <w:rPr>
          <w:rFonts w:ascii="ＭＳ 明朝" w:hAnsi="ＭＳ 明朝" w:hint="eastAsia"/>
          <w:szCs w:val="21"/>
        </w:rPr>
        <w:t>把握がなされ、また、</w:t>
      </w:r>
      <w:r w:rsidR="007A26AB" w:rsidRPr="00841D96">
        <w:rPr>
          <w:rFonts w:ascii="ＭＳ 明朝" w:hAnsi="ＭＳ 明朝" w:hint="eastAsia"/>
          <w:szCs w:val="21"/>
        </w:rPr>
        <w:t>多数説では違憲審査の基準は</w:t>
      </w:r>
      <w:r w:rsidR="00070874" w:rsidRPr="00841D96">
        <w:rPr>
          <w:rFonts w:ascii="ＭＳ 明朝" w:hAnsi="ＭＳ 明朝" w:hint="eastAsia"/>
          <w:szCs w:val="21"/>
        </w:rPr>
        <w:t>同じでよいと</w:t>
      </w:r>
      <w:r w:rsidR="00781C22" w:rsidRPr="00841D96">
        <w:rPr>
          <w:rFonts w:ascii="ＭＳ 明朝" w:hAnsi="ＭＳ 明朝" w:hint="eastAsia"/>
          <w:szCs w:val="21"/>
        </w:rPr>
        <w:t>説かれて</w:t>
      </w:r>
      <w:r w:rsidR="00070874" w:rsidRPr="00841D96">
        <w:rPr>
          <w:rFonts w:ascii="ＭＳ 明朝" w:hAnsi="ＭＳ 明朝" w:hint="eastAsia"/>
          <w:szCs w:val="21"/>
        </w:rPr>
        <w:t>おり</w:t>
      </w:r>
      <w:r w:rsidR="00781C22" w:rsidRPr="00841D96">
        <w:rPr>
          <w:rStyle w:val="a6"/>
          <w:rFonts w:ascii="ＭＳ 明朝" w:hAnsi="ＭＳ 明朝"/>
          <w:szCs w:val="21"/>
        </w:rPr>
        <w:footnoteReference w:id="63"/>
      </w:r>
      <w:r w:rsidR="00070874" w:rsidRPr="00841D96">
        <w:rPr>
          <w:rFonts w:ascii="ＭＳ 明朝" w:hAnsi="ＭＳ 明朝" w:hint="eastAsia"/>
          <w:szCs w:val="21"/>
        </w:rPr>
        <w:t>、</w:t>
      </w:r>
      <w:r w:rsidR="00682CAC" w:rsidRPr="00841D96">
        <w:rPr>
          <w:rFonts w:ascii="ＭＳ 明朝" w:hAnsi="ＭＳ 明朝" w:hint="eastAsia"/>
          <w:szCs w:val="21"/>
        </w:rPr>
        <w:t>憲法上は</w:t>
      </w:r>
      <w:r w:rsidR="00070874" w:rsidRPr="00841D96">
        <w:rPr>
          <w:rFonts w:ascii="ＭＳ 明朝" w:hAnsi="ＭＳ 明朝" w:hint="eastAsia"/>
          <w:szCs w:val="21"/>
        </w:rPr>
        <w:t>両者を区別する実益はないようである。</w:t>
      </w:r>
    </w:p>
    <w:p w:rsidR="00563087" w:rsidRPr="00841D96" w:rsidRDefault="00A4099E" w:rsidP="007A1DFF">
      <w:pPr>
        <w:ind w:firstLineChars="100" w:firstLine="210"/>
        <w:rPr>
          <w:rFonts w:ascii="ＭＳ 明朝" w:hAnsi="ＭＳ 明朝"/>
          <w:szCs w:val="21"/>
        </w:rPr>
      </w:pPr>
      <w:r w:rsidRPr="00841D96">
        <w:rPr>
          <w:rFonts w:ascii="ＭＳ 明朝" w:hAnsi="ＭＳ 明朝" w:hint="eastAsia"/>
          <w:szCs w:val="21"/>
        </w:rPr>
        <w:t>第二に、これら経済的自由にかかるケースの多くは、</w:t>
      </w:r>
      <w:r w:rsidR="00070874" w:rsidRPr="00841D96">
        <w:rPr>
          <w:rFonts w:ascii="ＭＳ 明朝" w:hAnsi="ＭＳ 明朝" w:hint="eastAsia"/>
          <w:szCs w:val="21"/>
        </w:rPr>
        <w:t>職業・営業を開始する際の規制にかかるものである</w:t>
      </w:r>
      <w:r w:rsidR="005074A8" w:rsidRPr="00841D96">
        <w:rPr>
          <w:rFonts w:ascii="ＭＳ 明朝" w:hAnsi="ＭＳ 明朝" w:hint="eastAsia"/>
          <w:szCs w:val="21"/>
        </w:rPr>
        <w:t>。この種の規制は、</w:t>
      </w:r>
      <w:r w:rsidR="00A8214F" w:rsidRPr="00841D96">
        <w:rPr>
          <w:rFonts w:ascii="ＭＳ 明朝" w:hAnsi="ＭＳ 明朝" w:hint="eastAsia"/>
          <w:szCs w:val="21"/>
        </w:rPr>
        <w:t>市場における競争という面から</w:t>
      </w:r>
      <w:r w:rsidR="00A8214F" w:rsidRPr="00841D96">
        <w:rPr>
          <w:rFonts w:ascii="ＭＳ 明朝" w:hAnsi="ＭＳ 明朝" w:hint="eastAsia"/>
          <w:strike/>
          <w:szCs w:val="21"/>
        </w:rPr>
        <w:t>見れば、</w:t>
      </w:r>
      <w:r w:rsidR="005074A8" w:rsidRPr="00841D96">
        <w:rPr>
          <w:rFonts w:ascii="ＭＳ 明朝" w:hAnsi="ＭＳ 明朝" w:hint="eastAsia"/>
          <w:szCs w:val="21"/>
        </w:rPr>
        <w:t>「参入規制」とも呼ばれ、</w:t>
      </w:r>
      <w:r w:rsidR="00781C22" w:rsidRPr="00841D96">
        <w:rPr>
          <w:rFonts w:ascii="ＭＳ 明朝" w:hAnsi="ＭＳ 明朝" w:hint="eastAsia"/>
          <w:szCs w:val="21"/>
        </w:rPr>
        <w:t>上記の公衆浴場に関する諸事件や薬事法距離制限事件で議論されたように、</w:t>
      </w:r>
      <w:r w:rsidR="00A8214F" w:rsidRPr="00841D96">
        <w:rPr>
          <w:rFonts w:ascii="ＭＳ 明朝" w:hAnsi="ＭＳ 明朝" w:hint="eastAsia"/>
          <w:szCs w:val="21"/>
        </w:rPr>
        <w:t>過当競争防止の観点から</w:t>
      </w:r>
      <w:r w:rsidR="00781C22" w:rsidRPr="00841D96">
        <w:rPr>
          <w:rFonts w:ascii="ＭＳ 明朝" w:hAnsi="ＭＳ 明朝" w:hint="eastAsia"/>
          <w:szCs w:val="21"/>
        </w:rPr>
        <w:t>立法されることも多い。</w:t>
      </w:r>
    </w:p>
    <w:p w:rsidR="005074A8" w:rsidRPr="00841D96" w:rsidRDefault="00563087" w:rsidP="007A1DFF">
      <w:pPr>
        <w:ind w:firstLineChars="100" w:firstLine="210"/>
        <w:rPr>
          <w:rFonts w:ascii="ＭＳ 明朝" w:hAnsi="ＭＳ 明朝"/>
          <w:szCs w:val="21"/>
        </w:rPr>
      </w:pPr>
      <w:r w:rsidRPr="00841D96">
        <w:rPr>
          <w:rFonts w:ascii="ＭＳ 明朝" w:hAnsi="ＭＳ 明朝"/>
          <w:szCs w:val="21"/>
        </w:rPr>
        <w:t>この種の参入規制の、より洗練された立法技術である</w:t>
      </w:r>
      <w:r w:rsidR="00A8214F" w:rsidRPr="00841D96">
        <w:rPr>
          <w:rFonts w:ascii="ＭＳ 明朝" w:hAnsi="ＭＳ 明朝" w:hint="eastAsia"/>
          <w:szCs w:val="21"/>
        </w:rPr>
        <w:t>需給調整条項による参入規制は、</w:t>
      </w:r>
      <w:r w:rsidRPr="00841D96">
        <w:rPr>
          <w:rFonts w:ascii="ＭＳ 明朝" w:hAnsi="ＭＳ 明朝" w:hint="eastAsia"/>
          <w:szCs w:val="21"/>
        </w:rPr>
        <w:t>道路運送法や電気通信事業法などにおいて採用されてきたが、</w:t>
      </w:r>
      <w:r w:rsidR="00A8214F" w:rsidRPr="00841D96">
        <w:rPr>
          <w:rFonts w:ascii="ＭＳ 明朝" w:hAnsi="ＭＳ 明朝" w:hint="eastAsia"/>
          <w:szCs w:val="21"/>
        </w:rPr>
        <w:t>80年代頃の規制緩和の流れの中で、次々と緩和・撤廃されてき</w:t>
      </w:r>
      <w:r w:rsidR="00682CAC" w:rsidRPr="00841D96">
        <w:rPr>
          <w:rFonts w:ascii="ＭＳ 明朝" w:hAnsi="ＭＳ 明朝" w:hint="eastAsia"/>
          <w:szCs w:val="21"/>
        </w:rPr>
        <w:t>た（規制緩和については前述、第1節五4(2)参照）</w:t>
      </w:r>
      <w:r w:rsidR="00A8214F" w:rsidRPr="00841D96">
        <w:rPr>
          <w:rFonts w:ascii="ＭＳ 明朝" w:hAnsi="ＭＳ 明朝" w:hint="eastAsia"/>
          <w:szCs w:val="21"/>
        </w:rPr>
        <w:t>。</w:t>
      </w:r>
    </w:p>
    <w:p w:rsidR="007A1DFF" w:rsidRPr="00841D96" w:rsidRDefault="007A1DFF" w:rsidP="007A1DFF">
      <w:pPr>
        <w:ind w:firstLineChars="100" w:firstLine="210"/>
        <w:rPr>
          <w:rFonts w:ascii="ＭＳ 明朝" w:hAnsi="ＭＳ 明朝"/>
          <w:szCs w:val="21"/>
        </w:rPr>
      </w:pPr>
      <w:r w:rsidRPr="00841D96">
        <w:rPr>
          <w:rFonts w:ascii="ＭＳ 明朝" w:hAnsi="ＭＳ 明朝" w:hint="eastAsia"/>
          <w:szCs w:val="21"/>
        </w:rPr>
        <w:t>これに対し、職業・営業に係る諸活動</w:t>
      </w:r>
      <w:r w:rsidR="007A26AB" w:rsidRPr="00841D96">
        <w:rPr>
          <w:rFonts w:ascii="ＭＳ 明朝" w:hAnsi="ＭＳ 明朝" w:hint="eastAsia"/>
          <w:szCs w:val="21"/>
        </w:rPr>
        <w:t>､例えば価格や特定の取引の相手方</w:t>
      </w:r>
      <w:r w:rsidR="00BB5D08" w:rsidRPr="00841D96">
        <w:rPr>
          <w:rFonts w:ascii="ＭＳ 明朝" w:hAnsi="ＭＳ 明朝" w:hint="eastAsia"/>
          <w:szCs w:val="21"/>
        </w:rPr>
        <w:t>などに対する</w:t>
      </w:r>
      <w:r w:rsidRPr="00841D96">
        <w:rPr>
          <w:rFonts w:ascii="ＭＳ 明朝" w:hAnsi="ＭＳ 明朝" w:hint="eastAsia"/>
          <w:szCs w:val="21"/>
        </w:rPr>
        <w:t>規制</w:t>
      </w:r>
      <w:r w:rsidR="007A26AB" w:rsidRPr="00841D96">
        <w:rPr>
          <w:rFonts w:ascii="ＭＳ 明朝" w:hAnsi="ＭＳ 明朝" w:hint="eastAsia"/>
          <w:szCs w:val="21"/>
        </w:rPr>
        <w:t>（具体的には輸入規制）</w:t>
      </w:r>
      <w:r w:rsidR="00BB5D08" w:rsidRPr="00841D96">
        <w:rPr>
          <w:rFonts w:ascii="ＭＳ 明朝" w:hAnsi="ＭＳ 明朝" w:hint="eastAsia"/>
          <w:szCs w:val="21"/>
        </w:rPr>
        <w:t>が争われた事件として、</w:t>
      </w:r>
      <w:r w:rsidR="001A5EF6" w:rsidRPr="00841D96">
        <w:rPr>
          <w:rFonts w:ascii="ＭＳ 明朝" w:hAnsi="ＭＳ 明朝" w:hint="eastAsia"/>
          <w:szCs w:val="21"/>
        </w:rPr>
        <w:t>前記の</w:t>
      </w:r>
      <w:r w:rsidR="00BB5D08" w:rsidRPr="00841D96">
        <w:rPr>
          <w:rFonts w:ascii="ＭＳ 明朝" w:hAnsi="ＭＳ 明朝" w:hint="eastAsia"/>
          <w:szCs w:val="21"/>
        </w:rPr>
        <w:t>西陣ネクタイ事件、特石法事件などがあるが、少数である。</w:t>
      </w:r>
    </w:p>
    <w:p w:rsidR="009B2417" w:rsidRPr="00841D96" w:rsidRDefault="009B2417" w:rsidP="009B2417">
      <w:pPr>
        <w:rPr>
          <w:rFonts w:ascii="ＭＳ 明朝" w:hAnsi="ＭＳ 明朝"/>
          <w:szCs w:val="21"/>
        </w:rPr>
      </w:pPr>
    </w:p>
    <w:p w:rsidR="00423B6D" w:rsidRPr="00841D96" w:rsidRDefault="004433A1" w:rsidP="00423B6D">
      <w:pPr>
        <w:pStyle w:val="2"/>
        <w:rPr>
          <w:rFonts w:ascii="ＭＳ 明朝" w:eastAsia="ＭＳ 明朝" w:hAnsi="ＭＳ 明朝"/>
          <w:b/>
          <w:sz w:val="21"/>
          <w:szCs w:val="21"/>
        </w:rPr>
      </w:pPr>
      <w:r w:rsidRPr="00841D96">
        <w:rPr>
          <w:rFonts w:ascii="ＭＳ 明朝" w:eastAsia="ＭＳ 明朝" w:hAnsi="ＭＳ 明朝" w:hint="eastAsia"/>
          <w:b/>
          <w:sz w:val="21"/>
          <w:szCs w:val="21"/>
        </w:rPr>
        <w:t>２．消極目的規制・積極目的規制の区別（「二分論」）</w:t>
      </w:r>
    </w:p>
    <w:p w:rsidR="009711F5" w:rsidRPr="00841D96" w:rsidRDefault="00F26B79" w:rsidP="009711F5">
      <w:pPr>
        <w:pStyle w:val="2"/>
        <w:rPr>
          <w:rFonts w:ascii="ＭＳ 明朝" w:eastAsia="ＭＳ 明朝" w:hAnsi="ＭＳ 明朝"/>
          <w:b/>
          <w:sz w:val="21"/>
          <w:szCs w:val="21"/>
        </w:rPr>
      </w:pPr>
      <w:r w:rsidRPr="00841D96">
        <w:rPr>
          <w:rFonts w:ascii="ＭＳ 明朝" w:eastAsia="ＭＳ 明朝" w:hAnsi="ＭＳ 明朝" w:hint="eastAsia"/>
          <w:b/>
          <w:sz w:val="21"/>
          <w:szCs w:val="21"/>
        </w:rPr>
        <w:t>（1</w:t>
      </w:r>
      <w:r w:rsidR="00672B9D" w:rsidRPr="00841D96">
        <w:rPr>
          <w:rFonts w:ascii="ＭＳ 明朝" w:eastAsia="ＭＳ 明朝" w:hAnsi="ＭＳ 明朝" w:hint="eastAsia"/>
          <w:b/>
          <w:sz w:val="21"/>
          <w:szCs w:val="21"/>
        </w:rPr>
        <w:t>）</w:t>
      </w:r>
      <w:r w:rsidR="009711F5" w:rsidRPr="00841D96">
        <w:rPr>
          <w:rFonts w:ascii="ＭＳ 明朝" w:eastAsia="ＭＳ 明朝" w:hAnsi="ＭＳ 明朝" w:hint="eastAsia"/>
          <w:b/>
          <w:sz w:val="21"/>
          <w:szCs w:val="21"/>
        </w:rPr>
        <w:t>薬事法判決の判示事項</w:t>
      </w:r>
    </w:p>
    <w:p w:rsidR="00817426" w:rsidRPr="00841D96" w:rsidRDefault="00423B6D" w:rsidP="00423B6D">
      <w:pPr>
        <w:ind w:firstLineChars="100" w:firstLine="210"/>
        <w:rPr>
          <w:rFonts w:ascii="ＭＳ 明朝" w:hAnsi="ＭＳ 明朝"/>
          <w:szCs w:val="21"/>
        </w:rPr>
      </w:pPr>
      <w:r w:rsidRPr="00841D96">
        <w:rPr>
          <w:rFonts w:ascii="ＭＳ 明朝" w:hAnsi="ＭＳ 明朝" w:hint="eastAsia"/>
          <w:szCs w:val="21"/>
        </w:rPr>
        <w:t>上記の諸判決の中で，</w:t>
      </w:r>
      <w:r w:rsidR="005F2091" w:rsidRPr="00841D96">
        <w:rPr>
          <w:rFonts w:ascii="ＭＳ 明朝" w:hAnsi="ＭＳ 明朝" w:hint="eastAsia"/>
          <w:szCs w:val="21"/>
        </w:rPr>
        <w:t>薬事法判決は、今日でも検討に値する</w:t>
      </w:r>
      <w:r w:rsidRPr="00841D96">
        <w:rPr>
          <w:rFonts w:ascii="ＭＳ 明朝" w:hAnsi="ＭＳ 明朝" w:hint="eastAsia"/>
          <w:szCs w:val="21"/>
        </w:rPr>
        <w:t>重要な位置を占め</w:t>
      </w:r>
      <w:r w:rsidR="005F2091" w:rsidRPr="00841D96">
        <w:rPr>
          <w:rFonts w:ascii="ＭＳ 明朝" w:hAnsi="ＭＳ 明朝" w:hint="eastAsia"/>
          <w:szCs w:val="21"/>
        </w:rPr>
        <w:t>ていると考えられ</w:t>
      </w:r>
      <w:r w:rsidR="005F2091" w:rsidRPr="00841D96">
        <w:rPr>
          <w:rFonts w:ascii="ＭＳ 明朝" w:hAnsi="ＭＳ 明朝" w:hint="eastAsia"/>
          <w:szCs w:val="21"/>
        </w:rPr>
        <w:lastRenderedPageBreak/>
        <w:t>る</w:t>
      </w:r>
      <w:r w:rsidRPr="00841D96">
        <w:rPr>
          <w:rFonts w:ascii="ＭＳ 明朝" w:hAnsi="ＭＳ 明朝" w:hint="eastAsia"/>
          <w:szCs w:val="21"/>
        </w:rPr>
        <w:t>。</w:t>
      </w:r>
      <w:r w:rsidR="00817426" w:rsidRPr="00841D96">
        <w:rPr>
          <w:rFonts w:ascii="ＭＳ 明朝" w:hAnsi="ＭＳ 明朝" w:hint="eastAsia"/>
          <w:szCs w:val="21"/>
        </w:rPr>
        <w:t>本判決について、</w:t>
      </w:r>
      <w:r w:rsidR="00657CA0" w:rsidRPr="00841D96">
        <w:rPr>
          <w:rFonts w:ascii="ＭＳ 明朝" w:hAnsi="ＭＳ 明朝" w:hint="eastAsia"/>
          <w:szCs w:val="21"/>
        </w:rPr>
        <w:t>芦部信喜</w:t>
      </w:r>
      <w:r w:rsidR="00817426" w:rsidRPr="00841D96">
        <w:rPr>
          <w:rFonts w:ascii="ＭＳ 明朝" w:hAnsi="ＭＳ 明朝" w:hint="eastAsia"/>
          <w:szCs w:val="21"/>
        </w:rPr>
        <w:t>[2011]は、次の4点にまとめている</w:t>
      </w:r>
      <w:r w:rsidR="006D7C49" w:rsidRPr="00841D96">
        <w:rPr>
          <w:rStyle w:val="a6"/>
          <w:rFonts w:ascii="ＭＳ 明朝" w:hAnsi="ＭＳ 明朝"/>
          <w:szCs w:val="21"/>
        </w:rPr>
        <w:footnoteReference w:id="64"/>
      </w:r>
      <w:r w:rsidR="00817426" w:rsidRPr="00841D96">
        <w:rPr>
          <w:rFonts w:ascii="ＭＳ 明朝" w:hAnsi="ＭＳ 明朝" w:hint="eastAsia"/>
          <w:szCs w:val="21"/>
        </w:rPr>
        <w:t>。</w:t>
      </w:r>
    </w:p>
    <w:p w:rsidR="00817426" w:rsidRPr="00841D96" w:rsidRDefault="00817426" w:rsidP="00423B6D">
      <w:pPr>
        <w:ind w:firstLineChars="100" w:firstLine="210"/>
        <w:rPr>
          <w:rFonts w:ascii="ＭＳ 明朝" w:hAnsi="ＭＳ 明朝"/>
          <w:szCs w:val="21"/>
        </w:rPr>
      </w:pPr>
      <w:r w:rsidRPr="00841D96">
        <w:rPr>
          <w:rFonts w:ascii="ＭＳ 明朝" w:hAnsi="ＭＳ 明朝" w:hint="eastAsia"/>
          <w:szCs w:val="21"/>
        </w:rPr>
        <w:t>①消極目的規制と積極目的規制の区別をした上で、前者については、規制の必要性・合理性の審査、LRAの基準を採用する。</w:t>
      </w:r>
    </w:p>
    <w:p w:rsidR="00817426" w:rsidRPr="00841D96" w:rsidRDefault="00817426" w:rsidP="00423B6D">
      <w:pPr>
        <w:ind w:firstLineChars="100" w:firstLine="210"/>
        <w:rPr>
          <w:rFonts w:ascii="ＭＳ 明朝" w:hAnsi="ＭＳ 明朝"/>
          <w:szCs w:val="21"/>
        </w:rPr>
      </w:pPr>
      <w:r w:rsidRPr="00841D96">
        <w:rPr>
          <w:rFonts w:ascii="ＭＳ 明朝" w:hAnsi="ＭＳ 明朝" w:hint="eastAsia"/>
          <w:szCs w:val="21"/>
        </w:rPr>
        <w:t>②薬局の距離制限は消極目的規制である。</w:t>
      </w:r>
    </w:p>
    <w:p w:rsidR="00817426" w:rsidRPr="00841D96" w:rsidRDefault="00817426" w:rsidP="00423B6D">
      <w:pPr>
        <w:ind w:firstLineChars="100" w:firstLine="210"/>
        <w:rPr>
          <w:rFonts w:ascii="ＭＳ 明朝" w:hAnsi="ＭＳ 明朝"/>
          <w:szCs w:val="21"/>
        </w:rPr>
      </w:pPr>
      <w:r w:rsidRPr="00841D96">
        <w:rPr>
          <w:rFonts w:ascii="ＭＳ 明朝" w:hAnsi="ＭＳ 明朝" w:hint="eastAsia"/>
          <w:szCs w:val="21"/>
        </w:rPr>
        <w:t>③「薬局の開設の自由→薬局の偏在→競争激化→一部薬局の経営の不安定→不良薬品の供給の危険性」という因果関係は、立法事実によって合理的に裏付けることはできない。</w:t>
      </w:r>
    </w:p>
    <w:p w:rsidR="00817426" w:rsidRPr="00841D96" w:rsidRDefault="00817426" w:rsidP="00423B6D">
      <w:pPr>
        <w:ind w:firstLineChars="100" w:firstLine="210"/>
        <w:rPr>
          <w:rFonts w:ascii="ＭＳ 明朝" w:hAnsi="ＭＳ 明朝"/>
          <w:szCs w:val="21"/>
        </w:rPr>
      </w:pPr>
      <w:r w:rsidRPr="00841D96">
        <w:rPr>
          <w:rFonts w:ascii="ＭＳ 明朝" w:hAnsi="ＭＳ 明朝" w:hint="eastAsia"/>
          <w:szCs w:val="21"/>
        </w:rPr>
        <w:t>④LRAの基準に照らして、</w:t>
      </w:r>
      <w:r w:rsidR="00EF57E6" w:rsidRPr="00841D96">
        <w:rPr>
          <w:rFonts w:ascii="ＭＳ 明朝" w:hAnsi="ＭＳ 明朝" w:hint="eastAsia"/>
          <w:szCs w:val="21"/>
        </w:rPr>
        <w:t>距離制限の</w:t>
      </w:r>
      <w:r w:rsidRPr="00841D96">
        <w:rPr>
          <w:rFonts w:ascii="ＭＳ 明朝" w:hAnsi="ＭＳ 明朝" w:hint="eastAsia"/>
          <w:szCs w:val="21"/>
        </w:rPr>
        <w:t>立法目的はよりゆるやかな規制手段によっても十分に達成できる。</w:t>
      </w:r>
    </w:p>
    <w:p w:rsidR="009B5E15" w:rsidRPr="00841D96" w:rsidRDefault="00817426" w:rsidP="009B5E15">
      <w:pPr>
        <w:ind w:firstLineChars="100" w:firstLine="210"/>
        <w:rPr>
          <w:rFonts w:ascii="ＭＳ 明朝" w:hAnsi="ＭＳ 明朝"/>
          <w:szCs w:val="21"/>
        </w:rPr>
      </w:pPr>
      <w:r w:rsidRPr="00841D96">
        <w:rPr>
          <w:rFonts w:ascii="ＭＳ 明朝" w:hAnsi="ＭＳ 明朝" w:hint="eastAsia"/>
          <w:szCs w:val="21"/>
        </w:rPr>
        <w:t>こ</w:t>
      </w:r>
      <w:r w:rsidR="009B5E15" w:rsidRPr="00841D96">
        <w:rPr>
          <w:rFonts w:ascii="ＭＳ 明朝" w:hAnsi="ＭＳ 明朝" w:hint="eastAsia"/>
          <w:szCs w:val="21"/>
        </w:rPr>
        <w:t>のうち、①と②は、前記の</w:t>
      </w:r>
      <w:r w:rsidR="009B5E15" w:rsidRPr="00841D96">
        <w:rPr>
          <w:rFonts w:ascii="ＭＳ 明朝" w:hAnsi="ＭＳ 明朝" w:hint="eastAsia"/>
          <w:strike/>
          <w:szCs w:val="21"/>
        </w:rPr>
        <w:t>目的についての</w:t>
      </w:r>
      <w:r w:rsidR="009B5E15" w:rsidRPr="00841D96">
        <w:rPr>
          <w:rFonts w:ascii="ＭＳ 明朝" w:hAnsi="ＭＳ 明朝" w:hint="eastAsia"/>
          <w:szCs w:val="21"/>
        </w:rPr>
        <w:t>二分論を明確に採用したものである。また、③と④は、いわゆる立法事実論を本件事案に</w:t>
      </w:r>
      <w:r w:rsidR="005A7291" w:rsidRPr="00841D96">
        <w:rPr>
          <w:rFonts w:ascii="ＭＳ 明朝" w:hAnsi="ＭＳ 明朝" w:hint="eastAsia"/>
          <w:szCs w:val="21"/>
        </w:rPr>
        <w:t>ついて</w:t>
      </w:r>
      <w:r w:rsidR="009B5E15" w:rsidRPr="00841D96">
        <w:rPr>
          <w:rFonts w:ascii="ＭＳ 明朝" w:hAnsi="ＭＳ 明朝" w:hint="eastAsia"/>
          <w:szCs w:val="21"/>
        </w:rPr>
        <w:t>説得的に判示したものと評価</w:t>
      </w:r>
      <w:r w:rsidR="005A7291" w:rsidRPr="00841D96">
        <w:rPr>
          <w:rFonts w:ascii="ＭＳ 明朝" w:hAnsi="ＭＳ 明朝" w:hint="eastAsia"/>
          <w:szCs w:val="21"/>
        </w:rPr>
        <w:t>され</w:t>
      </w:r>
      <w:r w:rsidR="009B5E15" w:rsidRPr="00841D96">
        <w:rPr>
          <w:rFonts w:ascii="ＭＳ 明朝" w:hAnsi="ＭＳ 明朝" w:hint="eastAsia"/>
          <w:szCs w:val="21"/>
        </w:rPr>
        <w:t>、多くの支持を得た。</w:t>
      </w:r>
      <w:r w:rsidR="00382EA2" w:rsidRPr="00841D96">
        <w:rPr>
          <w:rFonts w:ascii="ＭＳ 明朝" w:hAnsi="ＭＳ 明朝" w:hint="eastAsia"/>
          <w:szCs w:val="21"/>
        </w:rPr>
        <w:t>以下、まず二分論</w:t>
      </w:r>
      <w:r w:rsidR="0079008B" w:rsidRPr="00841D96">
        <w:rPr>
          <w:rFonts w:ascii="ＭＳ 明朝" w:hAnsi="ＭＳ 明朝" w:hint="eastAsia"/>
          <w:szCs w:val="21"/>
        </w:rPr>
        <w:t>、その根拠としての「機能論的観点」</w:t>
      </w:r>
      <w:r w:rsidR="00382EA2" w:rsidRPr="00841D96">
        <w:rPr>
          <w:rFonts w:ascii="ＭＳ 明朝" w:hAnsi="ＭＳ 明朝" w:hint="eastAsia"/>
          <w:szCs w:val="21"/>
        </w:rPr>
        <w:t>について、</w:t>
      </w:r>
      <w:r w:rsidR="00832DD4" w:rsidRPr="00841D96">
        <w:rPr>
          <w:rFonts w:ascii="ＭＳ 明朝" w:hAnsi="ＭＳ 明朝" w:hint="eastAsia"/>
          <w:szCs w:val="21"/>
        </w:rPr>
        <w:t>次に</w:t>
      </w:r>
      <w:r w:rsidR="00382EA2" w:rsidRPr="00841D96">
        <w:rPr>
          <w:rFonts w:ascii="ＭＳ 明朝" w:hAnsi="ＭＳ 明朝" w:hint="eastAsia"/>
          <w:szCs w:val="21"/>
        </w:rPr>
        <w:t>立法事実論について</w:t>
      </w:r>
      <w:r w:rsidR="00832DD4" w:rsidRPr="00841D96">
        <w:rPr>
          <w:rFonts w:ascii="ＭＳ 明朝" w:hAnsi="ＭＳ 明朝" w:hint="eastAsia"/>
          <w:szCs w:val="21"/>
        </w:rPr>
        <w:t>順次</w:t>
      </w:r>
      <w:r w:rsidR="00382EA2" w:rsidRPr="00841D96">
        <w:rPr>
          <w:rFonts w:ascii="ＭＳ 明朝" w:hAnsi="ＭＳ 明朝" w:hint="eastAsia"/>
          <w:szCs w:val="21"/>
        </w:rPr>
        <w:t>検討する。</w:t>
      </w:r>
    </w:p>
    <w:p w:rsidR="009711F5" w:rsidRPr="00841D96" w:rsidRDefault="00F26B79" w:rsidP="009711F5">
      <w:pPr>
        <w:pStyle w:val="2"/>
        <w:rPr>
          <w:rFonts w:ascii="ＭＳ 明朝" w:eastAsia="ＭＳ 明朝" w:hAnsi="ＭＳ 明朝"/>
          <w:b/>
          <w:sz w:val="21"/>
          <w:szCs w:val="21"/>
        </w:rPr>
      </w:pPr>
      <w:r w:rsidRPr="00841D96">
        <w:rPr>
          <w:rFonts w:ascii="ＭＳ 明朝" w:eastAsia="ＭＳ 明朝" w:hAnsi="ＭＳ 明朝" w:hint="eastAsia"/>
          <w:b/>
          <w:sz w:val="21"/>
          <w:szCs w:val="21"/>
        </w:rPr>
        <w:t>（2</w:t>
      </w:r>
      <w:r w:rsidR="00E628E9" w:rsidRPr="00841D96">
        <w:rPr>
          <w:rFonts w:ascii="ＭＳ 明朝" w:eastAsia="ＭＳ 明朝" w:hAnsi="ＭＳ 明朝" w:hint="eastAsia"/>
          <w:b/>
          <w:sz w:val="21"/>
          <w:szCs w:val="21"/>
        </w:rPr>
        <w:t>）</w:t>
      </w:r>
      <w:r w:rsidR="009711F5" w:rsidRPr="00841D96">
        <w:rPr>
          <w:rFonts w:ascii="ＭＳ 明朝" w:eastAsia="ＭＳ 明朝" w:hAnsi="ＭＳ 明朝" w:hint="eastAsia"/>
          <w:b/>
          <w:sz w:val="21"/>
          <w:szCs w:val="21"/>
        </w:rPr>
        <w:t>消極目的規制・積極目的規制と社会的規制と経済的規制</w:t>
      </w:r>
    </w:p>
    <w:p w:rsidR="001E0204" w:rsidRPr="00841D96" w:rsidRDefault="001E0204" w:rsidP="009711F5">
      <w:pPr>
        <w:ind w:firstLineChars="100" w:firstLine="210"/>
        <w:rPr>
          <w:rFonts w:ascii="ＭＳ 明朝" w:hAnsi="ＭＳ 明朝"/>
          <w:szCs w:val="21"/>
        </w:rPr>
      </w:pPr>
      <w:r w:rsidRPr="00841D96">
        <w:rPr>
          <w:rFonts w:ascii="ＭＳ 明朝" w:hAnsi="ＭＳ 明朝" w:hint="eastAsia"/>
          <w:szCs w:val="21"/>
        </w:rPr>
        <w:t>消極目的規制・積極目的規制という</w:t>
      </w:r>
      <w:r w:rsidR="00832DD4" w:rsidRPr="00841D96">
        <w:rPr>
          <w:rFonts w:ascii="ＭＳ 明朝" w:hAnsi="ＭＳ 明朝" w:hint="eastAsia"/>
          <w:szCs w:val="21"/>
        </w:rPr>
        <w:t>区別は、</w:t>
      </w:r>
      <w:r w:rsidRPr="00841D96">
        <w:rPr>
          <w:rFonts w:ascii="ＭＳ 明朝" w:hAnsi="ＭＳ 明朝" w:hint="eastAsia"/>
          <w:szCs w:val="21"/>
        </w:rPr>
        <w:t>規制緩和の議論の中でしばしば用いられた、社会的規制と経済的規制の区別</w:t>
      </w:r>
      <w:r w:rsidR="002774A3" w:rsidRPr="00841D96">
        <w:rPr>
          <w:rFonts w:ascii="ＭＳ 明朝" w:hAnsi="ＭＳ 明朝" w:hint="eastAsia"/>
          <w:szCs w:val="21"/>
        </w:rPr>
        <w:t>（第1章第1節五4.</w:t>
      </w:r>
      <w:r w:rsidR="005F2091" w:rsidRPr="00841D96">
        <w:rPr>
          <w:rFonts w:ascii="ＭＳ 明朝" w:hAnsi="ＭＳ 明朝" w:hint="eastAsia"/>
          <w:szCs w:val="21"/>
        </w:rPr>
        <w:t>参照）</w:t>
      </w:r>
      <w:r w:rsidR="002774A3" w:rsidRPr="00841D96">
        <w:rPr>
          <w:rFonts w:ascii="ＭＳ 明朝" w:hAnsi="ＭＳ 明朝" w:hint="eastAsia"/>
          <w:szCs w:val="21"/>
        </w:rPr>
        <w:t>を想起させる</w:t>
      </w:r>
      <w:r w:rsidR="00F26B79" w:rsidRPr="00841D96">
        <w:rPr>
          <w:rFonts w:ascii="ＭＳ 明朝" w:hAnsi="ＭＳ 明朝" w:hint="eastAsia"/>
          <w:szCs w:val="21"/>
        </w:rPr>
        <w:t>。社会的規制と経済的規制の区別</w:t>
      </w:r>
      <w:r w:rsidRPr="00841D96">
        <w:rPr>
          <w:rFonts w:ascii="ＭＳ 明朝" w:hAnsi="ＭＳ 明朝" w:hint="eastAsia"/>
          <w:szCs w:val="21"/>
        </w:rPr>
        <w:t>は、</w:t>
      </w:r>
      <w:r w:rsidR="00BE5923" w:rsidRPr="00841D96">
        <w:rPr>
          <w:rFonts w:ascii="ＭＳ 明朝" w:hAnsi="ＭＳ 明朝" w:hint="eastAsia"/>
          <w:szCs w:val="21"/>
        </w:rPr>
        <w:t>1980年代</w:t>
      </w:r>
      <w:r w:rsidRPr="00841D96">
        <w:rPr>
          <w:rFonts w:ascii="ＭＳ 明朝" w:hAnsi="ＭＳ 明朝" w:hint="eastAsia"/>
          <w:szCs w:val="21"/>
        </w:rPr>
        <w:t>当時の</w:t>
      </w:r>
      <w:r w:rsidR="00BE5923" w:rsidRPr="00841D96">
        <w:rPr>
          <w:rFonts w:ascii="ＭＳ 明朝" w:hAnsi="ＭＳ 明朝" w:hint="eastAsia"/>
          <w:szCs w:val="21"/>
        </w:rPr>
        <w:t>世界的な</w:t>
      </w:r>
      <w:r w:rsidRPr="00841D96">
        <w:rPr>
          <w:rFonts w:ascii="ＭＳ 明朝" w:hAnsi="ＭＳ 明朝" w:hint="eastAsia"/>
          <w:szCs w:val="21"/>
        </w:rPr>
        <w:t>規制緩和への潮流の中での政治的な運動・</w:t>
      </w:r>
      <w:r w:rsidR="005A7291" w:rsidRPr="00841D96">
        <w:rPr>
          <w:rFonts w:ascii="ＭＳ 明朝" w:hAnsi="ＭＳ 明朝" w:hint="eastAsia"/>
          <w:szCs w:val="21"/>
        </w:rPr>
        <w:t>政策的</w:t>
      </w:r>
      <w:r w:rsidR="002774A3" w:rsidRPr="00841D96">
        <w:rPr>
          <w:rFonts w:ascii="ＭＳ 明朝" w:hAnsi="ＭＳ 明朝" w:hint="eastAsia"/>
          <w:szCs w:val="21"/>
        </w:rPr>
        <w:t>議論におい</w:t>
      </w:r>
      <w:r w:rsidRPr="00841D96">
        <w:rPr>
          <w:rFonts w:ascii="ＭＳ 明朝" w:hAnsi="ＭＳ 明朝" w:hint="eastAsia"/>
          <w:szCs w:val="21"/>
        </w:rPr>
        <w:t>ては</w:t>
      </w:r>
      <w:r w:rsidR="002774A3" w:rsidRPr="00841D96">
        <w:rPr>
          <w:rFonts w:ascii="ＭＳ 明朝" w:hAnsi="ＭＳ 明朝" w:hint="eastAsia"/>
          <w:szCs w:val="21"/>
        </w:rPr>
        <w:t>一定の有用性</w:t>
      </w:r>
      <w:r w:rsidRPr="00841D96">
        <w:rPr>
          <w:rFonts w:ascii="ＭＳ 明朝" w:hAnsi="ＭＳ 明朝" w:hint="eastAsia"/>
          <w:szCs w:val="21"/>
        </w:rPr>
        <w:t>があったともいえるであろうが、</w:t>
      </w:r>
      <w:r w:rsidR="002774A3" w:rsidRPr="00841D96">
        <w:rPr>
          <w:rFonts w:ascii="ＭＳ 明朝" w:hAnsi="ＭＳ 明朝" w:hint="eastAsia"/>
          <w:szCs w:val="21"/>
        </w:rPr>
        <w:t>厳密に</w:t>
      </w:r>
      <w:r w:rsidRPr="00841D96">
        <w:rPr>
          <w:rFonts w:ascii="ＭＳ 明朝" w:hAnsi="ＭＳ 明朝" w:hint="eastAsia"/>
          <w:szCs w:val="21"/>
        </w:rPr>
        <w:t>法的な意</w:t>
      </w:r>
      <w:r w:rsidR="002774A3" w:rsidRPr="00841D96">
        <w:rPr>
          <w:rFonts w:ascii="ＭＳ 明朝" w:hAnsi="ＭＳ 明朝" w:hint="eastAsia"/>
          <w:szCs w:val="21"/>
        </w:rPr>
        <w:t>味で妥当か</w:t>
      </w:r>
      <w:r w:rsidR="00F96C62" w:rsidRPr="00841D96">
        <w:rPr>
          <w:rFonts w:ascii="ＭＳ 明朝" w:hAnsi="ＭＳ 明朝" w:hint="eastAsia"/>
          <w:szCs w:val="21"/>
        </w:rPr>
        <w:t>には疑問があり</w:t>
      </w:r>
      <w:r w:rsidR="002774A3" w:rsidRPr="00841D96">
        <w:rPr>
          <w:rFonts w:ascii="ＭＳ 明朝" w:hAnsi="ＭＳ 明朝" w:hint="eastAsia"/>
          <w:szCs w:val="21"/>
        </w:rPr>
        <w:t>、また、むしろ政策論をミスリードするおそれがある</w:t>
      </w:r>
      <w:r w:rsidR="00F96C62" w:rsidRPr="00841D96">
        <w:rPr>
          <w:rFonts w:ascii="ＭＳ 明朝" w:hAnsi="ＭＳ 明朝" w:hint="eastAsia"/>
          <w:szCs w:val="21"/>
        </w:rPr>
        <w:t>ことに留意すべきである</w:t>
      </w:r>
      <w:r w:rsidRPr="00841D96">
        <w:rPr>
          <w:rFonts w:ascii="ＭＳ 明朝" w:hAnsi="ＭＳ 明朝" w:hint="eastAsia"/>
          <w:szCs w:val="21"/>
        </w:rPr>
        <w:t>。</w:t>
      </w:r>
    </w:p>
    <w:p w:rsidR="00CC4815" w:rsidRPr="00841D96" w:rsidRDefault="00A16BC8" w:rsidP="009711F5">
      <w:pPr>
        <w:ind w:firstLineChars="100" w:firstLine="210"/>
        <w:rPr>
          <w:rFonts w:ascii="ＭＳ 明朝" w:hAnsi="ＭＳ 明朝"/>
          <w:szCs w:val="21"/>
        </w:rPr>
      </w:pPr>
      <w:r w:rsidRPr="00841D96">
        <w:rPr>
          <w:rFonts w:ascii="ＭＳ 明朝" w:hAnsi="ＭＳ 明朝" w:hint="eastAsia"/>
          <w:szCs w:val="21"/>
        </w:rPr>
        <w:t>経済的規制は、市場における自由な競争に委ねることでは</w:t>
      </w:r>
      <w:r w:rsidRPr="00841D96">
        <w:rPr>
          <w:rFonts w:ascii="ＭＳ 明朝" w:hAnsi="ＭＳ 明朝"/>
          <w:szCs w:val="21"/>
        </w:rPr>
        <w:t>財</w:t>
      </w:r>
      <w:r w:rsidRPr="00841D96">
        <w:rPr>
          <w:rFonts w:ascii="ＭＳ 明朝" w:hAnsi="ＭＳ 明朝" w:hint="eastAsia"/>
          <w:szCs w:val="21"/>
        </w:rPr>
        <w:t>・</w:t>
      </w:r>
      <w:r w:rsidRPr="00841D96">
        <w:rPr>
          <w:rFonts w:ascii="ＭＳ 明朝" w:hAnsi="ＭＳ 明朝"/>
          <w:szCs w:val="21"/>
        </w:rPr>
        <w:t>サ</w:t>
      </w:r>
      <w:r w:rsidRPr="00841D96">
        <w:rPr>
          <w:rFonts w:ascii="ＭＳ 明朝" w:hAnsi="ＭＳ 明朝" w:hint="eastAsia"/>
          <w:szCs w:val="21"/>
        </w:rPr>
        <w:t>ー</w:t>
      </w:r>
      <w:r w:rsidRPr="00841D96">
        <w:rPr>
          <w:rFonts w:ascii="ＭＳ 明朝" w:hAnsi="ＭＳ 明朝"/>
          <w:szCs w:val="21"/>
        </w:rPr>
        <w:t>ビスの適切な供給や望</w:t>
      </w:r>
      <w:r w:rsidRPr="00841D96">
        <w:rPr>
          <w:rFonts w:ascii="ＭＳ 明朝" w:hAnsi="ＭＳ 明朝" w:hint="eastAsia"/>
          <w:szCs w:val="21"/>
        </w:rPr>
        <w:t>ま</w:t>
      </w:r>
      <w:r w:rsidRPr="00841D96">
        <w:rPr>
          <w:rFonts w:ascii="ＭＳ 明朝" w:hAnsi="ＭＳ 明朝"/>
          <w:szCs w:val="21"/>
        </w:rPr>
        <w:t>しい価格水隼が確保されないおそれがある</w:t>
      </w:r>
      <w:r w:rsidRPr="00841D96">
        <w:rPr>
          <w:rFonts w:ascii="ＭＳ 明朝" w:hAnsi="ＭＳ 明朝" w:hint="eastAsia"/>
          <w:szCs w:val="21"/>
        </w:rPr>
        <w:t>と判断される場合に、参入規制や、</w:t>
      </w:r>
      <w:r w:rsidRPr="00841D96">
        <w:rPr>
          <w:rFonts w:ascii="ＭＳ 明朝" w:hAnsi="ＭＳ 明朝"/>
          <w:szCs w:val="21"/>
        </w:rPr>
        <w:t>設備投資</w:t>
      </w:r>
      <w:r w:rsidRPr="00841D96">
        <w:rPr>
          <w:rFonts w:ascii="ＭＳ 明朝" w:hAnsi="ＭＳ 明朝" w:hint="eastAsia"/>
          <w:szCs w:val="21"/>
        </w:rPr>
        <w:t>・</w:t>
      </w:r>
      <w:r w:rsidRPr="00841D96">
        <w:rPr>
          <w:rFonts w:ascii="ＭＳ 明朝" w:hAnsi="ＭＳ 明朝"/>
          <w:szCs w:val="21"/>
        </w:rPr>
        <w:t>生産数量</w:t>
      </w:r>
      <w:r w:rsidRPr="00841D96">
        <w:rPr>
          <w:rFonts w:ascii="ＭＳ 明朝" w:hAnsi="ＭＳ 明朝" w:hint="eastAsia"/>
          <w:szCs w:val="21"/>
        </w:rPr>
        <w:t>・</w:t>
      </w:r>
      <w:r w:rsidRPr="00841D96">
        <w:rPr>
          <w:rFonts w:ascii="ＭＳ 明朝" w:hAnsi="ＭＳ 明朝"/>
          <w:szCs w:val="21"/>
        </w:rPr>
        <w:t>価格等を直接規制</w:t>
      </w:r>
      <w:r w:rsidRPr="00841D96">
        <w:rPr>
          <w:rFonts w:ascii="ＭＳ 明朝" w:hAnsi="ＭＳ 明朝" w:hint="eastAsia"/>
          <w:szCs w:val="21"/>
        </w:rPr>
        <w:t>することであり、薬事法による薬局開設についての距離制限は、まさにこの</w:t>
      </w:r>
      <w:r w:rsidR="00CC4815" w:rsidRPr="00841D96">
        <w:rPr>
          <w:rFonts w:ascii="ＭＳ 明朝" w:hAnsi="ＭＳ 明朝" w:hint="eastAsia"/>
          <w:szCs w:val="21"/>
        </w:rPr>
        <w:t>経済的規制、具体的には参入規制に当たる。これに対し、</w:t>
      </w:r>
      <w:r w:rsidR="00CC4815" w:rsidRPr="00841D96">
        <w:rPr>
          <w:rFonts w:ascii="ＭＳ 明朝" w:hAnsi="ＭＳ 明朝"/>
          <w:szCs w:val="21"/>
        </w:rPr>
        <w:t>社会的規制は、消費者や</w:t>
      </w:r>
      <w:r w:rsidR="00CC4815" w:rsidRPr="00841D96">
        <w:rPr>
          <w:rFonts w:ascii="ＭＳ 明朝" w:hAnsi="ＭＳ 明朝" w:hint="eastAsia"/>
          <w:szCs w:val="21"/>
        </w:rPr>
        <w:t>労働</w:t>
      </w:r>
      <w:r w:rsidR="00CC4815" w:rsidRPr="00841D96">
        <w:rPr>
          <w:rFonts w:ascii="ＭＳ 明朝" w:hAnsi="ＭＳ 明朝"/>
          <w:szCs w:val="21"/>
        </w:rPr>
        <w:t>者の安全</w:t>
      </w:r>
      <w:r w:rsidR="00CC4815" w:rsidRPr="00841D96">
        <w:rPr>
          <w:rFonts w:ascii="ＭＳ 明朝" w:hAnsi="ＭＳ 明朝" w:hint="eastAsia"/>
          <w:szCs w:val="21"/>
        </w:rPr>
        <w:t>・健康</w:t>
      </w:r>
      <w:r w:rsidR="00CC4815" w:rsidRPr="00841D96">
        <w:rPr>
          <w:rFonts w:ascii="ＭＳ 明朝" w:hAnsi="ＭＳ 明朝"/>
          <w:szCs w:val="21"/>
        </w:rPr>
        <w:t>の確保、環境の保全、災害</w:t>
      </w:r>
      <w:r w:rsidR="00CC4815" w:rsidRPr="00841D96">
        <w:rPr>
          <w:rFonts w:ascii="ＭＳ 明朝" w:hAnsi="ＭＳ 明朝" w:hint="eastAsia"/>
          <w:szCs w:val="21"/>
        </w:rPr>
        <w:t>の</w:t>
      </w:r>
      <w:r w:rsidR="00CC4815" w:rsidRPr="00841D96">
        <w:rPr>
          <w:rFonts w:ascii="ＭＳ 明朝" w:hAnsi="ＭＳ 明朝"/>
          <w:szCs w:val="21"/>
        </w:rPr>
        <w:t>防止等を目的として、商品</w:t>
      </w:r>
      <w:r w:rsidR="00CC4815" w:rsidRPr="00841D96">
        <w:rPr>
          <w:rFonts w:ascii="ＭＳ 明朝" w:hAnsi="ＭＳ 明朝" w:hint="eastAsia"/>
          <w:szCs w:val="21"/>
        </w:rPr>
        <w:t>・</w:t>
      </w:r>
      <w:r w:rsidR="00CC4815" w:rsidRPr="00841D96">
        <w:rPr>
          <w:rFonts w:ascii="ＭＳ 明朝" w:hAnsi="ＭＳ 明朝"/>
          <w:szCs w:val="21"/>
        </w:rPr>
        <w:t>サ</w:t>
      </w:r>
      <w:r w:rsidR="00CC4815" w:rsidRPr="00841D96">
        <w:rPr>
          <w:rFonts w:ascii="ＭＳ 明朝" w:hAnsi="ＭＳ 明朝" w:hint="eastAsia"/>
          <w:szCs w:val="21"/>
        </w:rPr>
        <w:t>ー</w:t>
      </w:r>
      <w:r w:rsidR="00CC4815" w:rsidRPr="00841D96">
        <w:rPr>
          <w:rFonts w:ascii="ＭＳ 明朝" w:hAnsi="ＭＳ 明朝"/>
          <w:szCs w:val="21"/>
        </w:rPr>
        <w:t>ビスの</w:t>
      </w:r>
      <w:r w:rsidR="00CC4815" w:rsidRPr="00841D96">
        <w:rPr>
          <w:rFonts w:ascii="ＭＳ 明朝" w:hAnsi="ＭＳ 明朝" w:cs="PMingLiU" w:hint="eastAsia"/>
          <w:szCs w:val="21"/>
        </w:rPr>
        <w:t>質</w:t>
      </w:r>
      <w:r w:rsidR="00CC4815" w:rsidRPr="00841D96">
        <w:rPr>
          <w:rFonts w:ascii="ＭＳ 明朝" w:hAnsi="ＭＳ 明朝" w:hint="eastAsia"/>
          <w:szCs w:val="21"/>
        </w:rPr>
        <w:t>やその提供に伴う</w:t>
      </w:r>
      <w:r w:rsidR="00CC4815" w:rsidRPr="00841D96">
        <w:rPr>
          <w:rFonts w:ascii="ＭＳ 明朝" w:hAnsi="ＭＳ 明朝"/>
          <w:szCs w:val="21"/>
        </w:rPr>
        <w:t>各種の活動に一定の</w:t>
      </w:r>
      <w:r w:rsidR="00CC4815" w:rsidRPr="00841D96">
        <w:rPr>
          <w:rFonts w:ascii="ＭＳ 明朝" w:hAnsi="ＭＳ 明朝" w:hint="eastAsia"/>
          <w:szCs w:val="21"/>
        </w:rPr>
        <w:t>基準</w:t>
      </w:r>
      <w:r w:rsidR="00CC4815" w:rsidRPr="00841D96">
        <w:rPr>
          <w:rFonts w:ascii="ＭＳ 明朝" w:hAnsi="ＭＳ 明朝"/>
          <w:szCs w:val="21"/>
        </w:rPr>
        <w:t>を</w:t>
      </w:r>
      <w:r w:rsidR="00CC4815" w:rsidRPr="00841D96">
        <w:rPr>
          <w:rFonts w:ascii="ＭＳ 明朝" w:hAnsi="ＭＳ 明朝" w:hint="eastAsia"/>
          <w:szCs w:val="21"/>
        </w:rPr>
        <w:t>設定</w:t>
      </w:r>
      <w:r w:rsidR="00CC4815" w:rsidRPr="00841D96">
        <w:rPr>
          <w:rFonts w:ascii="ＭＳ 明朝" w:hAnsi="ＭＳ 明朝"/>
          <w:szCs w:val="21"/>
        </w:rPr>
        <w:t>したり、制限を加えた</w:t>
      </w:r>
      <w:r w:rsidR="00CC4815" w:rsidRPr="00841D96">
        <w:rPr>
          <w:rFonts w:ascii="ＭＳ 明朝" w:hAnsi="ＭＳ 明朝" w:hint="eastAsia"/>
          <w:szCs w:val="21"/>
        </w:rPr>
        <w:t>り</w:t>
      </w:r>
      <w:r w:rsidR="00CC4815" w:rsidRPr="00841D96">
        <w:rPr>
          <w:rFonts w:ascii="ＭＳ 明朝" w:hAnsi="ＭＳ 明朝"/>
          <w:szCs w:val="21"/>
        </w:rPr>
        <w:t>する</w:t>
      </w:r>
      <w:r w:rsidR="00CC4815" w:rsidRPr="00841D96">
        <w:rPr>
          <w:rFonts w:ascii="ＭＳ 明朝" w:hAnsi="ＭＳ 明朝" w:hint="eastAsia"/>
          <w:szCs w:val="21"/>
        </w:rPr>
        <w:t>ことであり、薬局開設についての距離制限が、不良医薬品の供給の防止を目的とするという立法当時の建前からすれば、これは</w:t>
      </w:r>
      <w:r w:rsidR="00CC4815" w:rsidRPr="00841D96">
        <w:rPr>
          <w:rFonts w:ascii="ＭＳ 明朝" w:hAnsi="ＭＳ 明朝"/>
          <w:szCs w:val="21"/>
        </w:rPr>
        <w:t>社会的規制</w:t>
      </w:r>
      <w:r w:rsidR="00CC4815" w:rsidRPr="00841D96">
        <w:rPr>
          <w:rFonts w:ascii="ＭＳ 明朝" w:hAnsi="ＭＳ 明朝" w:hint="eastAsia"/>
          <w:szCs w:val="21"/>
        </w:rPr>
        <w:t>のカテゴリーに含まれることになる。同一の規制が、目的と手段</w:t>
      </w:r>
      <w:r w:rsidR="009D45E7" w:rsidRPr="00841D96">
        <w:rPr>
          <w:rFonts w:ascii="ＭＳ 明朝" w:hAnsi="ＭＳ 明朝" w:hint="eastAsia"/>
          <w:szCs w:val="21"/>
        </w:rPr>
        <w:t>・形態</w:t>
      </w:r>
      <w:r w:rsidR="00CC4815" w:rsidRPr="00841D96">
        <w:rPr>
          <w:rFonts w:ascii="ＭＳ 明朝" w:hAnsi="ＭＳ 明朝" w:hint="eastAsia"/>
          <w:szCs w:val="21"/>
        </w:rPr>
        <w:t>の関係で、経済的規制と</w:t>
      </w:r>
      <w:r w:rsidR="00CC4815" w:rsidRPr="00841D96">
        <w:rPr>
          <w:rFonts w:ascii="ＭＳ 明朝" w:hAnsi="ＭＳ 明朝"/>
          <w:szCs w:val="21"/>
        </w:rPr>
        <w:t>社会的規制</w:t>
      </w:r>
      <w:r w:rsidR="00CC4815" w:rsidRPr="00841D96">
        <w:rPr>
          <w:rFonts w:ascii="ＭＳ 明朝" w:hAnsi="ＭＳ 明朝" w:hint="eastAsia"/>
          <w:szCs w:val="21"/>
        </w:rPr>
        <w:t>の両方の性格をもつということである。</w:t>
      </w:r>
    </w:p>
    <w:p w:rsidR="00C21B45" w:rsidRPr="00841D96" w:rsidRDefault="009D45E7" w:rsidP="001E0204">
      <w:pPr>
        <w:ind w:firstLineChars="100" w:firstLine="210"/>
        <w:rPr>
          <w:rFonts w:ascii="ＭＳ 明朝" w:hAnsi="ＭＳ 明朝"/>
          <w:szCs w:val="21"/>
        </w:rPr>
      </w:pPr>
      <w:r w:rsidRPr="00841D96">
        <w:rPr>
          <w:rFonts w:ascii="ＭＳ 明朝" w:hAnsi="ＭＳ 明朝" w:hint="eastAsia"/>
          <w:szCs w:val="21"/>
        </w:rPr>
        <w:t>これに対し、</w:t>
      </w:r>
      <w:r w:rsidR="00CC4815" w:rsidRPr="00841D96">
        <w:rPr>
          <w:rFonts w:ascii="ＭＳ 明朝" w:hAnsi="ＭＳ 明朝" w:hint="eastAsia"/>
          <w:szCs w:val="21"/>
        </w:rPr>
        <w:t>違憲審査基準としての</w:t>
      </w:r>
      <w:r w:rsidR="00F26B79" w:rsidRPr="00841D96">
        <w:rPr>
          <w:rFonts w:ascii="ＭＳ 明朝" w:hAnsi="ＭＳ 明朝" w:hint="eastAsia"/>
          <w:szCs w:val="21"/>
        </w:rPr>
        <w:t>、</w:t>
      </w:r>
      <w:r w:rsidR="001E0204" w:rsidRPr="00841D96">
        <w:rPr>
          <w:rFonts w:ascii="ＭＳ 明朝" w:hAnsi="ＭＳ 明朝" w:hint="eastAsia"/>
          <w:szCs w:val="21"/>
        </w:rPr>
        <w:t>消極目的規制・積極目的規制という二分論</w:t>
      </w:r>
      <w:r w:rsidR="00CC4815" w:rsidRPr="00841D96">
        <w:rPr>
          <w:rFonts w:ascii="ＭＳ 明朝" w:hAnsi="ＭＳ 明朝" w:hint="eastAsia"/>
          <w:szCs w:val="21"/>
        </w:rPr>
        <w:t>は、</w:t>
      </w:r>
      <w:r w:rsidRPr="00841D96">
        <w:rPr>
          <w:rFonts w:ascii="ＭＳ 明朝" w:hAnsi="ＭＳ 明朝" w:hint="eastAsia"/>
          <w:szCs w:val="21"/>
        </w:rPr>
        <w:t>目的で分けるという点では明快にみえる。しかし、薬局の距離制限の例をとっても、「</w:t>
      </w:r>
      <w:r w:rsidRPr="00841D96">
        <w:rPr>
          <w:rFonts w:ascii="ＭＳ 明朝" w:hAnsi="ＭＳ 明朝"/>
          <w:szCs w:val="21"/>
        </w:rPr>
        <w:t>国民の保健に対する危険</w:t>
      </w:r>
      <w:r w:rsidRPr="00841D96">
        <w:rPr>
          <w:rFonts w:ascii="ＭＳ 明朝" w:hAnsi="ＭＳ 明朝" w:hint="eastAsia"/>
          <w:szCs w:val="21"/>
        </w:rPr>
        <w:t>」、不良医薬品の供給を防止という点では、確かに消極目的規制で問題な</w:t>
      </w:r>
      <w:r w:rsidR="00193102" w:rsidRPr="00841D96">
        <w:rPr>
          <w:rFonts w:ascii="ＭＳ 明朝" w:hAnsi="ＭＳ 明朝" w:hint="eastAsia"/>
          <w:szCs w:val="21"/>
        </w:rPr>
        <w:t>いようであるが、そのために薬局の経営の不安定を防止するという点で</w:t>
      </w:r>
      <w:r w:rsidRPr="00841D96">
        <w:rPr>
          <w:rFonts w:ascii="ＭＳ 明朝" w:hAnsi="ＭＳ 明朝" w:hint="eastAsia"/>
          <w:szCs w:val="21"/>
        </w:rPr>
        <w:t>は、積極目的規制に属する。薬局判決では、後者の目的は否定されたのであるが、仮にそう判断できないときは、どのレベルの目的をもって、消極目的規制・積極目的規制の区別をすべきか自明</w:t>
      </w:r>
      <w:r w:rsidR="006B0210" w:rsidRPr="00841D96">
        <w:rPr>
          <w:rFonts w:ascii="ＭＳ 明朝" w:hAnsi="ＭＳ 明朝" w:hint="eastAsia"/>
          <w:szCs w:val="21"/>
        </w:rPr>
        <w:t>ではない</w:t>
      </w:r>
      <w:r w:rsidR="006B0210" w:rsidRPr="00841D96">
        <w:rPr>
          <w:rFonts w:ascii="ＭＳ 明朝" w:hAnsi="ＭＳ 明朝" w:hint="eastAsia"/>
          <w:strike/>
          <w:szCs w:val="21"/>
        </w:rPr>
        <w:t>と考えられる</w:t>
      </w:r>
      <w:r w:rsidRPr="00841D96">
        <w:rPr>
          <w:rFonts w:ascii="ＭＳ 明朝" w:hAnsi="ＭＳ 明朝" w:hint="eastAsia"/>
          <w:szCs w:val="21"/>
        </w:rPr>
        <w:t>。</w:t>
      </w:r>
    </w:p>
    <w:p w:rsidR="00497414" w:rsidRPr="00841D96" w:rsidRDefault="00497414" w:rsidP="001E0204">
      <w:pPr>
        <w:ind w:firstLineChars="100" w:firstLine="210"/>
        <w:rPr>
          <w:rFonts w:ascii="ＭＳ 明朝" w:hAnsi="ＭＳ 明朝"/>
          <w:szCs w:val="21"/>
        </w:rPr>
      </w:pPr>
      <w:r w:rsidRPr="00841D96">
        <w:rPr>
          <w:rFonts w:ascii="ＭＳ 明朝" w:hAnsi="ＭＳ 明朝" w:hint="eastAsia"/>
          <w:szCs w:val="21"/>
        </w:rPr>
        <w:t>上の点とともに、今日の社会の実態にとってより深刻な問題は、消費者の生命・健康のための規制を、消極目的規制・積極目的規制のいずれに当たるとするか、という問題であろう。</w:t>
      </w:r>
      <w:r w:rsidR="001C59BE" w:rsidRPr="00841D96">
        <w:rPr>
          <w:rFonts w:ascii="ＭＳ 明朝" w:hAnsi="ＭＳ 明朝" w:hint="eastAsia"/>
          <w:szCs w:val="21"/>
        </w:rPr>
        <w:t>これらの</w:t>
      </w:r>
      <w:r w:rsidRPr="00841D96">
        <w:rPr>
          <w:rFonts w:ascii="ＭＳ 明朝" w:hAnsi="ＭＳ 明朝" w:hint="eastAsia"/>
          <w:szCs w:val="21"/>
        </w:rPr>
        <w:t>目的</w:t>
      </w:r>
      <w:r w:rsidR="00193102" w:rsidRPr="00841D96">
        <w:rPr>
          <w:rFonts w:ascii="ＭＳ 明朝" w:hAnsi="ＭＳ 明朝" w:hint="eastAsia"/>
          <w:szCs w:val="21"/>
        </w:rPr>
        <w:t>それ</w:t>
      </w:r>
      <w:r w:rsidRPr="00841D96">
        <w:rPr>
          <w:rFonts w:ascii="ＭＳ 明朝" w:hAnsi="ＭＳ 明朝" w:hint="eastAsia"/>
          <w:szCs w:val="21"/>
        </w:rPr>
        <w:t>自体をみれば、消極目的規制</w:t>
      </w:r>
      <w:r w:rsidR="001C59BE" w:rsidRPr="00841D96">
        <w:rPr>
          <w:rFonts w:ascii="ＭＳ 明朝" w:hAnsi="ＭＳ 明朝" w:hint="eastAsia"/>
          <w:szCs w:val="21"/>
        </w:rPr>
        <w:t>に</w:t>
      </w:r>
      <w:r w:rsidR="00C6798B" w:rsidRPr="00841D96">
        <w:rPr>
          <w:rFonts w:ascii="ＭＳ 明朝" w:hAnsi="ＭＳ 明朝" w:hint="eastAsia"/>
          <w:szCs w:val="21"/>
        </w:rPr>
        <w:t>当たる</w:t>
      </w:r>
      <w:r w:rsidRPr="00841D96">
        <w:rPr>
          <w:rFonts w:ascii="ＭＳ 明朝" w:hAnsi="ＭＳ 明朝" w:hint="eastAsia"/>
          <w:szCs w:val="21"/>
        </w:rPr>
        <w:t>のであろうが、これに対する違憲審査が</w:t>
      </w:r>
      <w:r w:rsidR="001C59BE" w:rsidRPr="00841D96">
        <w:rPr>
          <w:rFonts w:ascii="ＭＳ 明朝" w:hAnsi="ＭＳ 明朝" w:hint="eastAsia"/>
          <w:szCs w:val="21"/>
        </w:rPr>
        <w:t>厳格な</w:t>
      </w:r>
      <w:r w:rsidRPr="00841D96">
        <w:rPr>
          <w:rFonts w:ascii="ＭＳ 明朝" w:hAnsi="ＭＳ 明朝" w:hint="eastAsia"/>
          <w:szCs w:val="21"/>
        </w:rPr>
        <w:t>基準</w:t>
      </w:r>
      <w:r w:rsidR="001C59BE" w:rsidRPr="00841D96">
        <w:rPr>
          <w:rFonts w:ascii="ＭＳ 明朝" w:hAnsi="ＭＳ 明朝" w:hint="eastAsia"/>
          <w:szCs w:val="21"/>
        </w:rPr>
        <w:t>でなされるべきだとされ、</w:t>
      </w:r>
      <w:r w:rsidRPr="00841D96">
        <w:rPr>
          <w:rFonts w:ascii="ＭＳ 明朝" w:hAnsi="ＭＳ 明朝" w:hint="eastAsia"/>
          <w:szCs w:val="21"/>
        </w:rPr>
        <w:t>そこにおける規制は必要最小限</w:t>
      </w:r>
      <w:r w:rsidR="00193102" w:rsidRPr="00841D96">
        <w:rPr>
          <w:rFonts w:ascii="ＭＳ 明朝" w:hAnsi="ＭＳ 明朝" w:hint="eastAsia"/>
          <w:szCs w:val="21"/>
        </w:rPr>
        <w:t>の基準（LRAの基準）をクリアする</w:t>
      </w:r>
      <w:r w:rsidRPr="00841D96">
        <w:rPr>
          <w:rFonts w:ascii="ＭＳ 明朝" w:hAnsi="ＭＳ 明朝" w:hint="eastAsia"/>
          <w:szCs w:val="21"/>
        </w:rPr>
        <w:t>かなど</w:t>
      </w:r>
      <w:r w:rsidRPr="00841D96">
        <w:rPr>
          <w:rFonts w:ascii="ＭＳ 明朝" w:hAnsi="ＭＳ 明朝" w:hint="eastAsia"/>
          <w:szCs w:val="21"/>
        </w:rPr>
        <w:lastRenderedPageBreak/>
        <w:t>の考慮でよいか、疑問が生じる</w:t>
      </w:r>
      <w:r w:rsidR="001C59BE" w:rsidRPr="00841D96">
        <w:rPr>
          <w:rFonts w:ascii="ＭＳ 明朝" w:hAnsi="ＭＳ 明朝" w:hint="eastAsia"/>
          <w:szCs w:val="21"/>
        </w:rPr>
        <w:t>（</w:t>
      </w:r>
      <w:r w:rsidRPr="00841D96">
        <w:rPr>
          <w:rFonts w:ascii="ＭＳ 明朝" w:hAnsi="ＭＳ 明朝" w:hint="eastAsia"/>
          <w:szCs w:val="21"/>
        </w:rPr>
        <w:t>これについては、電気用品安全法による安全規制について後述</w:t>
      </w:r>
      <w:r w:rsidR="00C6798B" w:rsidRPr="00841D96">
        <w:rPr>
          <w:rFonts w:ascii="ＭＳ 明朝" w:hAnsi="ＭＳ 明朝" w:hint="eastAsia"/>
          <w:szCs w:val="21"/>
        </w:rPr>
        <w:t>する（本節</w:t>
      </w:r>
      <w:r w:rsidR="001C59BE" w:rsidRPr="00841D96">
        <w:rPr>
          <w:rFonts w:ascii="ＭＳ 明朝" w:hAnsi="ＭＳ 明朝" w:hint="eastAsia"/>
          <w:szCs w:val="21"/>
        </w:rPr>
        <w:t>三3.(4)参照）。これらの安全規制と同様に、環境保護のための規制も、従来は消極目的規制</w:t>
      </w:r>
      <w:r w:rsidR="00C522D4" w:rsidRPr="00841D96">
        <w:rPr>
          <w:rFonts w:ascii="ＭＳ 明朝" w:hAnsi="ＭＳ 明朝" w:hint="eastAsia"/>
          <w:szCs w:val="21"/>
        </w:rPr>
        <w:t>に属するとして</w:t>
      </w:r>
      <w:r w:rsidR="001C59BE" w:rsidRPr="00841D96">
        <w:rPr>
          <w:rFonts w:ascii="ＭＳ 明朝" w:hAnsi="ＭＳ 明朝" w:hint="eastAsia"/>
          <w:szCs w:val="21"/>
        </w:rPr>
        <w:t>問題なかったのであろうが、今日の社会的認識からは、また多くの環境法関係の諸実定法の考え方としても、排出事業者等に対する必要最小限の規制にとどまることなく、より積極的に環境を形成していくという</w:t>
      </w:r>
      <w:r w:rsidR="00C522D4" w:rsidRPr="00841D96">
        <w:rPr>
          <w:rFonts w:ascii="ＭＳ 明朝" w:hAnsi="ＭＳ 明朝" w:hint="eastAsia"/>
          <w:szCs w:val="21"/>
        </w:rPr>
        <w:t>方向が是認されるように思われ、積極目的規制に近づいているともいえよう。</w:t>
      </w:r>
    </w:p>
    <w:p w:rsidR="001E0204" w:rsidRPr="00841D96" w:rsidRDefault="006B0210" w:rsidP="001E0204">
      <w:pPr>
        <w:ind w:firstLineChars="100" w:firstLine="210"/>
        <w:rPr>
          <w:rFonts w:ascii="ＭＳ 明朝" w:hAnsi="ＭＳ 明朝"/>
          <w:szCs w:val="21"/>
        </w:rPr>
      </w:pPr>
      <w:r w:rsidRPr="00841D96">
        <w:rPr>
          <w:rFonts w:ascii="ＭＳ 明朝" w:hAnsi="ＭＳ 明朝" w:hint="eastAsia"/>
          <w:szCs w:val="21"/>
        </w:rPr>
        <w:t>以上のように、消極目的規制・積極目的規制という二分論は、今日の社会の実態および規制の仕組み・考え方の変化</w:t>
      </w:r>
      <w:r w:rsidR="002774A3" w:rsidRPr="00841D96">
        <w:rPr>
          <w:rFonts w:ascii="ＭＳ 明朝" w:hAnsi="ＭＳ 明朝" w:hint="eastAsia"/>
          <w:szCs w:val="21"/>
        </w:rPr>
        <w:t>を</w:t>
      </w:r>
      <w:r w:rsidR="00C6798B" w:rsidRPr="00841D96">
        <w:rPr>
          <w:rFonts w:ascii="ＭＳ 明朝" w:hAnsi="ＭＳ 明朝" w:hint="eastAsia"/>
          <w:szCs w:val="21"/>
        </w:rPr>
        <w:t>踏</w:t>
      </w:r>
      <w:r w:rsidR="002774A3" w:rsidRPr="00841D96">
        <w:rPr>
          <w:rFonts w:ascii="ＭＳ 明朝" w:hAnsi="ＭＳ 明朝" w:hint="eastAsia"/>
          <w:szCs w:val="21"/>
        </w:rPr>
        <w:t>まえると、違憲審査基準として</w:t>
      </w:r>
      <w:r w:rsidR="002774A3" w:rsidRPr="00841D96">
        <w:rPr>
          <w:rFonts w:ascii="ＭＳ 明朝" w:hAnsi="ＭＳ 明朝" w:hint="eastAsia"/>
          <w:strike/>
          <w:szCs w:val="21"/>
        </w:rPr>
        <w:t>厳密に法的な意味で</w:t>
      </w:r>
      <w:r w:rsidR="002774A3" w:rsidRPr="00841D96">
        <w:rPr>
          <w:rFonts w:ascii="ＭＳ 明朝" w:hAnsi="ＭＳ 明朝" w:hint="eastAsia"/>
          <w:szCs w:val="21"/>
        </w:rPr>
        <w:t>妥当かは疑わしいし、この区別が裁判所の違憲審査をミスリード</w:t>
      </w:r>
      <w:r w:rsidR="00A16BC8" w:rsidRPr="00841D96">
        <w:rPr>
          <w:rFonts w:ascii="ＭＳ 明朝" w:hAnsi="ＭＳ 明朝" w:hint="eastAsia"/>
          <w:szCs w:val="21"/>
        </w:rPr>
        <w:t>するおそれがある</w:t>
      </w:r>
      <w:r w:rsidRPr="00841D96">
        <w:rPr>
          <w:rFonts w:ascii="ＭＳ 明朝" w:hAnsi="ＭＳ 明朝" w:hint="eastAsia"/>
          <w:szCs w:val="21"/>
        </w:rPr>
        <w:t>ように思われる</w:t>
      </w:r>
      <w:r w:rsidR="00A16BC8" w:rsidRPr="00841D96">
        <w:rPr>
          <w:rFonts w:ascii="ＭＳ 明朝" w:hAnsi="ＭＳ 明朝" w:hint="eastAsia"/>
          <w:szCs w:val="21"/>
        </w:rPr>
        <w:t>。</w:t>
      </w:r>
    </w:p>
    <w:p w:rsidR="00491E95" w:rsidRPr="00841D96" w:rsidRDefault="00491E95" w:rsidP="00B02F65">
      <w:pPr>
        <w:rPr>
          <w:rFonts w:ascii="ＭＳ 明朝" w:hAnsi="ＭＳ 明朝"/>
          <w:szCs w:val="21"/>
        </w:rPr>
      </w:pPr>
    </w:p>
    <w:p w:rsidR="009711F5" w:rsidRPr="00841D96" w:rsidRDefault="00F26B79" w:rsidP="009711F5">
      <w:pPr>
        <w:pStyle w:val="2"/>
        <w:rPr>
          <w:rFonts w:ascii="ＭＳ 明朝" w:eastAsia="ＭＳ 明朝" w:hAnsi="ＭＳ 明朝"/>
          <w:b/>
          <w:sz w:val="21"/>
          <w:szCs w:val="21"/>
        </w:rPr>
      </w:pPr>
      <w:r w:rsidRPr="00841D96">
        <w:rPr>
          <w:rFonts w:ascii="ＭＳ 明朝" w:eastAsia="ＭＳ 明朝" w:hAnsi="ＭＳ 明朝" w:hint="eastAsia"/>
          <w:b/>
          <w:sz w:val="21"/>
          <w:szCs w:val="21"/>
        </w:rPr>
        <w:t>（3</w:t>
      </w:r>
      <w:r w:rsidR="00FE3515" w:rsidRPr="00841D96">
        <w:rPr>
          <w:rFonts w:ascii="ＭＳ 明朝" w:eastAsia="ＭＳ 明朝" w:hAnsi="ＭＳ 明朝" w:hint="eastAsia"/>
          <w:b/>
          <w:sz w:val="21"/>
          <w:szCs w:val="21"/>
        </w:rPr>
        <w:t>）</w:t>
      </w:r>
      <w:r w:rsidR="009711F5" w:rsidRPr="00841D96">
        <w:rPr>
          <w:rFonts w:ascii="ＭＳ 明朝" w:eastAsia="ＭＳ 明朝" w:hAnsi="ＭＳ 明朝" w:hint="eastAsia"/>
          <w:b/>
          <w:sz w:val="21"/>
          <w:szCs w:val="21"/>
        </w:rPr>
        <w:t>二分論----行政法学から憲法学へ</w:t>
      </w:r>
    </w:p>
    <w:p w:rsidR="009711F5" w:rsidRPr="00841D96" w:rsidRDefault="009E3069" w:rsidP="009711F5">
      <w:pPr>
        <w:ind w:firstLineChars="100" w:firstLine="210"/>
        <w:rPr>
          <w:rFonts w:ascii="ＭＳ 明朝" w:hAnsi="ＭＳ 明朝"/>
          <w:szCs w:val="21"/>
        </w:rPr>
      </w:pPr>
      <w:r w:rsidRPr="00841D96">
        <w:rPr>
          <w:rFonts w:ascii="ＭＳ 明朝" w:hAnsi="ＭＳ 明朝" w:hint="eastAsia"/>
          <w:szCs w:val="21"/>
        </w:rPr>
        <w:t>この違憲審査に関する</w:t>
      </w:r>
      <w:r w:rsidR="006E0778" w:rsidRPr="00841D96">
        <w:rPr>
          <w:rFonts w:ascii="ＭＳ 明朝" w:hAnsi="ＭＳ 明朝" w:hint="eastAsia"/>
          <w:szCs w:val="21"/>
        </w:rPr>
        <w:t>二分論は</w:t>
      </w:r>
      <w:r w:rsidR="00BE5923" w:rsidRPr="00841D96">
        <w:rPr>
          <w:rFonts w:ascii="ＭＳ 明朝" w:hAnsi="ＭＳ 明朝" w:hint="eastAsia"/>
          <w:szCs w:val="21"/>
        </w:rPr>
        <w:t>、</w:t>
      </w:r>
      <w:r w:rsidR="00FF6B51" w:rsidRPr="00841D96">
        <w:rPr>
          <w:rFonts w:ascii="ＭＳ 明朝" w:hAnsi="ＭＳ 明朝" w:hint="eastAsia"/>
          <w:szCs w:val="21"/>
        </w:rPr>
        <w:t>ドイツ</w:t>
      </w:r>
      <w:r w:rsidR="00BE5923" w:rsidRPr="00841D96">
        <w:rPr>
          <w:rFonts w:ascii="ＭＳ 明朝" w:hAnsi="ＭＳ 明朝" w:hint="eastAsia"/>
          <w:szCs w:val="21"/>
        </w:rPr>
        <w:t>行政法学における伝統的な「警察」</w:t>
      </w:r>
      <w:r w:rsidR="00347379" w:rsidRPr="00841D96">
        <w:rPr>
          <w:rFonts w:ascii="ＭＳ 明朝" w:hAnsi="ＭＳ 明朝" w:hint="eastAsia"/>
          <w:szCs w:val="21"/>
        </w:rPr>
        <w:t>（Polizei）</w:t>
      </w:r>
      <w:r w:rsidR="00BE5923" w:rsidRPr="00841D96">
        <w:rPr>
          <w:rFonts w:ascii="ＭＳ 明朝" w:hAnsi="ＭＳ 明朝" w:hint="eastAsia"/>
          <w:szCs w:val="21"/>
        </w:rPr>
        <w:t>概念</w:t>
      </w:r>
      <w:r w:rsidR="006E0778" w:rsidRPr="00841D96">
        <w:rPr>
          <w:rFonts w:ascii="ＭＳ 明朝" w:hAnsi="ＭＳ 明朝" w:hint="eastAsia"/>
          <w:szCs w:val="21"/>
        </w:rPr>
        <w:t>と、「警察比例の原則」を１つの論拠として</w:t>
      </w:r>
      <w:r w:rsidR="00FE3515" w:rsidRPr="00841D96">
        <w:rPr>
          <w:rFonts w:ascii="ＭＳ 明朝" w:hAnsi="ＭＳ 明朝" w:hint="eastAsia"/>
          <w:szCs w:val="21"/>
        </w:rPr>
        <w:t>、憲法学に導入され、違憲立法審査の基準としての二分論の基礎となったという経緯の</w:t>
      </w:r>
      <w:r w:rsidR="006E0778" w:rsidRPr="00841D96">
        <w:rPr>
          <w:rFonts w:ascii="ＭＳ 明朝" w:hAnsi="ＭＳ 明朝" w:hint="eastAsia"/>
          <w:szCs w:val="21"/>
        </w:rPr>
        <w:t>ようである</w:t>
      </w:r>
      <w:r w:rsidR="006E0778" w:rsidRPr="00841D96">
        <w:rPr>
          <w:rStyle w:val="a6"/>
          <w:rFonts w:ascii="ＭＳ 明朝" w:hAnsi="ＭＳ 明朝"/>
          <w:szCs w:val="21"/>
        </w:rPr>
        <w:footnoteReference w:id="65"/>
      </w:r>
      <w:r w:rsidR="006E0778" w:rsidRPr="00841D96">
        <w:rPr>
          <w:rFonts w:ascii="ＭＳ 明朝" w:hAnsi="ＭＳ 明朝" w:hint="eastAsia"/>
          <w:szCs w:val="21"/>
        </w:rPr>
        <w:t>。</w:t>
      </w:r>
    </w:p>
    <w:p w:rsidR="00BE5923" w:rsidRPr="00841D96" w:rsidRDefault="00760B24" w:rsidP="00F26B79">
      <w:pPr>
        <w:ind w:firstLineChars="100" w:firstLine="210"/>
        <w:rPr>
          <w:rFonts w:ascii="ＭＳ 明朝" w:hAnsi="ＭＳ 明朝"/>
          <w:szCs w:val="21"/>
        </w:rPr>
      </w:pPr>
      <w:r w:rsidRPr="00841D96">
        <w:rPr>
          <w:rFonts w:ascii="ＭＳ 明朝" w:hAnsi="ＭＳ 明朝" w:hint="eastAsia"/>
          <w:szCs w:val="21"/>
        </w:rPr>
        <w:t>これ</w:t>
      </w:r>
      <w:r w:rsidR="002C4913" w:rsidRPr="00841D96">
        <w:rPr>
          <w:rFonts w:ascii="ＭＳ 明朝" w:hAnsi="ＭＳ 明朝" w:hint="eastAsia"/>
          <w:szCs w:val="21"/>
        </w:rPr>
        <w:t>ら</w:t>
      </w:r>
      <w:r w:rsidRPr="00841D96">
        <w:rPr>
          <w:rFonts w:ascii="ＭＳ 明朝" w:hAnsi="ＭＳ 明朝" w:hint="eastAsia"/>
          <w:szCs w:val="21"/>
        </w:rPr>
        <w:t>を継受した</w:t>
      </w:r>
      <w:r w:rsidR="00FE3515" w:rsidRPr="00841D96">
        <w:rPr>
          <w:rFonts w:ascii="ＭＳ 明朝" w:hAnsi="ＭＳ 明朝" w:hint="eastAsia"/>
          <w:szCs w:val="21"/>
        </w:rPr>
        <w:t>日本の</w:t>
      </w:r>
      <w:r w:rsidR="00C6798B" w:rsidRPr="00841D96">
        <w:rPr>
          <w:rFonts w:ascii="ＭＳ 明朝" w:hAnsi="ＭＳ 明朝" w:hint="eastAsia"/>
          <w:szCs w:val="21"/>
        </w:rPr>
        <w:t>戦前の行政法学説の中</w:t>
      </w:r>
      <w:r w:rsidR="00FF6B51" w:rsidRPr="00841D96">
        <w:rPr>
          <w:rFonts w:ascii="ＭＳ 明朝" w:hAnsi="ＭＳ 明朝" w:hint="eastAsia"/>
          <w:szCs w:val="21"/>
        </w:rPr>
        <w:t>で</w:t>
      </w:r>
      <w:r w:rsidRPr="00841D96">
        <w:rPr>
          <w:rFonts w:ascii="ＭＳ 明朝" w:hAnsi="ＭＳ 明朝" w:hint="eastAsia"/>
          <w:szCs w:val="21"/>
        </w:rPr>
        <w:t>、</w:t>
      </w:r>
      <w:r w:rsidR="00347379" w:rsidRPr="00841D96">
        <w:rPr>
          <w:rFonts w:ascii="ＭＳ 明朝" w:hAnsi="ＭＳ 明朝" w:hint="eastAsia"/>
          <w:szCs w:val="21"/>
        </w:rPr>
        <w:t>田中二郎</w:t>
      </w:r>
      <w:r w:rsidR="00FF6B51" w:rsidRPr="00841D96">
        <w:rPr>
          <w:rFonts w:ascii="ＭＳ 明朝" w:hAnsi="ＭＳ 明朝" w:hint="eastAsia"/>
          <w:szCs w:val="21"/>
        </w:rPr>
        <w:t>は、</w:t>
      </w:r>
      <w:r w:rsidRPr="00841D96">
        <w:rPr>
          <w:rFonts w:ascii="ＭＳ 明朝" w:hAnsi="ＭＳ 明朝" w:hint="eastAsia"/>
          <w:szCs w:val="21"/>
        </w:rPr>
        <w:t>「警察」を「社会公共の秩序を維持する為に、一般統治権に基づき人民に命令し強制し、その自然の自由を制限するの作用」と概念設定し</w:t>
      </w:r>
      <w:r w:rsidR="00490303" w:rsidRPr="00841D96">
        <w:rPr>
          <w:rFonts w:ascii="ＭＳ 明朝" w:hAnsi="ＭＳ 明朝" w:hint="eastAsia"/>
          <w:szCs w:val="21"/>
        </w:rPr>
        <w:t>、これに対し、「統制」を「積極的に国民の経済・社会・文化生活の健全性を維持しその発達を図ることを直接の目的とし，国家の権力により、私人の自由活動特に私経済生活関係に関与する行政作用」として区別した</w:t>
      </w:r>
      <w:r w:rsidRPr="00841D96">
        <w:rPr>
          <w:rStyle w:val="a6"/>
          <w:rFonts w:ascii="ＭＳ 明朝" w:hAnsi="ＭＳ 明朝"/>
          <w:szCs w:val="21"/>
        </w:rPr>
        <w:footnoteReference w:id="66"/>
      </w:r>
      <w:r w:rsidRPr="00841D96">
        <w:rPr>
          <w:rFonts w:ascii="ＭＳ 明朝" w:hAnsi="ＭＳ 明朝" w:hint="eastAsia"/>
          <w:szCs w:val="21"/>
        </w:rPr>
        <w:t>。後者の「統制」は、</w:t>
      </w:r>
      <w:r w:rsidR="00213112" w:rsidRPr="00841D96">
        <w:rPr>
          <w:rFonts w:ascii="ＭＳ 明朝" w:hAnsi="ＭＳ 明朝" w:hint="eastAsia"/>
          <w:szCs w:val="21"/>
        </w:rPr>
        <w:t>戦後の田中二郎[1983]では、「規制法」の概念へと拡張された。これは、従来の(経済)</w:t>
      </w:r>
      <w:r w:rsidR="00FE3515" w:rsidRPr="00841D96">
        <w:rPr>
          <w:rFonts w:ascii="ＭＳ 明朝" w:hAnsi="ＭＳ 明朝" w:hint="eastAsia"/>
          <w:szCs w:val="21"/>
        </w:rPr>
        <w:t>統制法に、「経済秩序法</w:t>
      </w:r>
      <w:r w:rsidR="00213112" w:rsidRPr="00841D96">
        <w:rPr>
          <w:rFonts w:ascii="ＭＳ 明朝" w:hAnsi="ＭＳ 明朝" w:hint="eastAsia"/>
          <w:szCs w:val="21"/>
        </w:rPr>
        <w:t>」、「公共企業規制法」、「その他の規制法」を加えたものである</w:t>
      </w:r>
      <w:r w:rsidR="00213112" w:rsidRPr="00841D96">
        <w:rPr>
          <w:rStyle w:val="a6"/>
          <w:rFonts w:ascii="ＭＳ 明朝" w:hAnsi="ＭＳ 明朝"/>
          <w:szCs w:val="21"/>
        </w:rPr>
        <w:footnoteReference w:id="67"/>
      </w:r>
      <w:r w:rsidR="00213112" w:rsidRPr="00841D96">
        <w:rPr>
          <w:rFonts w:ascii="ＭＳ 明朝" w:hAnsi="ＭＳ 明朝" w:hint="eastAsia"/>
          <w:szCs w:val="21"/>
        </w:rPr>
        <w:t>。</w:t>
      </w:r>
    </w:p>
    <w:p w:rsidR="009E3069" w:rsidRPr="00841D96" w:rsidRDefault="00FF6B51" w:rsidP="00EC0511">
      <w:pPr>
        <w:rPr>
          <w:rFonts w:ascii="ＭＳ 明朝" w:hAnsi="ＭＳ 明朝"/>
          <w:szCs w:val="21"/>
        </w:rPr>
      </w:pPr>
      <w:r w:rsidRPr="00841D96">
        <w:rPr>
          <w:rFonts w:ascii="ＭＳ 明朝" w:hAnsi="ＭＳ 明朝" w:hint="eastAsia"/>
          <w:szCs w:val="21"/>
        </w:rPr>
        <w:t xml:space="preserve">　現在</w:t>
      </w:r>
      <w:r w:rsidR="00FE3515" w:rsidRPr="00841D96">
        <w:rPr>
          <w:rFonts w:ascii="ＭＳ 明朝" w:hAnsi="ＭＳ 明朝" w:hint="eastAsia"/>
          <w:szCs w:val="21"/>
        </w:rPr>
        <w:t>の行政法学において</w:t>
      </w:r>
      <w:r w:rsidR="000566B2" w:rsidRPr="00841D96">
        <w:rPr>
          <w:rFonts w:ascii="ＭＳ 明朝" w:hAnsi="ＭＳ 明朝" w:hint="eastAsia"/>
          <w:szCs w:val="21"/>
        </w:rPr>
        <w:t>は</w:t>
      </w:r>
      <w:r w:rsidR="00FE3515" w:rsidRPr="00841D96">
        <w:rPr>
          <w:rFonts w:ascii="ＭＳ 明朝" w:hAnsi="ＭＳ 明朝" w:hint="eastAsia"/>
          <w:szCs w:val="21"/>
        </w:rPr>
        <w:t>、</w:t>
      </w:r>
      <w:r w:rsidR="000566B2" w:rsidRPr="00841D96">
        <w:rPr>
          <w:rFonts w:ascii="ＭＳ 明朝" w:hAnsi="ＭＳ 明朝" w:hint="eastAsia"/>
          <w:szCs w:val="21"/>
        </w:rPr>
        <w:t>上記の</w:t>
      </w:r>
      <w:r w:rsidRPr="00841D96">
        <w:rPr>
          <w:rFonts w:ascii="ＭＳ 明朝" w:hAnsi="ＭＳ 明朝" w:hint="eastAsia"/>
          <w:szCs w:val="21"/>
        </w:rPr>
        <w:t>(消極目的の)</w:t>
      </w:r>
      <w:r w:rsidR="000566B2" w:rsidRPr="00841D96">
        <w:rPr>
          <w:rFonts w:ascii="ＭＳ 明朝" w:hAnsi="ＭＳ 明朝" w:hint="eastAsia"/>
          <w:szCs w:val="21"/>
        </w:rPr>
        <w:t>「警察」と</w:t>
      </w:r>
      <w:r w:rsidRPr="00841D96">
        <w:rPr>
          <w:rFonts w:ascii="ＭＳ 明朝" w:hAnsi="ＭＳ 明朝" w:hint="eastAsia"/>
          <w:szCs w:val="21"/>
        </w:rPr>
        <w:t>(積極目的の)</w:t>
      </w:r>
      <w:r w:rsidR="000566B2" w:rsidRPr="00841D96">
        <w:rPr>
          <w:rFonts w:ascii="ＭＳ 明朝" w:hAnsi="ＭＳ 明朝" w:hint="eastAsia"/>
          <w:szCs w:val="21"/>
        </w:rPr>
        <w:t>「統制」の区別等</w:t>
      </w:r>
      <w:r w:rsidR="0020168C" w:rsidRPr="00841D96">
        <w:rPr>
          <w:rFonts w:ascii="ＭＳ 明朝" w:hAnsi="ＭＳ 明朝" w:hint="eastAsia"/>
          <w:szCs w:val="21"/>
        </w:rPr>
        <w:t>の二分論</w:t>
      </w:r>
      <w:r w:rsidR="000566B2" w:rsidRPr="00841D96">
        <w:rPr>
          <w:rFonts w:ascii="ＭＳ 明朝" w:hAnsi="ＭＳ 明朝" w:hint="eastAsia"/>
          <w:szCs w:val="21"/>
        </w:rPr>
        <w:t>は</w:t>
      </w:r>
      <w:r w:rsidR="0020168C" w:rsidRPr="00841D96">
        <w:rPr>
          <w:rFonts w:ascii="ＭＳ 明朝" w:hAnsi="ＭＳ 明朝" w:hint="eastAsia"/>
          <w:szCs w:val="21"/>
        </w:rPr>
        <w:t>、自由主義的法治国家思想を背景としたものであって、</w:t>
      </w:r>
      <w:r w:rsidR="00E82B8B" w:rsidRPr="00841D96">
        <w:rPr>
          <w:rFonts w:ascii="ＭＳ 明朝" w:hAnsi="ＭＳ 明朝" w:hint="eastAsia"/>
          <w:szCs w:val="21"/>
        </w:rPr>
        <w:t>「社会公共の秩序を維持」することと、「積極的に国民の経済・社会・文化生活の健全性を維持しその発達を図ること」の区別が自明であった（と考えられた）時代の産物であり、</w:t>
      </w:r>
      <w:r w:rsidR="0020168C" w:rsidRPr="00841D96">
        <w:rPr>
          <w:rFonts w:ascii="ＭＳ 明朝" w:hAnsi="ＭＳ 明朝" w:hint="eastAsia"/>
          <w:szCs w:val="21"/>
        </w:rPr>
        <w:t>今日では</w:t>
      </w:r>
      <w:r w:rsidRPr="00841D96">
        <w:rPr>
          <w:rFonts w:ascii="ＭＳ 明朝" w:hAnsi="ＭＳ 明朝" w:hint="eastAsia"/>
          <w:szCs w:val="21"/>
        </w:rPr>
        <w:t>維持し得ないとする立場が有力である。</w:t>
      </w:r>
    </w:p>
    <w:p w:rsidR="00FF5B2D" w:rsidRPr="00841D96" w:rsidRDefault="00EC0511" w:rsidP="009E3069">
      <w:pPr>
        <w:ind w:firstLineChars="100" w:firstLine="210"/>
        <w:rPr>
          <w:rFonts w:ascii="ＭＳ 明朝" w:hAnsi="ＭＳ 明朝"/>
          <w:szCs w:val="21"/>
        </w:rPr>
      </w:pPr>
      <w:r w:rsidRPr="00841D96">
        <w:rPr>
          <w:rFonts w:ascii="ＭＳ 明朝" w:hAnsi="ＭＳ 明朝" w:hint="eastAsia"/>
          <w:szCs w:val="21"/>
        </w:rPr>
        <w:t>産業資本主義段階から独占資本主義</w:t>
      </w:r>
      <w:r w:rsidR="00FF6B51" w:rsidRPr="00841D96">
        <w:rPr>
          <w:rFonts w:ascii="ＭＳ 明朝" w:hAnsi="ＭＳ 明朝" w:hint="eastAsia"/>
          <w:szCs w:val="21"/>
        </w:rPr>
        <w:t>段階</w:t>
      </w:r>
      <w:r w:rsidRPr="00841D96">
        <w:rPr>
          <w:rFonts w:ascii="ＭＳ 明朝" w:hAnsi="ＭＳ 明朝" w:hint="eastAsia"/>
          <w:szCs w:val="21"/>
        </w:rPr>
        <w:t>、さらに現代資本主義段階へと展開していく中で、国家と経済の関係が構造的に変化し</w:t>
      </w:r>
      <w:r w:rsidR="009B2417" w:rsidRPr="00841D96">
        <w:rPr>
          <w:rFonts w:ascii="ＭＳ 明朝" w:hAnsi="ＭＳ 明朝" w:hint="eastAsia"/>
          <w:szCs w:val="21"/>
        </w:rPr>
        <w:t>、両者間の相互浸透ないし融合が多様に深まっ</w:t>
      </w:r>
      <w:r w:rsidRPr="00841D96">
        <w:rPr>
          <w:rFonts w:ascii="ＭＳ 明朝" w:hAnsi="ＭＳ 明朝" w:hint="eastAsia"/>
          <w:szCs w:val="21"/>
        </w:rPr>
        <w:t>ているということを踏まえ</w:t>
      </w:r>
      <w:r w:rsidR="0020168C" w:rsidRPr="00841D96">
        <w:rPr>
          <w:rFonts w:ascii="ＭＳ 明朝" w:hAnsi="ＭＳ 明朝" w:hint="eastAsia"/>
          <w:szCs w:val="21"/>
        </w:rPr>
        <w:t>ると、</w:t>
      </w:r>
      <w:r w:rsidR="009E3069" w:rsidRPr="00841D96">
        <w:rPr>
          <w:rFonts w:ascii="ＭＳ 明朝" w:hAnsi="ＭＳ 明朝" w:hint="eastAsia"/>
          <w:szCs w:val="21"/>
        </w:rPr>
        <w:t>国家が私人の活動に制約を加えることにつき、「警察」と「統制」</w:t>
      </w:r>
      <w:r w:rsidR="00A16BC8" w:rsidRPr="00841D96">
        <w:rPr>
          <w:rFonts w:ascii="ＭＳ 明朝" w:hAnsi="ＭＳ 明朝" w:hint="eastAsia"/>
          <w:szCs w:val="21"/>
        </w:rPr>
        <w:t>に分類すること</w:t>
      </w:r>
      <w:r w:rsidR="009E3069" w:rsidRPr="00841D96">
        <w:rPr>
          <w:rFonts w:ascii="ＭＳ 明朝" w:hAnsi="ＭＳ 明朝" w:hint="eastAsia"/>
          <w:szCs w:val="21"/>
        </w:rPr>
        <w:t>、あるいは</w:t>
      </w:r>
      <w:r w:rsidR="00A16BC8" w:rsidRPr="00841D96">
        <w:rPr>
          <w:rFonts w:ascii="ＭＳ 明朝" w:hAnsi="ＭＳ 明朝" w:hint="eastAsia"/>
          <w:szCs w:val="21"/>
        </w:rPr>
        <w:t>、</w:t>
      </w:r>
      <w:r w:rsidR="009E3069" w:rsidRPr="00841D96">
        <w:rPr>
          <w:rFonts w:ascii="ＭＳ 明朝" w:hAnsi="ＭＳ 明朝" w:hint="eastAsia"/>
          <w:szCs w:val="21"/>
        </w:rPr>
        <w:t>消極目的</w:t>
      </w:r>
      <w:r w:rsidR="00A16BC8" w:rsidRPr="00841D96">
        <w:rPr>
          <w:rFonts w:ascii="ＭＳ 明朝" w:hAnsi="ＭＳ 明朝" w:hint="eastAsia"/>
          <w:szCs w:val="21"/>
        </w:rPr>
        <w:t>規制</w:t>
      </w:r>
      <w:r w:rsidR="009E3069" w:rsidRPr="00841D96">
        <w:rPr>
          <w:rFonts w:ascii="ＭＳ 明朝" w:hAnsi="ＭＳ 明朝" w:hint="eastAsia"/>
          <w:szCs w:val="21"/>
        </w:rPr>
        <w:t>と積極目的</w:t>
      </w:r>
      <w:r w:rsidR="00A16BC8" w:rsidRPr="00841D96">
        <w:rPr>
          <w:rFonts w:ascii="ＭＳ 明朝" w:hAnsi="ＭＳ 明朝" w:hint="eastAsia"/>
          <w:szCs w:val="21"/>
        </w:rPr>
        <w:t>規制</w:t>
      </w:r>
      <w:r w:rsidR="009E3069" w:rsidRPr="00841D96">
        <w:rPr>
          <w:rFonts w:ascii="ＭＳ 明朝" w:hAnsi="ＭＳ 明朝" w:hint="eastAsia"/>
          <w:szCs w:val="21"/>
        </w:rPr>
        <w:t>に分類して、その法的性格を異なるものとすることの根拠は疑わしい</w:t>
      </w:r>
      <w:r w:rsidRPr="00841D96">
        <w:rPr>
          <w:rFonts w:ascii="ＭＳ 明朝" w:hAnsi="ＭＳ 明朝" w:hint="eastAsia"/>
          <w:szCs w:val="21"/>
        </w:rPr>
        <w:t>。</w:t>
      </w:r>
      <w:r w:rsidR="00E82B8B" w:rsidRPr="00841D96">
        <w:rPr>
          <w:rFonts w:ascii="ＭＳ 明朝" w:hAnsi="ＭＳ 明朝" w:hint="eastAsia"/>
          <w:szCs w:val="21"/>
        </w:rPr>
        <w:t>憲法学においても、前述のように</w:t>
      </w:r>
      <w:r w:rsidR="009E3069" w:rsidRPr="00841D96">
        <w:rPr>
          <w:rFonts w:ascii="ＭＳ 明朝" w:hAnsi="ＭＳ 明朝" w:hint="eastAsia"/>
          <w:szCs w:val="21"/>
        </w:rPr>
        <w:t>違憲審査に関する二分論</w:t>
      </w:r>
      <w:r w:rsidR="00FF6B51" w:rsidRPr="00841D96">
        <w:rPr>
          <w:rFonts w:ascii="ＭＳ 明朝" w:hAnsi="ＭＳ 明朝" w:hint="eastAsia"/>
          <w:szCs w:val="21"/>
        </w:rPr>
        <w:t>が次第に支持を失</w:t>
      </w:r>
      <w:r w:rsidR="00E82B8B" w:rsidRPr="00841D96">
        <w:rPr>
          <w:rFonts w:ascii="ＭＳ 明朝" w:hAnsi="ＭＳ 明朝" w:hint="eastAsia"/>
          <w:szCs w:val="21"/>
        </w:rPr>
        <w:t>いつつあるようにみえるが、これ</w:t>
      </w:r>
      <w:r w:rsidR="00FF6B51" w:rsidRPr="00841D96">
        <w:rPr>
          <w:rFonts w:ascii="ＭＳ 明朝" w:hAnsi="ＭＳ 明朝" w:hint="eastAsia"/>
          <w:szCs w:val="21"/>
        </w:rPr>
        <w:t>には</w:t>
      </w:r>
      <w:r w:rsidR="009E3069" w:rsidRPr="00841D96">
        <w:rPr>
          <w:rFonts w:ascii="ＭＳ 明朝" w:hAnsi="ＭＳ 明朝" w:hint="eastAsia"/>
          <w:szCs w:val="21"/>
        </w:rPr>
        <w:t>相当の理由があると思われる。</w:t>
      </w:r>
    </w:p>
    <w:p w:rsidR="00FF5B2D" w:rsidRPr="00841D96" w:rsidRDefault="00FF5B2D" w:rsidP="00FF5B2D">
      <w:pPr>
        <w:rPr>
          <w:rFonts w:ascii="ＭＳ 明朝" w:hAnsi="ＭＳ 明朝"/>
          <w:szCs w:val="21"/>
        </w:rPr>
      </w:pPr>
    </w:p>
    <w:p w:rsidR="00FF5B2D" w:rsidRPr="00841D96" w:rsidRDefault="00FF5B2D" w:rsidP="004D28A3">
      <w:pPr>
        <w:pStyle w:val="2"/>
        <w:spacing w:line="360" w:lineRule="auto"/>
        <w:ind w:firstLineChars="100" w:firstLine="211"/>
        <w:jc w:val="left"/>
        <w:rPr>
          <w:rFonts w:ascii="ＭＳ 明朝" w:eastAsia="ＭＳ 明朝" w:hAnsi="ＭＳ 明朝"/>
          <w:b/>
          <w:sz w:val="21"/>
          <w:szCs w:val="21"/>
        </w:rPr>
      </w:pPr>
      <w:r w:rsidRPr="00841D96">
        <w:rPr>
          <w:rFonts w:ascii="ＭＳ 明朝" w:eastAsia="ＭＳ 明朝" w:hAnsi="ＭＳ 明朝" w:hint="eastAsia"/>
          <w:b/>
          <w:sz w:val="21"/>
          <w:szCs w:val="21"/>
        </w:rPr>
        <w:t>3．「機能論的観点」と「実体論的観点」</w:t>
      </w:r>
    </w:p>
    <w:p w:rsidR="00BB0E65" w:rsidRPr="00841D96" w:rsidRDefault="00FF5B2D" w:rsidP="00D21AAB">
      <w:pPr>
        <w:pStyle w:val="2"/>
        <w:rPr>
          <w:rFonts w:ascii="ＭＳ 明朝" w:eastAsia="ＭＳ 明朝" w:hAnsi="ＭＳ 明朝"/>
          <w:b/>
          <w:sz w:val="21"/>
          <w:szCs w:val="21"/>
        </w:rPr>
      </w:pPr>
      <w:r w:rsidRPr="00841D96">
        <w:rPr>
          <w:rFonts w:ascii="ＭＳ 明朝" w:eastAsia="ＭＳ 明朝" w:hAnsi="ＭＳ 明朝" w:hint="eastAsia"/>
          <w:b/>
          <w:sz w:val="21"/>
          <w:szCs w:val="21"/>
        </w:rPr>
        <w:t>（１）</w:t>
      </w:r>
      <w:r w:rsidR="00BB0E65" w:rsidRPr="00841D96">
        <w:rPr>
          <w:rFonts w:ascii="ＭＳ 明朝" w:eastAsia="ＭＳ 明朝" w:hAnsi="ＭＳ 明朝" w:hint="eastAsia"/>
          <w:b/>
          <w:sz w:val="21"/>
          <w:szCs w:val="21"/>
        </w:rPr>
        <w:t>裁判所の能力、裁判所と立法府の機能分担</w:t>
      </w:r>
    </w:p>
    <w:p w:rsidR="00FF5B2D" w:rsidRPr="00841D96" w:rsidRDefault="00FF5B2D" w:rsidP="00BB0E65">
      <w:pPr>
        <w:ind w:firstLineChars="100" w:firstLine="210"/>
        <w:rPr>
          <w:rFonts w:ascii="ＭＳ 明朝" w:hAnsi="ＭＳ 明朝"/>
          <w:szCs w:val="21"/>
        </w:rPr>
      </w:pPr>
      <w:r w:rsidRPr="00841D96">
        <w:rPr>
          <w:rFonts w:ascii="ＭＳ 明朝" w:hAnsi="ＭＳ 明朝" w:hint="eastAsia"/>
          <w:szCs w:val="21"/>
        </w:rPr>
        <w:t>消極目的規制と積極目的規制という区別（「二分論」）に基づいて、合憲性の判断基準を変えると</w:t>
      </w:r>
      <w:r w:rsidRPr="00841D96">
        <w:rPr>
          <w:rFonts w:ascii="ＭＳ 明朝" w:hAnsi="ＭＳ 明朝" w:hint="eastAsia"/>
          <w:szCs w:val="21"/>
        </w:rPr>
        <w:lastRenderedPageBreak/>
        <w:t>いうアプローチの背景には、裁判所と立法府の衝突をどう回避・調整するか、また両者の機能分担をどう整理するかという論点があり、「機能論的観点」と呼ばれることがある</w:t>
      </w:r>
      <w:r w:rsidRPr="00841D96">
        <w:rPr>
          <w:rStyle w:val="a6"/>
          <w:rFonts w:ascii="ＭＳ 明朝" w:hAnsi="ＭＳ 明朝"/>
          <w:szCs w:val="21"/>
        </w:rPr>
        <w:footnoteReference w:id="68"/>
      </w:r>
      <w:r w:rsidRPr="00841D96">
        <w:rPr>
          <w:rFonts w:ascii="ＭＳ 明朝" w:hAnsi="ＭＳ 明朝" w:hint="eastAsia"/>
          <w:szCs w:val="21"/>
        </w:rPr>
        <w:t>。</w:t>
      </w:r>
    </w:p>
    <w:p w:rsidR="00FF5B2D" w:rsidRPr="00841D96" w:rsidRDefault="00FF5B2D" w:rsidP="00FF5B2D">
      <w:pPr>
        <w:ind w:firstLineChars="100" w:firstLine="210"/>
        <w:rPr>
          <w:rFonts w:ascii="ＭＳ 明朝" w:hAnsi="ＭＳ 明朝"/>
          <w:szCs w:val="21"/>
        </w:rPr>
      </w:pPr>
      <w:r w:rsidRPr="00841D96">
        <w:rPr>
          <w:rFonts w:ascii="ＭＳ 明朝" w:hAnsi="ＭＳ 明朝" w:hint="eastAsia"/>
          <w:szCs w:val="21"/>
        </w:rPr>
        <w:t>最高裁も、前掲の小売市場距離制限事件＝最判昭和</w:t>
      </w:r>
      <w:r w:rsidRPr="00841D96">
        <w:rPr>
          <w:rFonts w:ascii="ＭＳ 明朝" w:hAnsi="ＭＳ 明朝"/>
          <w:szCs w:val="21"/>
        </w:rPr>
        <w:t>47</w:t>
      </w:r>
      <w:r w:rsidRPr="00841D96">
        <w:rPr>
          <w:rFonts w:ascii="ＭＳ 明朝" w:hAnsi="ＭＳ 明朝" w:hint="eastAsia"/>
          <w:szCs w:val="21"/>
        </w:rPr>
        <w:t>・</w:t>
      </w:r>
      <w:r w:rsidRPr="00841D96">
        <w:rPr>
          <w:rFonts w:ascii="ＭＳ 明朝" w:hAnsi="ＭＳ 明朝"/>
          <w:szCs w:val="21"/>
        </w:rPr>
        <w:t>11</w:t>
      </w:r>
      <w:r w:rsidRPr="00841D96">
        <w:rPr>
          <w:rFonts w:ascii="ＭＳ 明朝" w:hAnsi="ＭＳ 明朝" w:hint="eastAsia"/>
          <w:szCs w:val="21"/>
        </w:rPr>
        <w:t>・</w:t>
      </w:r>
      <w:r w:rsidRPr="00841D96">
        <w:rPr>
          <w:rFonts w:ascii="ＭＳ 明朝" w:hAnsi="ＭＳ 明朝"/>
          <w:szCs w:val="21"/>
        </w:rPr>
        <w:t>22</w:t>
      </w:r>
      <w:r w:rsidRPr="00841D96">
        <w:rPr>
          <w:rFonts w:ascii="ＭＳ 明朝" w:hAnsi="ＭＳ 明朝" w:hint="eastAsia"/>
          <w:szCs w:val="21"/>
        </w:rPr>
        <w:t>等において</w:t>
      </w:r>
      <w:r w:rsidR="002C4913" w:rsidRPr="00841D96">
        <w:rPr>
          <w:rFonts w:ascii="ＭＳ 明朝" w:hAnsi="ＭＳ 明朝" w:hint="eastAsia"/>
          <w:szCs w:val="21"/>
        </w:rPr>
        <w:t>、</w:t>
      </w:r>
      <w:r w:rsidRPr="00841D96">
        <w:rPr>
          <w:rFonts w:ascii="ＭＳ 明朝" w:hAnsi="ＭＳ 明朝" w:hint="eastAsia"/>
          <w:szCs w:val="21"/>
        </w:rPr>
        <w:t>同様の態度</w:t>
      </w:r>
      <w:r w:rsidR="00E82B8B" w:rsidRPr="00841D96">
        <w:rPr>
          <w:rFonts w:ascii="ＭＳ 明朝" w:hAnsi="ＭＳ 明朝" w:hint="eastAsia"/>
          <w:szCs w:val="21"/>
        </w:rPr>
        <w:t>を表明している。同判決によると</w:t>
      </w:r>
      <w:r w:rsidRPr="00841D96">
        <w:rPr>
          <w:rFonts w:ascii="ＭＳ 明朝" w:hAnsi="ＭＳ 明朝" w:hint="eastAsia"/>
          <w:szCs w:val="21"/>
        </w:rPr>
        <w:t>、「</w:t>
      </w:r>
      <w:r w:rsidRPr="00841D96">
        <w:rPr>
          <w:rFonts w:ascii="ＭＳ 明朝" w:hAnsi="ＭＳ 明朝"/>
          <w:szCs w:val="21"/>
        </w:rPr>
        <w:t>法的規制措置の必要の有無や法的規制措置の対象・手段・態様などを判断するにあた</w:t>
      </w:r>
      <w:r w:rsidRPr="00841D96">
        <w:rPr>
          <w:rFonts w:ascii="ＭＳ 明朝" w:hAnsi="ＭＳ 明朝" w:hint="eastAsia"/>
          <w:szCs w:val="21"/>
        </w:rPr>
        <w:t>っ</w:t>
      </w:r>
      <w:r w:rsidRPr="00841D96">
        <w:rPr>
          <w:rFonts w:ascii="ＭＳ 明朝" w:hAnsi="ＭＳ 明朝"/>
          <w:szCs w:val="21"/>
        </w:rPr>
        <w:t>ては、その対象となる社会経済の実態についての正確な基礎資料が必要であり、具体的な法的規制措置が現実の社会経済にどのような影響を及ぼすか、その利害得失を洞察するとともに、広く社会経済政策全体との調和を考慮する等、相互に関連する諸条件についての適正な評価と判断が必要であ</w:t>
      </w:r>
      <w:r w:rsidRPr="00841D96">
        <w:rPr>
          <w:rFonts w:ascii="ＭＳ 明朝" w:hAnsi="ＭＳ 明朝" w:hint="eastAsia"/>
          <w:szCs w:val="21"/>
        </w:rPr>
        <w:t>っ</w:t>
      </w:r>
      <w:r w:rsidRPr="00841D96">
        <w:rPr>
          <w:rFonts w:ascii="ＭＳ 明朝" w:hAnsi="ＭＳ 明朝"/>
          <w:szCs w:val="21"/>
        </w:rPr>
        <w:t>て、このような評価と判断の機能は、まさに立法府の使命とするところであり、立法府こそがその機能を果た</w:t>
      </w:r>
      <w:r w:rsidR="00F53EC5" w:rsidRPr="00841D96">
        <w:rPr>
          <w:rFonts w:ascii="ＭＳ 明朝" w:hAnsi="ＭＳ 明朝"/>
          <w:szCs w:val="21"/>
        </w:rPr>
        <w:t>す適格を具えた国家機関であるというべきであるからである。したが</w:t>
      </w:r>
      <w:r w:rsidR="00CD7028" w:rsidRPr="00841D96">
        <w:rPr>
          <w:rFonts w:ascii="ＭＳ 明朝" w:hAnsi="ＭＳ 明朝" w:hint="eastAsia"/>
          <w:szCs w:val="21"/>
        </w:rPr>
        <w:t>っ</w:t>
      </w:r>
      <w:r w:rsidRPr="00841D96">
        <w:rPr>
          <w:rFonts w:ascii="ＭＳ 明朝" w:hAnsi="ＭＳ 明朝"/>
          <w:szCs w:val="21"/>
        </w:rPr>
        <w:t>て、右に述べたような個人の経済活動に対する法的規制措置については、立法府の政策的技術的な裁量に委ねるほかはなく、裁判所は、立法府の右裁量的判断を尊重するのを建前とし、ただ、立法府がその裁量権を逸脱し、当該法的規制措置が著しく不合理であることの明白である場合に限</w:t>
      </w:r>
      <w:r w:rsidRPr="00841D96">
        <w:rPr>
          <w:rFonts w:ascii="ＭＳ 明朝" w:hAnsi="ＭＳ 明朝" w:hint="eastAsia"/>
          <w:szCs w:val="21"/>
        </w:rPr>
        <w:t>っ</w:t>
      </w:r>
      <w:r w:rsidRPr="00841D96">
        <w:rPr>
          <w:rFonts w:ascii="ＭＳ 明朝" w:hAnsi="ＭＳ 明朝"/>
          <w:szCs w:val="21"/>
        </w:rPr>
        <w:t>て、これを違憲として、その効力を否定することができるものと解するのが相当である</w:t>
      </w:r>
      <w:r w:rsidRPr="00841D96">
        <w:rPr>
          <w:rFonts w:ascii="ＭＳ 明朝" w:hAnsi="ＭＳ 明朝" w:hint="eastAsia"/>
          <w:szCs w:val="21"/>
        </w:rPr>
        <w:t>」</w:t>
      </w:r>
      <w:r w:rsidRPr="00841D96">
        <w:rPr>
          <w:rFonts w:ascii="ＭＳ 明朝" w:hAnsi="ＭＳ 明朝"/>
          <w:szCs w:val="21"/>
        </w:rPr>
        <w:t>。</w:t>
      </w:r>
    </w:p>
    <w:p w:rsidR="00FF5B2D" w:rsidRPr="00841D96" w:rsidRDefault="00FF5B2D" w:rsidP="00FF5B2D">
      <w:pPr>
        <w:ind w:firstLineChars="100" w:firstLine="210"/>
        <w:rPr>
          <w:rFonts w:ascii="ＭＳ 明朝" w:hAnsi="ＭＳ 明朝"/>
          <w:szCs w:val="21"/>
        </w:rPr>
      </w:pPr>
      <w:r w:rsidRPr="00841D96">
        <w:rPr>
          <w:rFonts w:ascii="ＭＳ 明朝" w:hAnsi="ＭＳ 明朝" w:hint="eastAsia"/>
          <w:szCs w:val="21"/>
        </w:rPr>
        <w:t>上の判示部分は、</w:t>
      </w:r>
      <w:r w:rsidRPr="00841D96">
        <w:rPr>
          <w:rFonts w:ascii="ＭＳ 明朝" w:hAnsi="ＭＳ 明朝"/>
          <w:szCs w:val="21"/>
        </w:rPr>
        <w:t>消極的</w:t>
      </w:r>
      <w:r w:rsidRPr="00841D96">
        <w:rPr>
          <w:rFonts w:ascii="ＭＳ 明朝" w:hAnsi="ＭＳ 明朝" w:hint="eastAsia"/>
          <w:szCs w:val="21"/>
        </w:rPr>
        <w:t>規制と区別される、「</w:t>
      </w:r>
      <w:r w:rsidRPr="00841D96">
        <w:rPr>
          <w:rFonts w:ascii="ＭＳ 明朝" w:hAnsi="ＭＳ 明朝"/>
          <w:szCs w:val="21"/>
        </w:rPr>
        <w:t>積極的な社会経済政策</w:t>
      </w:r>
      <w:r w:rsidRPr="00841D96">
        <w:rPr>
          <w:rFonts w:ascii="ＭＳ 明朝" w:hAnsi="ＭＳ 明朝" w:hint="eastAsia"/>
          <w:szCs w:val="21"/>
        </w:rPr>
        <w:t>」について</w:t>
      </w:r>
      <w:r w:rsidR="00E636E1" w:rsidRPr="00841D96">
        <w:rPr>
          <w:rFonts w:ascii="ＭＳ 明朝" w:hAnsi="ＭＳ 明朝" w:hint="eastAsia"/>
          <w:szCs w:val="21"/>
        </w:rPr>
        <w:t>、裁判所と立法府の機能の違いを基礎に立論してお</w:t>
      </w:r>
      <w:r w:rsidRPr="00841D96">
        <w:rPr>
          <w:rFonts w:ascii="ＭＳ 明朝" w:hAnsi="ＭＳ 明朝" w:hint="eastAsia"/>
          <w:szCs w:val="21"/>
        </w:rPr>
        <w:t>り、</w:t>
      </w:r>
      <w:r w:rsidR="00E636E1" w:rsidRPr="00841D96">
        <w:rPr>
          <w:rFonts w:ascii="ＭＳ 明朝" w:hAnsi="ＭＳ 明朝" w:hint="eastAsia"/>
          <w:szCs w:val="21"/>
        </w:rPr>
        <w:t>そこから「明白性の原則」が導かれている</w:t>
      </w:r>
      <w:r w:rsidRPr="00841D96">
        <w:rPr>
          <w:rFonts w:ascii="ＭＳ 明朝" w:hAnsi="ＭＳ 明朝" w:hint="eastAsia"/>
          <w:szCs w:val="21"/>
        </w:rPr>
        <w:t>。</w:t>
      </w:r>
    </w:p>
    <w:p w:rsidR="00FF5B2D" w:rsidRPr="00841D96" w:rsidRDefault="00FF5B2D" w:rsidP="00FF5B2D">
      <w:pPr>
        <w:ind w:firstLineChars="100" w:firstLine="210"/>
        <w:rPr>
          <w:rFonts w:ascii="ＭＳ 明朝" w:hAnsi="ＭＳ 明朝"/>
          <w:szCs w:val="21"/>
        </w:rPr>
      </w:pPr>
      <w:r w:rsidRPr="00841D96">
        <w:rPr>
          <w:rFonts w:ascii="ＭＳ 明朝" w:hAnsi="ＭＳ 明朝" w:hint="eastAsia"/>
          <w:szCs w:val="21"/>
        </w:rPr>
        <w:t>これ以外にも、例えば、法令違憲について、「社会政策よりは経済政策の領域の立法に、将来予測を（その失敗も含めて）政治部門に委ね、立法事実論を回避すべきものが多いのではないか」、と説かれることもある</w:t>
      </w:r>
      <w:r w:rsidRPr="00841D96">
        <w:rPr>
          <w:rFonts w:ascii="ＭＳ 明朝" w:hAnsi="ＭＳ 明朝"/>
          <w:szCs w:val="21"/>
        </w:rPr>
        <w:footnoteReference w:id="69"/>
      </w:r>
      <w:r w:rsidRPr="00841D96">
        <w:rPr>
          <w:rFonts w:ascii="ＭＳ 明朝" w:hAnsi="ＭＳ 明朝" w:hint="eastAsia"/>
          <w:szCs w:val="21"/>
        </w:rPr>
        <w:t>。ここでは、「社会政策」と「経済政策」が、異なる領域とされ、後者のほうが</w:t>
      </w:r>
      <w:r w:rsidRPr="00841D96">
        <w:rPr>
          <w:rFonts w:ascii="ＭＳ 明朝" w:hAnsi="ＭＳ 明朝"/>
          <w:szCs w:val="21"/>
        </w:rPr>
        <w:t>立法府</w:t>
      </w:r>
      <w:r w:rsidRPr="00841D96">
        <w:rPr>
          <w:rFonts w:ascii="ＭＳ 明朝" w:hAnsi="ＭＳ 明朝" w:hint="eastAsia"/>
          <w:szCs w:val="21"/>
        </w:rPr>
        <w:t>の裁量に委ねられる部分が多いとされているわけである</w:t>
      </w:r>
      <w:r w:rsidR="00461455" w:rsidRPr="00841D96">
        <w:rPr>
          <w:rFonts w:ascii="ＭＳ 明朝" w:hAnsi="ＭＳ 明朝" w:hint="eastAsia"/>
          <w:szCs w:val="21"/>
        </w:rPr>
        <w:t>が、これらを区別することには疑問があるし</w:t>
      </w:r>
      <w:r w:rsidR="00477BEC" w:rsidRPr="00841D96">
        <w:rPr>
          <w:rFonts w:ascii="ＭＳ 明朝" w:hAnsi="ＭＳ 明朝" w:hint="eastAsia"/>
          <w:szCs w:val="21"/>
        </w:rPr>
        <w:t>（前述、本稿(1)、第1章第1節五4.(3)参照）</w:t>
      </w:r>
      <w:r w:rsidR="00461455" w:rsidRPr="00841D96">
        <w:rPr>
          <w:rFonts w:ascii="ＭＳ 明朝" w:hAnsi="ＭＳ 明朝" w:hint="eastAsia"/>
          <w:szCs w:val="21"/>
        </w:rPr>
        <w:t>、立法事実論を回避すべき</w:t>
      </w:r>
      <w:r w:rsidR="00CC336C" w:rsidRPr="00841D96">
        <w:rPr>
          <w:rFonts w:ascii="ＭＳ 明朝" w:hAnsi="ＭＳ 明朝" w:hint="eastAsia"/>
          <w:szCs w:val="21"/>
        </w:rPr>
        <w:t>もの</w:t>
      </w:r>
      <w:r w:rsidR="0079008B" w:rsidRPr="00841D96">
        <w:rPr>
          <w:rFonts w:ascii="ＭＳ 明朝" w:hAnsi="ＭＳ 明朝" w:hint="eastAsia"/>
          <w:szCs w:val="21"/>
        </w:rPr>
        <w:t>が多いという点</w:t>
      </w:r>
      <w:r w:rsidR="00CC336C" w:rsidRPr="00841D96">
        <w:rPr>
          <w:rFonts w:ascii="ＭＳ 明朝" w:hAnsi="ＭＳ 明朝" w:hint="eastAsia"/>
          <w:szCs w:val="21"/>
        </w:rPr>
        <w:t>も首肯できない（立法事実論については後述、本節三4.を参照）</w:t>
      </w:r>
      <w:r w:rsidRPr="00841D96">
        <w:rPr>
          <w:rFonts w:ascii="ＭＳ 明朝" w:hAnsi="ＭＳ 明朝" w:hint="eastAsia"/>
          <w:szCs w:val="21"/>
        </w:rPr>
        <w:t>。</w:t>
      </w:r>
    </w:p>
    <w:p w:rsidR="00FF5B2D" w:rsidRPr="00841D96" w:rsidRDefault="0079008B" w:rsidP="00FF5B2D">
      <w:pPr>
        <w:pStyle w:val="a0"/>
        <w:ind w:left="0" w:firstLineChars="100" w:firstLine="210"/>
        <w:rPr>
          <w:rFonts w:ascii="ＭＳ 明朝" w:hAnsi="ＭＳ 明朝"/>
          <w:szCs w:val="21"/>
        </w:rPr>
      </w:pPr>
      <w:r w:rsidRPr="00841D96">
        <w:rPr>
          <w:rFonts w:ascii="ＭＳ 明朝" w:hAnsi="ＭＳ 明朝" w:hint="eastAsia"/>
          <w:szCs w:val="21"/>
        </w:rPr>
        <w:t>これら</w:t>
      </w:r>
      <w:r w:rsidR="00FF5B2D" w:rsidRPr="00841D96">
        <w:rPr>
          <w:rFonts w:ascii="ＭＳ 明朝" w:hAnsi="ＭＳ 明朝" w:hint="eastAsia"/>
          <w:szCs w:val="21"/>
        </w:rPr>
        <w:t>の「機能論的観点」に対し</w:t>
      </w:r>
      <w:r w:rsidR="00963258" w:rsidRPr="00841D96">
        <w:rPr>
          <w:rFonts w:ascii="ＭＳ 明朝" w:hAnsi="ＭＳ 明朝" w:hint="eastAsia"/>
          <w:szCs w:val="21"/>
        </w:rPr>
        <w:t>ては</w:t>
      </w:r>
      <w:r w:rsidR="00FF5B2D" w:rsidRPr="00841D96">
        <w:rPr>
          <w:rFonts w:ascii="ＭＳ 明朝" w:hAnsi="ＭＳ 明朝" w:hint="eastAsia"/>
          <w:szCs w:val="21"/>
        </w:rPr>
        <w:t>、「実体論的観点」が説得的に主張されている。すなわち、緩やかな審査を行うにせよ、厳格な審査を行うにせよ、権利の価値序列の観点を基礎に、個別具体的に実質的な規制根拠と手段の当否を問うことは、違憲審査の当然の任務であり、その際に、裁判所としての能力の限界も踏まえて行うのは当然であるが、最初から上の限界を理由にして、裁判所が過度に自己限定することは避けるべきである、と</w:t>
      </w:r>
      <w:r w:rsidR="00FF5B2D" w:rsidRPr="00841D96">
        <w:rPr>
          <w:rStyle w:val="a6"/>
          <w:rFonts w:ascii="ＭＳ 明朝" w:hAnsi="ＭＳ 明朝"/>
          <w:szCs w:val="21"/>
        </w:rPr>
        <w:footnoteReference w:id="70"/>
      </w:r>
      <w:r w:rsidR="00FF5B2D" w:rsidRPr="00841D96">
        <w:rPr>
          <w:rFonts w:ascii="ＭＳ 明朝" w:hAnsi="ＭＳ 明朝" w:hint="eastAsia"/>
          <w:szCs w:val="21"/>
        </w:rPr>
        <w:t>。</w:t>
      </w:r>
    </w:p>
    <w:p w:rsidR="00BB0E65" w:rsidRPr="00841D96" w:rsidRDefault="00FF5B2D" w:rsidP="00D21AAB">
      <w:pPr>
        <w:pStyle w:val="2"/>
        <w:rPr>
          <w:rFonts w:ascii="ＭＳ 明朝" w:eastAsia="ＭＳ 明朝" w:hAnsi="ＭＳ 明朝"/>
          <w:b/>
          <w:sz w:val="21"/>
          <w:szCs w:val="21"/>
        </w:rPr>
      </w:pPr>
      <w:r w:rsidRPr="00841D96">
        <w:rPr>
          <w:rFonts w:ascii="ＭＳ 明朝" w:eastAsia="ＭＳ 明朝" w:hAnsi="ＭＳ 明朝" w:hint="eastAsia"/>
          <w:b/>
          <w:sz w:val="21"/>
          <w:szCs w:val="21"/>
        </w:rPr>
        <w:t>（２）</w:t>
      </w:r>
      <w:r w:rsidR="00BB0E65" w:rsidRPr="00841D96">
        <w:rPr>
          <w:rFonts w:ascii="ＭＳ 明朝" w:eastAsia="ＭＳ 明朝" w:hAnsi="ＭＳ 明朝" w:hint="eastAsia"/>
          <w:b/>
          <w:sz w:val="21"/>
          <w:szCs w:val="21"/>
        </w:rPr>
        <w:t>実体論的観点の重要性</w:t>
      </w:r>
    </w:p>
    <w:p w:rsidR="00FF5B2D" w:rsidRPr="00841D96" w:rsidRDefault="00773FC5" w:rsidP="00F60CF3">
      <w:pPr>
        <w:ind w:firstLineChars="100" w:firstLine="210"/>
        <w:rPr>
          <w:rFonts w:ascii="ＭＳ 明朝" w:hAnsi="ＭＳ 明朝"/>
          <w:szCs w:val="21"/>
        </w:rPr>
      </w:pPr>
      <w:r w:rsidRPr="00841D96">
        <w:rPr>
          <w:rFonts w:ascii="ＭＳ 明朝" w:hAnsi="ＭＳ 明朝" w:hint="eastAsia"/>
          <w:szCs w:val="21"/>
        </w:rPr>
        <w:t>上の点については、実体論的観点</w:t>
      </w:r>
      <w:r w:rsidR="00FF5B2D" w:rsidRPr="00841D96">
        <w:rPr>
          <w:rFonts w:ascii="ＭＳ 明朝" w:hAnsi="ＭＳ 明朝" w:hint="eastAsia"/>
          <w:szCs w:val="21"/>
        </w:rPr>
        <w:t>の主張が妥当であると考えられる。</w:t>
      </w:r>
      <w:r w:rsidR="00A82EA8" w:rsidRPr="00841D96">
        <w:rPr>
          <w:rFonts w:ascii="ＭＳ 明朝" w:hAnsi="ＭＳ 明朝" w:hint="eastAsia"/>
          <w:szCs w:val="21"/>
        </w:rPr>
        <w:t>二分論に対する批判は既に述べたが、これを、裁判所と立法府の機能分担という観点から根拠付けることについて再検討しておく。</w:t>
      </w:r>
    </w:p>
    <w:p w:rsidR="00AF5BB2" w:rsidRPr="00841D96" w:rsidRDefault="00AF5BB2" w:rsidP="00FF5B2D">
      <w:pPr>
        <w:ind w:firstLineChars="100" w:firstLine="210"/>
        <w:rPr>
          <w:rFonts w:ascii="ＭＳ 明朝" w:hAnsi="ＭＳ 明朝"/>
          <w:szCs w:val="21"/>
        </w:rPr>
      </w:pPr>
      <w:r w:rsidRPr="00841D96">
        <w:rPr>
          <w:rFonts w:ascii="ＭＳ 明朝" w:hAnsi="ＭＳ 明朝" w:hint="eastAsia"/>
          <w:szCs w:val="21"/>
        </w:rPr>
        <w:t>第一に、機能論的観点は、民主主義社会の全体的な仕組みの理解</w:t>
      </w:r>
      <w:r w:rsidR="00E82B8B" w:rsidRPr="00841D96">
        <w:rPr>
          <w:rFonts w:ascii="ＭＳ 明朝" w:hAnsi="ＭＳ 明朝" w:hint="eastAsia"/>
          <w:szCs w:val="21"/>
        </w:rPr>
        <w:t>、</w:t>
      </w:r>
      <w:r w:rsidR="00FF5B2D" w:rsidRPr="00841D96">
        <w:rPr>
          <w:rFonts w:ascii="ＭＳ 明朝" w:hAnsi="ＭＳ 明朝" w:hint="eastAsia"/>
          <w:szCs w:val="21"/>
        </w:rPr>
        <w:t>特に、</w:t>
      </w:r>
      <w:r w:rsidR="00E82B8B" w:rsidRPr="00841D96">
        <w:rPr>
          <w:rFonts w:ascii="ＭＳ 明朝" w:hAnsi="ＭＳ 明朝" w:hint="eastAsia"/>
          <w:szCs w:val="21"/>
        </w:rPr>
        <w:t>多元主義ないし</w:t>
      </w:r>
      <w:r w:rsidR="00FF5B2D" w:rsidRPr="00841D96">
        <w:rPr>
          <w:rFonts w:ascii="ＭＳ 明朝" w:hAnsi="ＭＳ 明朝" w:hint="eastAsia"/>
          <w:szCs w:val="21"/>
        </w:rPr>
        <w:t>多元的民主主義論</w:t>
      </w:r>
      <w:r w:rsidR="00E82B8B" w:rsidRPr="00841D96">
        <w:rPr>
          <w:rFonts w:ascii="ＭＳ 明朝" w:hAnsi="ＭＳ 明朝" w:hint="eastAsia"/>
          <w:szCs w:val="21"/>
        </w:rPr>
        <w:t>（第1章第1節二3.参照</w:t>
      </w:r>
      <w:r w:rsidR="00FF5B2D" w:rsidRPr="00841D96">
        <w:rPr>
          <w:rFonts w:ascii="ＭＳ 明朝" w:hAnsi="ＭＳ 明朝" w:hint="eastAsia"/>
          <w:szCs w:val="21"/>
        </w:rPr>
        <w:t>）</w:t>
      </w:r>
      <w:r w:rsidR="00E82B8B" w:rsidRPr="00841D96">
        <w:rPr>
          <w:rFonts w:ascii="ＭＳ 明朝" w:hAnsi="ＭＳ 明朝" w:hint="eastAsia"/>
          <w:szCs w:val="21"/>
        </w:rPr>
        <w:t>に基づくものであり</w:t>
      </w:r>
      <w:r w:rsidR="00FF5B2D" w:rsidRPr="00841D96">
        <w:rPr>
          <w:rFonts w:ascii="ＭＳ 明朝" w:hAnsi="ＭＳ 明朝" w:hint="eastAsia"/>
          <w:szCs w:val="21"/>
        </w:rPr>
        <w:t>、</w:t>
      </w:r>
      <w:r w:rsidRPr="00841D96">
        <w:rPr>
          <w:rFonts w:ascii="ＭＳ 明朝" w:hAnsi="ＭＳ 明朝" w:hint="eastAsia"/>
          <w:szCs w:val="21"/>
        </w:rPr>
        <w:t>そこから立法府には</w:t>
      </w:r>
      <w:r w:rsidR="00F60CF3" w:rsidRPr="00841D96">
        <w:rPr>
          <w:rFonts w:ascii="ＭＳ 明朝" w:hAnsi="ＭＳ 明朝" w:hint="eastAsia"/>
          <w:szCs w:val="21"/>
        </w:rPr>
        <w:t>広狭様々な</w:t>
      </w:r>
      <w:r w:rsidRPr="00841D96">
        <w:rPr>
          <w:rFonts w:ascii="ＭＳ 明朝" w:hAnsi="ＭＳ 明朝" w:hint="eastAsia"/>
          <w:szCs w:val="21"/>
        </w:rPr>
        <w:t>立法裁</w:t>
      </w:r>
      <w:r w:rsidRPr="00841D96">
        <w:rPr>
          <w:rFonts w:ascii="ＭＳ 明朝" w:hAnsi="ＭＳ 明朝" w:hint="eastAsia"/>
          <w:szCs w:val="21"/>
        </w:rPr>
        <w:lastRenderedPageBreak/>
        <w:t>量が認められるべきだという議論は成立するであろう</w:t>
      </w:r>
      <w:r w:rsidR="00F60CF3" w:rsidRPr="00841D96">
        <w:rPr>
          <w:rFonts w:ascii="ＭＳ 明朝" w:hAnsi="ＭＳ 明朝" w:hint="eastAsia"/>
          <w:szCs w:val="21"/>
        </w:rPr>
        <w:t>。しかし</w:t>
      </w:r>
      <w:r w:rsidRPr="00841D96">
        <w:rPr>
          <w:rFonts w:ascii="ＭＳ 明朝" w:hAnsi="ＭＳ 明朝" w:hint="eastAsia"/>
          <w:szCs w:val="21"/>
        </w:rPr>
        <w:t>、</w:t>
      </w:r>
      <w:r w:rsidR="00461455" w:rsidRPr="00841D96">
        <w:rPr>
          <w:rFonts w:ascii="ＭＳ 明朝" w:hAnsi="ＭＳ 明朝" w:hint="eastAsia"/>
          <w:szCs w:val="21"/>
        </w:rPr>
        <w:t>そのことが直ちに</w:t>
      </w:r>
      <w:r w:rsidR="0079008B" w:rsidRPr="00841D96">
        <w:rPr>
          <w:rFonts w:ascii="ＭＳ 明朝" w:hAnsi="ＭＳ 明朝" w:hint="eastAsia"/>
          <w:szCs w:val="21"/>
        </w:rPr>
        <w:t>、二分論による区別を前提にし</w:t>
      </w:r>
      <w:r w:rsidR="00A82EA8" w:rsidRPr="00841D96">
        <w:rPr>
          <w:rFonts w:ascii="ＭＳ 明朝" w:hAnsi="ＭＳ 明朝" w:hint="eastAsia"/>
          <w:szCs w:val="21"/>
        </w:rPr>
        <w:t>、一般的に裁量の広狭を引き出すこと</w:t>
      </w:r>
      <w:r w:rsidRPr="00841D96">
        <w:rPr>
          <w:rFonts w:ascii="ＭＳ 明朝" w:hAnsi="ＭＳ 明朝" w:hint="eastAsia"/>
          <w:szCs w:val="21"/>
        </w:rPr>
        <w:t>の根拠</w:t>
      </w:r>
      <w:r w:rsidR="00A82EA8" w:rsidRPr="00841D96">
        <w:rPr>
          <w:rFonts w:ascii="ＭＳ 明朝" w:hAnsi="ＭＳ 明朝" w:hint="eastAsia"/>
          <w:szCs w:val="21"/>
        </w:rPr>
        <w:t>にはな</w:t>
      </w:r>
      <w:r w:rsidR="00461455" w:rsidRPr="00841D96">
        <w:rPr>
          <w:rFonts w:ascii="ＭＳ 明朝" w:hAnsi="ＭＳ 明朝" w:hint="eastAsia"/>
          <w:szCs w:val="21"/>
        </w:rPr>
        <w:t>るわけでは</w:t>
      </w:r>
      <w:r w:rsidR="00F60CF3" w:rsidRPr="00841D96">
        <w:rPr>
          <w:rFonts w:ascii="ＭＳ 明朝" w:hAnsi="ＭＳ 明朝" w:hint="eastAsia"/>
          <w:szCs w:val="21"/>
        </w:rPr>
        <w:t>ない</w:t>
      </w:r>
      <w:r w:rsidRPr="00841D96">
        <w:rPr>
          <w:rFonts w:ascii="ＭＳ 明朝" w:hAnsi="ＭＳ 明朝" w:hint="eastAsia"/>
          <w:szCs w:val="21"/>
        </w:rPr>
        <w:t>。</w:t>
      </w:r>
    </w:p>
    <w:p w:rsidR="00FF5B2D" w:rsidRPr="00841D96" w:rsidRDefault="00FF5B2D" w:rsidP="00FF5B2D">
      <w:pPr>
        <w:ind w:firstLineChars="100" w:firstLine="210"/>
        <w:rPr>
          <w:rFonts w:ascii="ＭＳ 明朝" w:hAnsi="ＭＳ 明朝"/>
          <w:szCs w:val="21"/>
        </w:rPr>
      </w:pPr>
      <w:r w:rsidRPr="00841D96">
        <w:rPr>
          <w:rFonts w:ascii="ＭＳ 明朝" w:hAnsi="ＭＳ 明朝" w:hint="eastAsia"/>
          <w:szCs w:val="21"/>
        </w:rPr>
        <w:t>ここでは、裁判所と立法府の事実認定ないし事実の評価等に関する法的判断に関する能力についての議論</w:t>
      </w:r>
      <w:r w:rsidR="00533598" w:rsidRPr="00841D96">
        <w:rPr>
          <w:rFonts w:ascii="ＭＳ 明朝" w:hAnsi="ＭＳ 明朝" w:hint="eastAsia"/>
          <w:szCs w:val="21"/>
        </w:rPr>
        <w:t>が問題である。機能論的観点からは、</w:t>
      </w:r>
      <w:r w:rsidR="00CC336C" w:rsidRPr="00841D96">
        <w:rPr>
          <w:rFonts w:ascii="ＭＳ 明朝" w:hAnsi="ＭＳ 明朝" w:hint="eastAsia"/>
          <w:szCs w:val="21"/>
        </w:rPr>
        <w:t>前出の小売市場距離制限事件判決が説くように、</w:t>
      </w:r>
      <w:r w:rsidR="00533598" w:rsidRPr="00841D96">
        <w:rPr>
          <w:rFonts w:ascii="ＭＳ 明朝" w:hAnsi="ＭＳ 明朝" w:hint="eastAsia"/>
          <w:szCs w:val="21"/>
        </w:rPr>
        <w:t>裁判所よりも、立法府</w:t>
      </w:r>
      <w:r w:rsidR="00CD49A7" w:rsidRPr="00841D96">
        <w:rPr>
          <w:rFonts w:ascii="ＭＳ 明朝" w:hAnsi="ＭＳ 明朝" w:hint="eastAsia"/>
          <w:szCs w:val="21"/>
        </w:rPr>
        <w:t>（その立法担当者、およびその背後にある行政府・関係各行政庁）のほう</w:t>
      </w:r>
      <w:r w:rsidR="00533598" w:rsidRPr="00841D96">
        <w:rPr>
          <w:rFonts w:ascii="ＭＳ 明朝" w:hAnsi="ＭＳ 明朝" w:hint="eastAsia"/>
          <w:szCs w:val="21"/>
        </w:rPr>
        <w:t>がより</w:t>
      </w:r>
      <w:r w:rsidR="00CD49A7" w:rsidRPr="00841D96">
        <w:rPr>
          <w:rFonts w:ascii="ＭＳ 明朝" w:hAnsi="ＭＳ 明朝" w:hint="eastAsia"/>
          <w:szCs w:val="21"/>
        </w:rPr>
        <w:t>正確</w:t>
      </w:r>
      <w:r w:rsidR="00A82EA8" w:rsidRPr="00841D96">
        <w:rPr>
          <w:rFonts w:ascii="ＭＳ 明朝" w:hAnsi="ＭＳ 明朝" w:hint="eastAsia"/>
          <w:szCs w:val="21"/>
        </w:rPr>
        <w:t>、</w:t>
      </w:r>
      <w:r w:rsidR="00CD49A7" w:rsidRPr="00841D96">
        <w:rPr>
          <w:rFonts w:ascii="ＭＳ 明朝" w:hAnsi="ＭＳ 明朝" w:hint="eastAsia"/>
          <w:szCs w:val="21"/>
        </w:rPr>
        <w:t>詳細な情報を基に</w:t>
      </w:r>
      <w:r w:rsidR="00533598" w:rsidRPr="00841D96">
        <w:rPr>
          <w:rFonts w:ascii="ＭＳ 明朝" w:hAnsi="ＭＳ 明朝" w:hint="eastAsia"/>
          <w:szCs w:val="21"/>
        </w:rPr>
        <w:t>適切な判断を行うことができるから、広い裁量を認めるべきだと説かれており、これは一般論としては</w:t>
      </w:r>
      <w:r w:rsidR="00461455" w:rsidRPr="00841D96">
        <w:rPr>
          <w:rFonts w:ascii="ＭＳ 明朝" w:hAnsi="ＭＳ 明朝" w:hint="eastAsia"/>
          <w:szCs w:val="21"/>
        </w:rPr>
        <w:t>あり得るところ</w:t>
      </w:r>
      <w:r w:rsidR="00533598" w:rsidRPr="00841D96">
        <w:rPr>
          <w:rFonts w:ascii="ＭＳ 明朝" w:hAnsi="ＭＳ 明朝" w:hint="eastAsia"/>
          <w:szCs w:val="21"/>
        </w:rPr>
        <w:t>であ</w:t>
      </w:r>
      <w:r w:rsidR="00A82EA8" w:rsidRPr="00841D96">
        <w:rPr>
          <w:rFonts w:ascii="ＭＳ 明朝" w:hAnsi="ＭＳ 明朝" w:hint="eastAsia"/>
          <w:szCs w:val="21"/>
        </w:rPr>
        <w:t>ろう</w:t>
      </w:r>
      <w:r w:rsidR="00533598" w:rsidRPr="00841D96">
        <w:rPr>
          <w:rFonts w:ascii="ＭＳ 明朝" w:hAnsi="ＭＳ 明朝" w:hint="eastAsia"/>
          <w:szCs w:val="21"/>
        </w:rPr>
        <w:t>。</w:t>
      </w:r>
      <w:r w:rsidR="00E82B8B" w:rsidRPr="00841D96">
        <w:rPr>
          <w:rFonts w:ascii="ＭＳ 明朝" w:hAnsi="ＭＳ 明朝" w:hint="eastAsia"/>
          <w:szCs w:val="21"/>
        </w:rPr>
        <w:t>しかし他方で</w:t>
      </w:r>
      <w:r w:rsidR="00533598" w:rsidRPr="00841D96">
        <w:rPr>
          <w:rFonts w:ascii="ＭＳ 明朝" w:hAnsi="ＭＳ 明朝" w:hint="eastAsia"/>
          <w:szCs w:val="21"/>
        </w:rPr>
        <w:t>、個別具体的にみれば、薬事法距離制限規定のように、既存事業者保護のための規定として極めて疑問の多い立法も</w:t>
      </w:r>
      <w:r w:rsidR="00F60CF3" w:rsidRPr="00841D96">
        <w:rPr>
          <w:rFonts w:ascii="ＭＳ 明朝" w:hAnsi="ＭＳ 明朝" w:hint="eastAsia"/>
          <w:szCs w:val="21"/>
        </w:rPr>
        <w:t>あり得ることは否定できない</w:t>
      </w:r>
      <w:r w:rsidR="005C2695" w:rsidRPr="00841D96">
        <w:rPr>
          <w:rFonts w:ascii="ＭＳ 明朝" w:hAnsi="ＭＳ 明朝" w:hint="eastAsia"/>
          <w:szCs w:val="21"/>
        </w:rPr>
        <w:t>（</w:t>
      </w:r>
      <w:r w:rsidR="00F60CF3" w:rsidRPr="00841D96">
        <w:rPr>
          <w:rFonts w:ascii="ＭＳ 明朝" w:hAnsi="ＭＳ 明朝" w:hint="eastAsia"/>
          <w:szCs w:val="21"/>
        </w:rPr>
        <w:t>なお、</w:t>
      </w:r>
      <w:r w:rsidR="005C2695" w:rsidRPr="00841D96">
        <w:rPr>
          <w:rFonts w:ascii="ＭＳ 明朝" w:hAnsi="ＭＳ 明朝" w:hint="eastAsia"/>
          <w:szCs w:val="21"/>
        </w:rPr>
        <w:t>同規定は議員立法である）。</w:t>
      </w:r>
    </w:p>
    <w:p w:rsidR="0079008B" w:rsidRPr="00841D96" w:rsidRDefault="005C2695" w:rsidP="00FF5B2D">
      <w:pPr>
        <w:ind w:firstLineChars="100" w:firstLine="210"/>
        <w:rPr>
          <w:rFonts w:ascii="ＭＳ 明朝" w:hAnsi="ＭＳ 明朝"/>
          <w:szCs w:val="21"/>
        </w:rPr>
      </w:pPr>
      <w:r w:rsidRPr="00841D96">
        <w:rPr>
          <w:rFonts w:ascii="ＭＳ 明朝" w:hAnsi="ＭＳ 明朝" w:hint="eastAsia"/>
          <w:szCs w:val="21"/>
        </w:rPr>
        <w:t>司法審査という仕組みにとって重要なことは、立法府と裁判所のどちらが立法について</w:t>
      </w:r>
      <w:r w:rsidR="00F60CF3" w:rsidRPr="00841D96">
        <w:rPr>
          <w:rFonts w:ascii="ＭＳ 明朝" w:hAnsi="ＭＳ 明朝" w:hint="eastAsia"/>
          <w:szCs w:val="21"/>
        </w:rPr>
        <w:t>実際に</w:t>
      </w:r>
      <w:r w:rsidR="00CC336C" w:rsidRPr="00841D96">
        <w:rPr>
          <w:rFonts w:ascii="ＭＳ 明朝" w:hAnsi="ＭＳ 明朝" w:hint="eastAsia"/>
          <w:szCs w:val="21"/>
        </w:rPr>
        <w:t>認識・判断</w:t>
      </w:r>
      <w:r w:rsidRPr="00841D96">
        <w:rPr>
          <w:rFonts w:ascii="ＭＳ 明朝" w:hAnsi="ＭＳ 明朝" w:hint="eastAsia"/>
          <w:szCs w:val="21"/>
        </w:rPr>
        <w:t>能力があるかという問題の立て方ではなく、立法府が仮に豊富な情報と専門的判断に基づき、十分に民主主義的な討議を経て立法したとしても、それとは異なる組織が異なる手続で再考する、という権力分立の原則に</w:t>
      </w:r>
      <w:r w:rsidR="00F60CF3" w:rsidRPr="00841D96">
        <w:rPr>
          <w:rFonts w:ascii="ＭＳ 明朝" w:hAnsi="ＭＳ 明朝" w:hint="eastAsia"/>
          <w:szCs w:val="21"/>
        </w:rPr>
        <w:t>重要な意</w:t>
      </w:r>
      <w:r w:rsidRPr="00841D96">
        <w:rPr>
          <w:rFonts w:ascii="ＭＳ 明朝" w:hAnsi="ＭＳ 明朝" w:hint="eastAsia"/>
          <w:szCs w:val="21"/>
        </w:rPr>
        <w:t>味があるとする</w:t>
      </w:r>
      <w:r w:rsidR="00F60CF3" w:rsidRPr="00841D96">
        <w:rPr>
          <w:rFonts w:ascii="ＭＳ 明朝" w:hAnsi="ＭＳ 明朝" w:hint="eastAsia"/>
          <w:szCs w:val="21"/>
        </w:rPr>
        <w:t>認識で</w:t>
      </w:r>
      <w:r w:rsidR="00E82B8B" w:rsidRPr="00841D96">
        <w:rPr>
          <w:rFonts w:ascii="ＭＳ 明朝" w:hAnsi="ＭＳ 明朝" w:hint="eastAsia"/>
          <w:szCs w:val="21"/>
        </w:rPr>
        <w:t>ある</w:t>
      </w:r>
      <w:r w:rsidRPr="00841D96">
        <w:rPr>
          <w:rFonts w:ascii="ＭＳ 明朝" w:hAnsi="ＭＳ 明朝" w:hint="eastAsia"/>
          <w:szCs w:val="21"/>
        </w:rPr>
        <w:t>。</w:t>
      </w:r>
    </w:p>
    <w:p w:rsidR="00FF5B2D" w:rsidRPr="00841D96" w:rsidRDefault="005C2695" w:rsidP="00FF5B2D">
      <w:pPr>
        <w:ind w:firstLineChars="100" w:firstLine="210"/>
        <w:rPr>
          <w:rFonts w:ascii="ＭＳ 明朝" w:hAnsi="ＭＳ 明朝"/>
          <w:szCs w:val="21"/>
        </w:rPr>
      </w:pPr>
      <w:r w:rsidRPr="00841D96">
        <w:rPr>
          <w:rFonts w:ascii="ＭＳ 明朝" w:hAnsi="ＭＳ 明朝" w:hint="eastAsia"/>
          <w:szCs w:val="21"/>
        </w:rPr>
        <w:t>特に、</w:t>
      </w:r>
      <w:r w:rsidR="00FF5B2D" w:rsidRPr="00841D96">
        <w:rPr>
          <w:rFonts w:ascii="ＭＳ 明朝" w:hAnsi="ＭＳ 明朝" w:hint="eastAsia"/>
          <w:szCs w:val="21"/>
        </w:rPr>
        <w:t>立法事実に関する審査は、問題となっている法令について立法府がどのような事実認識・判断に基づいて立法したかを</w:t>
      </w:r>
      <w:r w:rsidRPr="00841D96">
        <w:rPr>
          <w:rFonts w:ascii="ＭＳ 明朝" w:hAnsi="ＭＳ 明朝" w:hint="eastAsia"/>
          <w:szCs w:val="21"/>
        </w:rPr>
        <w:t>､裁判所が</w:t>
      </w:r>
      <w:r w:rsidR="00FF5B2D" w:rsidRPr="00841D96">
        <w:rPr>
          <w:rFonts w:ascii="ＭＳ 明朝" w:hAnsi="ＭＳ 明朝" w:hint="eastAsia"/>
          <w:szCs w:val="21"/>
        </w:rPr>
        <w:t>資料等に基づいて再検討す</w:t>
      </w:r>
      <w:r w:rsidR="00BD5424" w:rsidRPr="00841D96">
        <w:rPr>
          <w:rFonts w:ascii="ＭＳ 明朝" w:hAnsi="ＭＳ 明朝" w:hint="eastAsia"/>
          <w:szCs w:val="21"/>
        </w:rPr>
        <w:t>ることであり、これはまさに司法の任務に属することである。裁判</w:t>
      </w:r>
      <w:r w:rsidR="00FF5B2D" w:rsidRPr="00841D96">
        <w:rPr>
          <w:rFonts w:ascii="ＭＳ 明朝" w:hAnsi="ＭＳ 明朝" w:hint="eastAsia"/>
          <w:szCs w:val="21"/>
        </w:rPr>
        <w:t>の基本的な判断ルール（証拠による事実認定、主張・立証責任、自由心証主義等</w:t>
      </w:r>
      <w:r w:rsidR="00CC336C" w:rsidRPr="00841D96">
        <w:rPr>
          <w:rFonts w:ascii="ＭＳ 明朝" w:hAnsi="ＭＳ 明朝" w:hint="eastAsia"/>
          <w:szCs w:val="21"/>
        </w:rPr>
        <w:t>）の下で</w:t>
      </w:r>
      <w:r w:rsidR="00BD5424" w:rsidRPr="00841D96">
        <w:rPr>
          <w:rFonts w:ascii="ＭＳ 明朝" w:hAnsi="ＭＳ 明朝" w:hint="eastAsia"/>
          <w:szCs w:val="21"/>
        </w:rPr>
        <w:t>、立法事実の審査を含め、</w:t>
      </w:r>
      <w:r w:rsidR="004A789E" w:rsidRPr="00841D96">
        <w:rPr>
          <w:rFonts w:ascii="ＭＳ 明朝" w:hAnsi="ＭＳ 明朝" w:hint="eastAsia"/>
          <w:szCs w:val="21"/>
        </w:rPr>
        <w:t>司法審査</w:t>
      </w:r>
      <w:r w:rsidR="00BD5424" w:rsidRPr="00841D96">
        <w:rPr>
          <w:rFonts w:ascii="ＭＳ 明朝" w:hAnsi="ＭＳ 明朝" w:hint="eastAsia"/>
          <w:szCs w:val="21"/>
        </w:rPr>
        <w:t>を積極的に行う</w:t>
      </w:r>
      <w:r w:rsidR="00CC336C" w:rsidRPr="00841D96">
        <w:rPr>
          <w:rFonts w:ascii="ＭＳ 明朝" w:hAnsi="ＭＳ 明朝" w:hint="eastAsia"/>
          <w:szCs w:val="21"/>
        </w:rPr>
        <w:t>こと</w:t>
      </w:r>
      <w:r w:rsidR="004A789E" w:rsidRPr="00841D96">
        <w:rPr>
          <w:rFonts w:ascii="ＭＳ 明朝" w:hAnsi="ＭＳ 明朝" w:hint="eastAsia"/>
          <w:szCs w:val="21"/>
        </w:rPr>
        <w:t>には十分な理由と意義があると考えられる</w:t>
      </w:r>
      <w:r w:rsidR="00FF5B2D" w:rsidRPr="00841D96">
        <w:rPr>
          <w:rFonts w:ascii="ＭＳ 明朝" w:hAnsi="ＭＳ 明朝" w:hint="eastAsia"/>
          <w:szCs w:val="21"/>
        </w:rPr>
        <w:t>。</w:t>
      </w:r>
    </w:p>
    <w:p w:rsidR="00FF5B2D" w:rsidRPr="00841D96" w:rsidRDefault="008E024D" w:rsidP="00FF5B2D">
      <w:pPr>
        <w:ind w:firstLineChars="100" w:firstLine="210"/>
        <w:rPr>
          <w:rFonts w:ascii="ＭＳ 明朝" w:hAnsi="ＭＳ 明朝"/>
          <w:szCs w:val="21"/>
        </w:rPr>
      </w:pPr>
      <w:r w:rsidRPr="00841D96">
        <w:rPr>
          <w:rFonts w:ascii="ＭＳ 明朝" w:hAnsi="ＭＳ 明朝" w:hint="eastAsia"/>
          <w:szCs w:val="21"/>
        </w:rPr>
        <w:t>第二に、薬事法判決や</w:t>
      </w:r>
      <w:r w:rsidR="00D21AAB" w:rsidRPr="00841D96">
        <w:rPr>
          <w:rFonts w:ascii="ＭＳ 明朝" w:hAnsi="ＭＳ 明朝" w:hint="eastAsia"/>
          <w:szCs w:val="21"/>
        </w:rPr>
        <w:t>小売市場距離制限事件判決で問題になった経済的規制は</w:t>
      </w:r>
      <w:r w:rsidR="00FF5B2D" w:rsidRPr="00841D96">
        <w:rPr>
          <w:rFonts w:ascii="ＭＳ 明朝" w:hAnsi="ＭＳ 明朝" w:hint="eastAsia"/>
          <w:szCs w:val="21"/>
        </w:rPr>
        <w:t>、被規制者の経済的自由を制約すると同時に、その被規制者と</w:t>
      </w:r>
      <w:r w:rsidR="00D21AAB" w:rsidRPr="00841D96">
        <w:rPr>
          <w:rFonts w:ascii="ＭＳ 明朝" w:hAnsi="ＭＳ 明朝" w:hint="eastAsia"/>
          <w:szCs w:val="21"/>
        </w:rPr>
        <w:t>競争する事業者または</w:t>
      </w:r>
      <w:r w:rsidR="00FF5B2D" w:rsidRPr="00841D96">
        <w:rPr>
          <w:rFonts w:ascii="ＭＳ 明朝" w:hAnsi="ＭＳ 明朝" w:hint="eastAsia"/>
          <w:szCs w:val="21"/>
        </w:rPr>
        <w:t>取引する者（以下、「第三者」という。</w:t>
      </w:r>
      <w:r w:rsidR="00D21AAB" w:rsidRPr="00841D96">
        <w:rPr>
          <w:rFonts w:ascii="ＭＳ 明朝" w:hAnsi="ＭＳ 明朝" w:hint="eastAsia"/>
          <w:szCs w:val="21"/>
        </w:rPr>
        <w:t>取引の相手方の多く</w:t>
      </w:r>
      <w:r w:rsidR="00FF5B2D" w:rsidRPr="00841D96">
        <w:rPr>
          <w:rFonts w:ascii="ＭＳ 明朝" w:hAnsi="ＭＳ 明朝" w:hint="eastAsia"/>
          <w:szCs w:val="21"/>
        </w:rPr>
        <w:t>は消費者である）の権利・利益を保護</w:t>
      </w:r>
      <w:r w:rsidR="00BD5424" w:rsidRPr="00841D96">
        <w:rPr>
          <w:rFonts w:ascii="ＭＳ 明朝" w:hAnsi="ＭＳ 明朝" w:hint="eastAsia"/>
          <w:szCs w:val="21"/>
        </w:rPr>
        <w:t>または侵害</w:t>
      </w:r>
      <w:r w:rsidR="00FF5B2D" w:rsidRPr="00841D96">
        <w:rPr>
          <w:rFonts w:ascii="ＭＳ 明朝" w:hAnsi="ＭＳ 明朝" w:hint="eastAsia"/>
          <w:szCs w:val="21"/>
        </w:rPr>
        <w:t>する</w:t>
      </w:r>
      <w:r w:rsidR="00BD5424" w:rsidRPr="00841D96">
        <w:rPr>
          <w:rFonts w:ascii="ＭＳ 明朝" w:hAnsi="ＭＳ 明朝" w:hint="eastAsia"/>
          <w:szCs w:val="21"/>
        </w:rPr>
        <w:t>可能性がある</w:t>
      </w:r>
      <w:r w:rsidR="00FF5B2D" w:rsidRPr="00841D96">
        <w:rPr>
          <w:rFonts w:ascii="ＭＳ 明朝" w:hAnsi="ＭＳ 明朝" w:hint="eastAsia"/>
          <w:szCs w:val="21"/>
        </w:rPr>
        <w:t>ことを</w:t>
      </w:r>
      <w:r w:rsidR="004A789E" w:rsidRPr="00841D96">
        <w:rPr>
          <w:rFonts w:ascii="ＭＳ 明朝" w:hAnsi="ＭＳ 明朝" w:hint="eastAsia"/>
          <w:szCs w:val="21"/>
        </w:rPr>
        <w:t>十分踏まえる必要がある</w:t>
      </w:r>
      <w:r w:rsidR="00FF5B2D" w:rsidRPr="00841D96">
        <w:rPr>
          <w:rFonts w:ascii="ＭＳ 明朝" w:hAnsi="ＭＳ 明朝" w:hint="eastAsia"/>
          <w:szCs w:val="21"/>
        </w:rPr>
        <w:t>（この点は、後</w:t>
      </w:r>
      <w:r w:rsidR="00486ACE" w:rsidRPr="00841D96">
        <w:rPr>
          <w:rFonts w:ascii="ＭＳ 明朝" w:hAnsi="ＭＳ 明朝" w:hint="eastAsia"/>
          <w:szCs w:val="21"/>
        </w:rPr>
        <w:t>に詳述する</w:t>
      </w:r>
      <w:r w:rsidR="00FF5B2D" w:rsidRPr="00841D96">
        <w:rPr>
          <w:rFonts w:ascii="ＭＳ 明朝" w:hAnsi="ＭＳ 明朝" w:hint="eastAsia"/>
          <w:szCs w:val="21"/>
        </w:rPr>
        <w:t>）</w:t>
      </w:r>
      <w:r w:rsidR="004A789E" w:rsidRPr="00841D96">
        <w:rPr>
          <w:rFonts w:ascii="ＭＳ 明朝" w:hAnsi="ＭＳ 明朝" w:hint="eastAsia"/>
          <w:szCs w:val="21"/>
        </w:rPr>
        <w:t>。</w:t>
      </w:r>
      <w:r w:rsidR="00FF5B2D" w:rsidRPr="00841D96">
        <w:rPr>
          <w:rFonts w:ascii="ＭＳ 明朝" w:hAnsi="ＭＳ 明朝" w:hint="eastAsia"/>
          <w:szCs w:val="21"/>
        </w:rPr>
        <w:t>規制の側が、どのような目的ないし政策的観点から、経済的自由を制限するにせよ、規制の影響を</w:t>
      </w:r>
      <w:r w:rsidR="00D21AAB" w:rsidRPr="00841D96">
        <w:rPr>
          <w:rFonts w:ascii="ＭＳ 明朝" w:hAnsi="ＭＳ 明朝" w:hint="eastAsia"/>
          <w:szCs w:val="21"/>
        </w:rPr>
        <w:t>間接的に</w:t>
      </w:r>
      <w:r w:rsidR="00FF5B2D" w:rsidRPr="00841D96">
        <w:rPr>
          <w:rFonts w:ascii="ＭＳ 明朝" w:hAnsi="ＭＳ 明朝" w:hint="eastAsia"/>
          <w:szCs w:val="21"/>
        </w:rPr>
        <w:t>受ける側にとっては、規制目的の区別は意味がないことであるともいえる</w:t>
      </w:r>
      <w:r w:rsidR="00FF5B2D" w:rsidRPr="00841D96">
        <w:rPr>
          <w:rStyle w:val="a6"/>
          <w:rFonts w:ascii="ＭＳ 明朝" w:hAnsi="ＭＳ 明朝"/>
          <w:szCs w:val="21"/>
        </w:rPr>
        <w:footnoteReference w:id="71"/>
      </w:r>
      <w:r w:rsidR="00FF5B2D" w:rsidRPr="00841D96">
        <w:rPr>
          <w:rFonts w:ascii="ＭＳ 明朝" w:hAnsi="ＭＳ 明朝" w:hint="eastAsia"/>
          <w:szCs w:val="21"/>
        </w:rPr>
        <w:t>。</w:t>
      </w:r>
      <w:r w:rsidR="00D0653E" w:rsidRPr="00841D96">
        <w:rPr>
          <w:rFonts w:ascii="ＭＳ 明朝" w:hAnsi="ＭＳ 明朝" w:hint="eastAsia"/>
          <w:szCs w:val="21"/>
        </w:rPr>
        <w:t>特に第三者の権利・利益の侵害に関する判断の重要性という</w:t>
      </w:r>
      <w:r w:rsidR="004A789E" w:rsidRPr="00841D96">
        <w:rPr>
          <w:rFonts w:ascii="ＭＳ 明朝" w:hAnsi="ＭＳ 明朝" w:hint="eastAsia"/>
          <w:szCs w:val="21"/>
        </w:rPr>
        <w:t>点からも、実体論的観点の重要性は否定できないと考えられる</w:t>
      </w:r>
      <w:r w:rsidR="004A789E" w:rsidRPr="00841D96">
        <w:rPr>
          <w:rStyle w:val="a6"/>
          <w:rFonts w:ascii="ＭＳ 明朝" w:hAnsi="ＭＳ 明朝"/>
          <w:szCs w:val="21"/>
        </w:rPr>
        <w:footnoteReference w:id="72"/>
      </w:r>
      <w:r w:rsidR="004A789E" w:rsidRPr="00841D96">
        <w:rPr>
          <w:rFonts w:ascii="ＭＳ 明朝" w:hAnsi="ＭＳ 明朝" w:hint="eastAsia"/>
          <w:szCs w:val="21"/>
        </w:rPr>
        <w:t>。</w:t>
      </w:r>
    </w:p>
    <w:p w:rsidR="00FF5B2D" w:rsidRPr="00841D96" w:rsidRDefault="00FF5B2D" w:rsidP="00FF5B2D">
      <w:pPr>
        <w:pStyle w:val="a0"/>
        <w:ind w:left="0" w:firstLineChars="100" w:firstLine="210"/>
        <w:rPr>
          <w:rFonts w:ascii="ＭＳ 明朝" w:hAnsi="ＭＳ 明朝"/>
          <w:szCs w:val="21"/>
        </w:rPr>
      </w:pPr>
      <w:r w:rsidRPr="00841D96">
        <w:rPr>
          <w:rFonts w:ascii="ＭＳ 明朝" w:hAnsi="ＭＳ 明朝" w:hint="eastAsia"/>
          <w:szCs w:val="21"/>
        </w:rPr>
        <w:t>当該規制が、被規制者だけでなく、前記の第三者（個人）の人権</w:t>
      </w:r>
      <w:r w:rsidR="004A789E" w:rsidRPr="00841D96">
        <w:rPr>
          <w:rFonts w:ascii="ＭＳ 明朝" w:hAnsi="ＭＳ 明朝" w:hint="eastAsia"/>
          <w:szCs w:val="21"/>
        </w:rPr>
        <w:t>（経済的自由、あるいは生命・健康などの人格的利益）</w:t>
      </w:r>
      <w:r w:rsidRPr="00841D96">
        <w:rPr>
          <w:rFonts w:ascii="ＭＳ 明朝" w:hAnsi="ＭＳ 明朝" w:hint="eastAsia"/>
          <w:szCs w:val="21"/>
        </w:rPr>
        <w:t>にかかわるのであれば、立法事実に支えられていない法律による人権侵害</w:t>
      </w:r>
      <w:r w:rsidR="004A789E" w:rsidRPr="00841D96">
        <w:rPr>
          <w:rFonts w:ascii="ＭＳ 明朝" w:hAnsi="ＭＳ 明朝" w:hint="eastAsia"/>
          <w:szCs w:val="21"/>
        </w:rPr>
        <w:t>がない</w:t>
      </w:r>
      <w:r w:rsidRPr="00841D96">
        <w:rPr>
          <w:rFonts w:ascii="ＭＳ 明朝" w:hAnsi="ＭＳ 明朝" w:hint="eastAsia"/>
          <w:szCs w:val="21"/>
        </w:rPr>
        <w:t>か否か</w:t>
      </w:r>
      <w:r w:rsidR="00F60CF3" w:rsidRPr="00841D96">
        <w:rPr>
          <w:rFonts w:ascii="ＭＳ 明朝" w:hAnsi="ＭＳ 明朝" w:hint="eastAsia"/>
          <w:szCs w:val="21"/>
        </w:rPr>
        <w:t>等</w:t>
      </w:r>
      <w:r w:rsidRPr="00841D96">
        <w:rPr>
          <w:rFonts w:ascii="ＭＳ 明朝" w:hAnsi="ＭＳ 明朝" w:hint="eastAsia"/>
          <w:szCs w:val="21"/>
        </w:rPr>
        <w:t>を正面から判断すべきであって、この点を不問に付し立法府の裁量の範囲内であるとするのは、人権尊重という憲法の基本に反するともいえよう。</w:t>
      </w:r>
    </w:p>
    <w:p w:rsidR="00FF5B2D" w:rsidRPr="00841D96" w:rsidRDefault="00FF5B2D" w:rsidP="00FF5B2D">
      <w:pPr>
        <w:pStyle w:val="a0"/>
        <w:ind w:left="0" w:firstLineChars="100" w:firstLine="210"/>
        <w:rPr>
          <w:rFonts w:ascii="ＭＳ 明朝" w:hAnsi="ＭＳ 明朝"/>
          <w:szCs w:val="21"/>
        </w:rPr>
      </w:pPr>
      <w:r w:rsidRPr="00841D96">
        <w:rPr>
          <w:rFonts w:ascii="ＭＳ 明朝" w:hAnsi="ＭＳ 明朝" w:hint="eastAsia"/>
          <w:szCs w:val="21"/>
        </w:rPr>
        <w:t>第三に、</w:t>
      </w:r>
      <w:r w:rsidR="00486ACE" w:rsidRPr="00841D96">
        <w:rPr>
          <w:rFonts w:ascii="ＭＳ 明朝" w:hAnsi="ＭＳ 明朝" w:hint="eastAsia"/>
          <w:szCs w:val="21"/>
        </w:rPr>
        <w:t>前述のように</w:t>
      </w:r>
      <w:r w:rsidRPr="00841D96">
        <w:rPr>
          <w:rFonts w:ascii="ＭＳ 明朝" w:hAnsi="ＭＳ 明朝" w:hint="eastAsia"/>
          <w:szCs w:val="21"/>
        </w:rPr>
        <w:t>、消極目的規制と積極目的規制という区別、あるいは社会政策と経済政策</w:t>
      </w:r>
      <w:r w:rsidR="004A789E" w:rsidRPr="00841D96">
        <w:rPr>
          <w:rFonts w:ascii="ＭＳ 明朝" w:hAnsi="ＭＳ 明朝" w:hint="eastAsia"/>
          <w:szCs w:val="21"/>
        </w:rPr>
        <w:t>という領域の区別は、今日の経済社会においては</w:t>
      </w:r>
      <w:r w:rsidRPr="00841D96">
        <w:rPr>
          <w:rFonts w:ascii="ＭＳ 明朝" w:hAnsi="ＭＳ 明朝" w:hint="eastAsia"/>
          <w:szCs w:val="21"/>
        </w:rPr>
        <w:t>具体的な立法・行政の実態としても次第に曖昧になっているし、それ</w:t>
      </w:r>
      <w:r w:rsidR="004A789E" w:rsidRPr="00841D96">
        <w:rPr>
          <w:rFonts w:ascii="ＭＳ 明朝" w:hAnsi="ＭＳ 明朝" w:hint="eastAsia"/>
          <w:szCs w:val="21"/>
        </w:rPr>
        <w:t>ら立</w:t>
      </w:r>
      <w:r w:rsidR="00B959F0" w:rsidRPr="00841D96">
        <w:rPr>
          <w:rFonts w:ascii="ＭＳ 明朝" w:hAnsi="ＭＳ 明朝" w:hint="eastAsia"/>
          <w:szCs w:val="21"/>
        </w:rPr>
        <w:t>法または行政運営に関する政治過程の過程でも、両者で明確な違いはみ</w:t>
      </w:r>
      <w:r w:rsidR="004A789E" w:rsidRPr="00841D96">
        <w:rPr>
          <w:rFonts w:ascii="ＭＳ 明朝" w:hAnsi="ＭＳ 明朝" w:hint="eastAsia"/>
          <w:szCs w:val="21"/>
        </w:rPr>
        <w:t>られないと</w:t>
      </w:r>
      <w:r w:rsidRPr="00841D96">
        <w:rPr>
          <w:rFonts w:ascii="ＭＳ 明朝" w:hAnsi="ＭＳ 明朝" w:hint="eastAsia"/>
          <w:szCs w:val="21"/>
        </w:rPr>
        <w:t>いえるのではないかと思われる。それにもかかわらず、司法審査の過程で、消極目的規制と積極目的規制を区別し、</w:t>
      </w:r>
      <w:r w:rsidR="00486ACE" w:rsidRPr="00841D96">
        <w:rPr>
          <w:rFonts w:ascii="ＭＳ 明朝" w:hAnsi="ＭＳ 明朝" w:hint="eastAsia"/>
          <w:szCs w:val="21"/>
        </w:rPr>
        <w:t>特に積極目的規制に関して</w:t>
      </w:r>
      <w:r w:rsidR="005563EB" w:rsidRPr="00841D96">
        <w:rPr>
          <w:rFonts w:ascii="ＭＳ 明朝" w:hAnsi="ＭＳ 明朝" w:hint="eastAsia"/>
          <w:szCs w:val="21"/>
        </w:rPr>
        <w:t>、</w:t>
      </w:r>
      <w:r w:rsidRPr="00841D96">
        <w:rPr>
          <w:rFonts w:ascii="ＭＳ 明朝" w:hAnsi="ＭＳ 明朝" w:hint="eastAsia"/>
          <w:szCs w:val="21"/>
        </w:rPr>
        <w:t>裁判所と立法府の衝突を回避・調整することだというのは、</w:t>
      </w:r>
      <w:r w:rsidR="00486ACE" w:rsidRPr="00841D96">
        <w:rPr>
          <w:rFonts w:ascii="ＭＳ 明朝" w:hAnsi="ＭＳ 明朝" w:hint="eastAsia"/>
          <w:szCs w:val="21"/>
        </w:rPr>
        <w:t>上記の実態との間に</w:t>
      </w:r>
      <w:r w:rsidRPr="00841D96">
        <w:rPr>
          <w:rFonts w:ascii="ＭＳ 明朝" w:hAnsi="ＭＳ 明朝" w:hint="eastAsia"/>
          <w:szCs w:val="21"/>
        </w:rPr>
        <w:t>齟齬があ</w:t>
      </w:r>
      <w:r w:rsidR="00486ACE" w:rsidRPr="00841D96">
        <w:rPr>
          <w:rFonts w:ascii="ＭＳ 明朝" w:hAnsi="ＭＳ 明朝" w:hint="eastAsia"/>
          <w:szCs w:val="21"/>
        </w:rPr>
        <w:t>り妥当ではない</w:t>
      </w:r>
      <w:r w:rsidRPr="00841D96">
        <w:rPr>
          <w:rFonts w:ascii="ＭＳ 明朝" w:hAnsi="ＭＳ 明朝" w:hint="eastAsia"/>
          <w:szCs w:val="21"/>
        </w:rPr>
        <w:t>。</w:t>
      </w:r>
    </w:p>
    <w:p w:rsidR="00B3567A" w:rsidRPr="00841D96" w:rsidRDefault="00BB0E65" w:rsidP="00D21AAB">
      <w:pPr>
        <w:pStyle w:val="2"/>
        <w:rPr>
          <w:rFonts w:ascii="ＭＳ 明朝" w:eastAsia="ＭＳ 明朝" w:hAnsi="ＭＳ 明朝"/>
          <w:b/>
          <w:sz w:val="21"/>
          <w:szCs w:val="21"/>
        </w:rPr>
      </w:pPr>
      <w:r w:rsidRPr="00841D96">
        <w:rPr>
          <w:rFonts w:ascii="ＭＳ 明朝" w:eastAsia="ＭＳ 明朝" w:hAnsi="ＭＳ 明朝" w:hint="eastAsia"/>
          <w:b/>
          <w:sz w:val="21"/>
          <w:szCs w:val="21"/>
        </w:rPr>
        <w:t>（３</w:t>
      </w:r>
      <w:r w:rsidR="00B3567A" w:rsidRPr="00841D96">
        <w:rPr>
          <w:rFonts w:ascii="ＭＳ 明朝" w:eastAsia="ＭＳ 明朝" w:hAnsi="ＭＳ 明朝" w:hint="eastAsia"/>
          <w:b/>
          <w:sz w:val="21"/>
          <w:szCs w:val="21"/>
        </w:rPr>
        <w:t>）比例原則</w:t>
      </w:r>
    </w:p>
    <w:p w:rsidR="00B3567A" w:rsidRPr="00841D96" w:rsidRDefault="007E5E71" w:rsidP="007E5E71">
      <w:pPr>
        <w:rPr>
          <w:rFonts w:ascii="ＭＳ 明朝" w:hAnsi="ＭＳ 明朝"/>
          <w:szCs w:val="21"/>
        </w:rPr>
      </w:pPr>
      <w:r w:rsidRPr="00841D96">
        <w:rPr>
          <w:rFonts w:ascii="ＭＳ 明朝" w:hAnsi="ＭＳ 明朝"/>
          <w:szCs w:val="21"/>
        </w:rPr>
        <w:t>（ⅰ）</w:t>
      </w:r>
      <w:r w:rsidR="00A82EA8" w:rsidRPr="00841D96">
        <w:rPr>
          <w:rFonts w:ascii="ＭＳ 明朝" w:hAnsi="ＭＳ 明朝" w:hint="eastAsia"/>
          <w:szCs w:val="21"/>
        </w:rPr>
        <w:t>上記の実体論的観点</w:t>
      </w:r>
      <w:r w:rsidR="00486ACE" w:rsidRPr="00841D96">
        <w:rPr>
          <w:rFonts w:ascii="ＭＳ 明朝" w:hAnsi="ＭＳ 明朝" w:hint="eastAsia"/>
          <w:szCs w:val="21"/>
        </w:rPr>
        <w:t>による審査をする際には</w:t>
      </w:r>
      <w:r w:rsidR="00B3567A" w:rsidRPr="00841D96">
        <w:rPr>
          <w:rFonts w:ascii="ＭＳ 明朝" w:hAnsi="ＭＳ 明朝" w:hint="eastAsia"/>
          <w:szCs w:val="21"/>
        </w:rPr>
        <w:t>、法の一般原則として妥当するとされる、比例</w:t>
      </w:r>
      <w:r w:rsidR="00B3567A" w:rsidRPr="00841D96">
        <w:rPr>
          <w:rFonts w:ascii="ＭＳ 明朝" w:hAnsi="ＭＳ 明朝" w:hint="eastAsia"/>
          <w:szCs w:val="21"/>
        </w:rPr>
        <w:lastRenderedPageBreak/>
        <w:t>原則が</w:t>
      </w:r>
      <w:r w:rsidR="008451DB" w:rsidRPr="00841D96">
        <w:rPr>
          <w:rFonts w:ascii="ＭＳ 明朝" w:hAnsi="ＭＳ 明朝" w:hint="eastAsia"/>
          <w:szCs w:val="21"/>
        </w:rPr>
        <w:t>まず</w:t>
      </w:r>
      <w:r w:rsidR="00B3567A" w:rsidRPr="00841D96">
        <w:rPr>
          <w:rFonts w:ascii="ＭＳ 明朝" w:hAnsi="ＭＳ 明朝" w:hint="eastAsia"/>
          <w:szCs w:val="21"/>
        </w:rPr>
        <w:t>参照されるべきである。</w:t>
      </w:r>
    </w:p>
    <w:p w:rsidR="00B3567A" w:rsidRPr="00841D96" w:rsidRDefault="00486ACE" w:rsidP="00B3567A">
      <w:pPr>
        <w:ind w:firstLineChars="100" w:firstLine="210"/>
        <w:rPr>
          <w:rFonts w:ascii="ＭＳ 明朝" w:hAnsi="ＭＳ 明朝"/>
          <w:szCs w:val="21"/>
        </w:rPr>
      </w:pPr>
      <w:r w:rsidRPr="00841D96">
        <w:rPr>
          <w:rFonts w:ascii="ＭＳ 明朝" w:hAnsi="ＭＳ 明朝" w:hint="eastAsia"/>
          <w:szCs w:val="21"/>
        </w:rPr>
        <w:t>比例原則</w:t>
      </w:r>
      <w:r w:rsidR="00B3567A" w:rsidRPr="00841D96">
        <w:rPr>
          <w:rFonts w:ascii="ＭＳ 明朝" w:hAnsi="ＭＳ 明朝" w:hint="eastAsia"/>
          <w:szCs w:val="21"/>
        </w:rPr>
        <w:t>の出自である</w:t>
      </w:r>
      <w:r w:rsidR="00B959F0" w:rsidRPr="00841D96">
        <w:rPr>
          <w:rFonts w:ascii="ＭＳ 明朝" w:hAnsi="ＭＳ 明朝" w:hint="eastAsia"/>
          <w:szCs w:val="21"/>
        </w:rPr>
        <w:t>、行政法学における</w:t>
      </w:r>
      <w:r w:rsidR="00B3567A" w:rsidRPr="00841D96">
        <w:rPr>
          <w:rFonts w:ascii="ＭＳ 明朝" w:hAnsi="ＭＳ 明朝" w:hint="eastAsia"/>
          <w:szCs w:val="21"/>
        </w:rPr>
        <w:t>「警察比例の原則」については、</w:t>
      </w:r>
      <w:r w:rsidR="00F60CF3" w:rsidRPr="00841D96">
        <w:rPr>
          <w:rFonts w:ascii="ＭＳ 明朝" w:hAnsi="ＭＳ 明朝" w:hint="eastAsia"/>
          <w:szCs w:val="21"/>
        </w:rPr>
        <w:t>前記のように</w:t>
      </w:r>
      <w:r w:rsidR="00B3567A" w:rsidRPr="00841D96">
        <w:rPr>
          <w:rFonts w:ascii="ＭＳ 明朝" w:hAnsi="ＭＳ 明朝" w:hint="eastAsia"/>
          <w:szCs w:val="21"/>
        </w:rPr>
        <w:t>伝統的な「警察」の概念それ自体は今日では維持できないとしても、</w:t>
      </w:r>
      <w:r w:rsidR="001953AF" w:rsidRPr="00841D96">
        <w:rPr>
          <w:rFonts w:ascii="ＭＳ 明朝" w:hAnsi="ＭＳ 明朝" w:hint="eastAsia"/>
          <w:szCs w:val="21"/>
        </w:rPr>
        <w:t>比例原則は、現在の学説において、</w:t>
      </w:r>
      <w:r w:rsidR="00D21AAB" w:rsidRPr="00841D96">
        <w:rPr>
          <w:rFonts w:ascii="ＭＳ 明朝" w:hAnsi="ＭＳ 明朝" w:hint="eastAsia"/>
          <w:szCs w:val="21"/>
        </w:rPr>
        <w:t>行政法</w:t>
      </w:r>
      <w:r w:rsidR="001953AF" w:rsidRPr="00841D96">
        <w:rPr>
          <w:rFonts w:ascii="ＭＳ 明朝" w:hAnsi="ＭＳ 明朝" w:hint="eastAsia"/>
          <w:szCs w:val="21"/>
        </w:rPr>
        <w:t>一般についての基本的な</w:t>
      </w:r>
      <w:r w:rsidR="00D21AAB" w:rsidRPr="00841D96">
        <w:rPr>
          <w:rFonts w:ascii="ＭＳ 明朝" w:hAnsi="ＭＳ 明朝" w:hint="eastAsia"/>
          <w:szCs w:val="21"/>
        </w:rPr>
        <w:t>原理とされて、</w:t>
      </w:r>
      <w:r w:rsidR="001953AF" w:rsidRPr="00841D96">
        <w:rPr>
          <w:rFonts w:ascii="ＭＳ 明朝" w:hAnsi="ＭＳ 明朝" w:hint="eastAsia"/>
          <w:szCs w:val="21"/>
        </w:rPr>
        <w:t>対象を拡大して参照されてきている。この一般化</w:t>
      </w:r>
      <w:r w:rsidR="00B3567A" w:rsidRPr="00841D96">
        <w:rPr>
          <w:rFonts w:ascii="ＭＳ 明朝" w:hAnsi="ＭＳ 明朝" w:hint="eastAsia"/>
          <w:szCs w:val="21"/>
        </w:rPr>
        <w:t>された比例原則もドイツで発達した法理であり、もともとは行政法において行政裁量の統制の際の基準として用いられてきたものである</w:t>
      </w:r>
      <w:r w:rsidR="00B3567A" w:rsidRPr="00841D96">
        <w:rPr>
          <w:rStyle w:val="a6"/>
          <w:rFonts w:ascii="ＭＳ 明朝" w:hAnsi="ＭＳ 明朝"/>
          <w:szCs w:val="21"/>
        </w:rPr>
        <w:footnoteReference w:id="73"/>
      </w:r>
      <w:r w:rsidR="00B3567A" w:rsidRPr="00841D96">
        <w:rPr>
          <w:rFonts w:ascii="ＭＳ 明朝" w:hAnsi="ＭＳ 明朝" w:hint="eastAsia"/>
          <w:szCs w:val="21"/>
        </w:rPr>
        <w:t>。</w:t>
      </w:r>
      <w:r w:rsidRPr="00841D96">
        <w:rPr>
          <w:rFonts w:ascii="ＭＳ 明朝" w:hAnsi="ＭＳ 明朝" w:hint="eastAsia"/>
          <w:szCs w:val="21"/>
        </w:rPr>
        <w:t>しかし</w:t>
      </w:r>
      <w:r w:rsidR="00B3567A" w:rsidRPr="00841D96">
        <w:rPr>
          <w:rFonts w:ascii="ＭＳ 明朝" w:hAnsi="ＭＳ 明朝" w:hint="eastAsia"/>
          <w:szCs w:val="21"/>
        </w:rPr>
        <w:t>現在では、「警察」の文</w:t>
      </w:r>
      <w:r w:rsidR="00D21AAB" w:rsidRPr="00841D96">
        <w:rPr>
          <w:rFonts w:ascii="ＭＳ 明朝" w:hAnsi="ＭＳ 明朝" w:hint="eastAsia"/>
          <w:szCs w:val="21"/>
        </w:rPr>
        <w:t>言を取り払った比例原則は、行政学における一般的法原則として認められており、さらに</w:t>
      </w:r>
      <w:r w:rsidR="00B3567A" w:rsidRPr="00841D96">
        <w:rPr>
          <w:rFonts w:ascii="ＭＳ 明朝" w:hAnsi="ＭＳ 明朝" w:hint="eastAsia"/>
          <w:szCs w:val="21"/>
        </w:rPr>
        <w:t>、憲法学における法令審査の一般的基準として広く</w:t>
      </w:r>
      <w:r w:rsidR="00D21AAB" w:rsidRPr="00841D96">
        <w:rPr>
          <w:rFonts w:ascii="ＭＳ 明朝" w:hAnsi="ＭＳ 明朝" w:hint="eastAsia"/>
          <w:szCs w:val="21"/>
        </w:rPr>
        <w:t>説かれるに至っている</w:t>
      </w:r>
      <w:r w:rsidR="00B3567A" w:rsidRPr="00841D96">
        <w:rPr>
          <w:rFonts w:ascii="ＭＳ 明朝" w:hAnsi="ＭＳ 明朝" w:hint="eastAsia"/>
          <w:szCs w:val="21"/>
        </w:rPr>
        <w:t>。</w:t>
      </w:r>
    </w:p>
    <w:p w:rsidR="00B3567A" w:rsidRPr="00841D96" w:rsidRDefault="00B3567A" w:rsidP="00B3567A">
      <w:pPr>
        <w:ind w:firstLineChars="100" w:firstLine="210"/>
        <w:rPr>
          <w:rFonts w:ascii="ＭＳ 明朝" w:hAnsi="ＭＳ 明朝"/>
          <w:szCs w:val="21"/>
        </w:rPr>
      </w:pPr>
      <w:r w:rsidRPr="00841D96">
        <w:rPr>
          <w:rFonts w:ascii="ＭＳ 明朝" w:hAnsi="ＭＳ 明朝" w:hint="eastAsia"/>
          <w:szCs w:val="21"/>
        </w:rPr>
        <w:t>ドイツにおける警察比例の原則は、以下の3原則からなる。</w:t>
      </w:r>
    </w:p>
    <w:p w:rsidR="00B3567A" w:rsidRPr="00841D96" w:rsidRDefault="00B3567A" w:rsidP="00B3567A">
      <w:pPr>
        <w:rPr>
          <w:rFonts w:ascii="ＭＳ 明朝" w:hAnsi="ＭＳ 明朝"/>
          <w:szCs w:val="21"/>
        </w:rPr>
      </w:pPr>
      <w:r w:rsidRPr="00841D96">
        <w:rPr>
          <w:rFonts w:ascii="ＭＳ 明朝" w:hAnsi="ＭＳ 明朝" w:hint="eastAsia"/>
          <w:szCs w:val="21"/>
        </w:rPr>
        <w:t>「適合性の原則」--- 手段が目的に適合していること</w:t>
      </w:r>
    </w:p>
    <w:p w:rsidR="00B3567A" w:rsidRPr="00841D96" w:rsidRDefault="00B3567A" w:rsidP="00B3567A">
      <w:pPr>
        <w:rPr>
          <w:rFonts w:ascii="ＭＳ 明朝" w:hAnsi="ＭＳ 明朝"/>
          <w:szCs w:val="21"/>
        </w:rPr>
      </w:pPr>
      <w:r w:rsidRPr="00841D96">
        <w:rPr>
          <w:rFonts w:ascii="ＭＳ 明朝" w:hAnsi="ＭＳ 明朝" w:hint="eastAsia"/>
          <w:szCs w:val="21"/>
        </w:rPr>
        <w:t>「必要性の原則」--- 手段が目的達成にとって必要不可欠であること</w:t>
      </w:r>
    </w:p>
    <w:p w:rsidR="00B3567A" w:rsidRPr="00841D96" w:rsidRDefault="00B3567A" w:rsidP="00B3567A">
      <w:pPr>
        <w:rPr>
          <w:rFonts w:ascii="ＭＳ 明朝" w:hAnsi="ＭＳ 明朝"/>
          <w:szCs w:val="21"/>
        </w:rPr>
      </w:pPr>
      <w:r w:rsidRPr="00841D96">
        <w:rPr>
          <w:rFonts w:ascii="ＭＳ 明朝" w:hAnsi="ＭＳ 明朝" w:hint="eastAsia"/>
          <w:szCs w:val="21"/>
        </w:rPr>
        <w:t>「均衡性の原則」--- 手段と目的が均衡を失していないこと(狭義の比例原則)</w:t>
      </w:r>
    </w:p>
    <w:p w:rsidR="00B3567A" w:rsidRPr="00841D96" w:rsidRDefault="00B3567A" w:rsidP="00BB0E65">
      <w:pPr>
        <w:ind w:firstLineChars="100" w:firstLine="210"/>
        <w:rPr>
          <w:rFonts w:ascii="ＭＳ 明朝" w:hAnsi="ＭＳ 明朝"/>
          <w:szCs w:val="21"/>
        </w:rPr>
      </w:pPr>
      <w:r w:rsidRPr="00841D96">
        <w:rPr>
          <w:rFonts w:ascii="ＭＳ 明朝" w:hAnsi="ＭＳ 明朝" w:hint="eastAsia"/>
          <w:szCs w:val="21"/>
        </w:rPr>
        <w:t>これは、わが国の違憲審査に係る最高裁判決が明らかにしてきたこととほぼ重なる。薬事法判決は、「これらの規制措置が憲法22条1項にいう公共の福祉のために要求されるものとして是認されるかどうかは、これを一律に論ずることができず、具体的な規制措置について、規制の目的、必要性、内容、これによって制限される職業の自由の性質、内容及び制限の程度を検討し、これらを比較考量したうえで慎重に決定されなければならない」、と判示し、上記の適合性の原則以下に整理されている考慮を実質的に行っているとみることができる。憲法学説にも、同判決</w:t>
      </w:r>
      <w:r w:rsidR="002F7275" w:rsidRPr="00841D96">
        <w:rPr>
          <w:rFonts w:ascii="ＭＳ 明朝" w:hAnsi="ＭＳ 明朝" w:hint="eastAsia"/>
          <w:szCs w:val="21"/>
        </w:rPr>
        <w:t>は比例</w:t>
      </w:r>
      <w:r w:rsidRPr="00841D96">
        <w:rPr>
          <w:rFonts w:ascii="ＭＳ 明朝" w:hAnsi="ＭＳ 明朝" w:hint="eastAsia"/>
          <w:szCs w:val="21"/>
        </w:rPr>
        <w:t>原則によったものであり、二分論として整理するのは妥当ではない、という理解もあるところである</w:t>
      </w:r>
      <w:r w:rsidRPr="00841D96">
        <w:rPr>
          <w:rStyle w:val="a6"/>
          <w:rFonts w:ascii="ＭＳ 明朝" w:hAnsi="ＭＳ 明朝"/>
          <w:szCs w:val="21"/>
        </w:rPr>
        <w:footnoteReference w:id="74"/>
      </w:r>
      <w:r w:rsidRPr="00841D96">
        <w:rPr>
          <w:rFonts w:ascii="ＭＳ 明朝" w:hAnsi="ＭＳ 明朝" w:hint="eastAsia"/>
          <w:szCs w:val="21"/>
        </w:rPr>
        <w:t>。</w:t>
      </w:r>
    </w:p>
    <w:p w:rsidR="007E5E71" w:rsidRPr="00841D96" w:rsidRDefault="007E5E71" w:rsidP="007E5E71">
      <w:pPr>
        <w:rPr>
          <w:rFonts w:ascii="ＭＳ 明朝" w:hAnsi="ＭＳ 明朝"/>
          <w:szCs w:val="21"/>
        </w:rPr>
      </w:pPr>
      <w:r w:rsidRPr="00841D96">
        <w:rPr>
          <w:rFonts w:ascii="ＭＳ 明朝" w:hAnsi="ＭＳ 明朝"/>
          <w:szCs w:val="21"/>
        </w:rPr>
        <w:t>（ⅱ）</w:t>
      </w:r>
      <w:r w:rsidR="005F2D65" w:rsidRPr="00841D96">
        <w:rPr>
          <w:rFonts w:ascii="ＭＳ 明朝" w:hAnsi="ＭＳ 明朝" w:hint="eastAsia"/>
          <w:szCs w:val="21"/>
        </w:rPr>
        <w:t>薬事法判決における比例原則</w:t>
      </w:r>
      <w:r w:rsidR="004D4D2C" w:rsidRPr="00841D96">
        <w:rPr>
          <w:rFonts w:ascii="ＭＳ 明朝" w:hAnsi="ＭＳ 明朝" w:hint="eastAsia"/>
          <w:szCs w:val="21"/>
        </w:rPr>
        <w:t>の具体的適用のあり方について、ここで若干の</w:t>
      </w:r>
      <w:r w:rsidR="005F2D65" w:rsidRPr="00841D96">
        <w:rPr>
          <w:rFonts w:ascii="ＭＳ 明朝" w:hAnsi="ＭＳ 明朝" w:hint="eastAsia"/>
          <w:szCs w:val="21"/>
        </w:rPr>
        <w:t>補足</w:t>
      </w:r>
      <w:r w:rsidR="004D4D2C" w:rsidRPr="00841D96">
        <w:rPr>
          <w:rFonts w:ascii="ＭＳ 明朝" w:hAnsi="ＭＳ 明朝" w:hint="eastAsia"/>
          <w:szCs w:val="21"/>
        </w:rPr>
        <w:t>を</w:t>
      </w:r>
      <w:r w:rsidR="005F2D65" w:rsidRPr="00841D96">
        <w:rPr>
          <w:rFonts w:ascii="ＭＳ 明朝" w:hAnsi="ＭＳ 明朝" w:hint="eastAsia"/>
          <w:szCs w:val="21"/>
        </w:rPr>
        <w:t>しておく。</w:t>
      </w:r>
    </w:p>
    <w:p w:rsidR="005F2D65" w:rsidRPr="00841D96" w:rsidRDefault="005F2D65" w:rsidP="007E5E71">
      <w:pPr>
        <w:ind w:firstLineChars="100" w:firstLine="210"/>
        <w:rPr>
          <w:rFonts w:ascii="ＭＳ 明朝" w:hAnsi="ＭＳ 明朝"/>
          <w:szCs w:val="21"/>
        </w:rPr>
      </w:pPr>
      <w:r w:rsidRPr="00841D96">
        <w:rPr>
          <w:rFonts w:ascii="ＭＳ 明朝" w:hAnsi="ＭＳ 明朝" w:hint="eastAsia"/>
          <w:szCs w:val="21"/>
        </w:rPr>
        <w:t>同判決において、前掲の判示事項③として、供給者の過剰 →　過当競争　→　一部薬局の経営の不安定 → 不良薬品の供給の危険性（安全性やサービスの質の低下）、という因果関係は、立法事実によって合理的に裏付けることはできない、とされたことを挙げておいた。この因果関係のうち、目的は、「一部薬局の経営の不安定」の防止</w:t>
      </w:r>
      <w:r w:rsidR="00856FA5" w:rsidRPr="00841D96">
        <w:rPr>
          <w:rFonts w:ascii="ＭＳ 明朝" w:hAnsi="ＭＳ 明朝" w:hint="eastAsia"/>
          <w:szCs w:val="21"/>
        </w:rPr>
        <w:t>（目的Aとする）</w:t>
      </w:r>
      <w:r w:rsidRPr="00841D96">
        <w:rPr>
          <w:rFonts w:ascii="ＭＳ 明朝" w:hAnsi="ＭＳ 明朝" w:hint="eastAsia"/>
          <w:szCs w:val="21"/>
        </w:rPr>
        <w:t>と、「不良薬品の供給の危険性」の防止</w:t>
      </w:r>
      <w:r w:rsidR="00856FA5" w:rsidRPr="00841D96">
        <w:rPr>
          <w:rFonts w:ascii="ＭＳ 明朝" w:hAnsi="ＭＳ 明朝" w:hint="eastAsia"/>
          <w:szCs w:val="21"/>
        </w:rPr>
        <w:t>（目的B</w:t>
      </w:r>
      <w:r w:rsidR="00856FA5" w:rsidRPr="00841D96">
        <w:rPr>
          <w:rFonts w:ascii="ＭＳ 明朝" w:hAnsi="ＭＳ 明朝"/>
          <w:szCs w:val="21"/>
        </w:rPr>
        <w:t>）</w:t>
      </w:r>
      <w:r w:rsidRPr="00841D96">
        <w:rPr>
          <w:rFonts w:ascii="ＭＳ 明朝" w:hAnsi="ＭＳ 明朝" w:hint="eastAsia"/>
          <w:szCs w:val="21"/>
        </w:rPr>
        <w:t>の両方があることは、既に指摘した（本節三2.(2)</w:t>
      </w:r>
      <w:r w:rsidRPr="00841D96">
        <w:rPr>
          <w:rFonts w:ascii="ＭＳ 明朝" w:hAnsi="ＭＳ 明朝"/>
          <w:szCs w:val="21"/>
        </w:rPr>
        <w:t>）</w:t>
      </w:r>
      <w:r w:rsidRPr="00841D96">
        <w:rPr>
          <w:rFonts w:ascii="ＭＳ 明朝" w:hAnsi="ＭＳ 明朝" w:hint="eastAsia"/>
          <w:szCs w:val="21"/>
        </w:rPr>
        <w:t>。手段は、「供給者の過剰」を防止するための距離制限であり、市場にとっては参入規制の性格を持つ</w:t>
      </w:r>
      <w:r w:rsidR="0054456C" w:rsidRPr="00841D96">
        <w:rPr>
          <w:rFonts w:ascii="ＭＳ 明朝" w:hAnsi="ＭＳ 明朝" w:hint="eastAsia"/>
          <w:szCs w:val="21"/>
        </w:rPr>
        <w:t>（この点については、後述、本節三4.(3)参照</w:t>
      </w:r>
      <w:r w:rsidR="0054456C" w:rsidRPr="00841D96">
        <w:rPr>
          <w:rFonts w:ascii="ＭＳ 明朝" w:hAnsi="ＭＳ 明朝"/>
          <w:szCs w:val="21"/>
        </w:rPr>
        <w:t>）</w:t>
      </w:r>
      <w:r w:rsidRPr="00841D96">
        <w:rPr>
          <w:rFonts w:ascii="ＭＳ 明朝" w:hAnsi="ＭＳ 明朝" w:hint="eastAsia"/>
          <w:szCs w:val="21"/>
        </w:rPr>
        <w:t>。</w:t>
      </w:r>
    </w:p>
    <w:p w:rsidR="00856FA5" w:rsidRPr="00841D96" w:rsidRDefault="0054456C" w:rsidP="005F2D65">
      <w:pPr>
        <w:ind w:firstLineChars="100" w:firstLine="210"/>
        <w:rPr>
          <w:rFonts w:ascii="ＭＳ 明朝" w:hAnsi="ＭＳ 明朝"/>
          <w:szCs w:val="21"/>
        </w:rPr>
      </w:pPr>
      <w:r w:rsidRPr="00841D96">
        <w:rPr>
          <w:rFonts w:ascii="ＭＳ 明朝" w:hAnsi="ＭＳ 明朝" w:hint="eastAsia"/>
          <w:szCs w:val="21"/>
        </w:rPr>
        <w:t>この距離制限によって、侵害さ</w:t>
      </w:r>
      <w:r w:rsidR="004D4D2C" w:rsidRPr="00841D96">
        <w:rPr>
          <w:rFonts w:ascii="ＭＳ 明朝" w:hAnsi="ＭＳ 明朝" w:hint="eastAsia"/>
          <w:szCs w:val="21"/>
        </w:rPr>
        <w:t>れる経済的自由とは、新規参入しようとする事業者の経済的自由であるが</w:t>
      </w:r>
      <w:r w:rsidRPr="00841D96">
        <w:rPr>
          <w:rFonts w:ascii="ＭＳ 明朝" w:hAnsi="ＭＳ 明朝" w:hint="eastAsia"/>
          <w:szCs w:val="21"/>
        </w:rPr>
        <w:t>、本規制によって間接的には、仮に参入が許されたなら得たであろう顧客（消費者）の利益も侵害され</w:t>
      </w:r>
      <w:r w:rsidR="004D4D2C" w:rsidRPr="00841D96">
        <w:rPr>
          <w:rFonts w:ascii="ＭＳ 明朝" w:hAnsi="ＭＳ 明朝" w:hint="eastAsia"/>
          <w:szCs w:val="21"/>
        </w:rPr>
        <w:t>るおそれもある</w:t>
      </w:r>
      <w:r w:rsidRPr="00841D96">
        <w:rPr>
          <w:rFonts w:ascii="ＭＳ 明朝" w:hAnsi="ＭＳ 明朝" w:hint="eastAsia"/>
          <w:szCs w:val="21"/>
        </w:rPr>
        <w:t>。ここで顧客の利益とは、具体的には、参入が活発になれば、競争によって価格が低下し、サービスが向上する等のことである。</w:t>
      </w:r>
      <w:r w:rsidR="002552E6" w:rsidRPr="00841D96">
        <w:rPr>
          <w:rFonts w:ascii="ＭＳ 明朝" w:hAnsi="ＭＳ 明朝" w:hint="eastAsia"/>
          <w:szCs w:val="21"/>
        </w:rPr>
        <w:t>もっとも、</w:t>
      </w:r>
      <w:r w:rsidR="004D4D2C" w:rsidRPr="00841D96">
        <w:rPr>
          <w:rFonts w:ascii="ＭＳ 明朝" w:hAnsi="ＭＳ 明朝" w:hint="eastAsia"/>
          <w:szCs w:val="21"/>
        </w:rPr>
        <w:t>距離制限を定めた</w:t>
      </w:r>
      <w:r w:rsidR="002552E6" w:rsidRPr="00841D96">
        <w:rPr>
          <w:rFonts w:ascii="ＭＳ 明朝" w:hAnsi="ＭＳ 明朝" w:hint="eastAsia"/>
          <w:szCs w:val="21"/>
        </w:rPr>
        <w:t>薬事法の観点からは、距離制限によって、安全性の向上やサービスの質の低下の防止がもたらされる、という逆の判断があったのであろう</w:t>
      </w:r>
      <w:r w:rsidR="001B0126" w:rsidRPr="00841D96">
        <w:rPr>
          <w:rFonts w:ascii="ＭＳ 明朝" w:hAnsi="ＭＳ 明朝" w:hint="eastAsia"/>
          <w:szCs w:val="21"/>
        </w:rPr>
        <w:t>（目的C</w:t>
      </w:r>
      <w:r w:rsidR="001B0126" w:rsidRPr="00841D96">
        <w:rPr>
          <w:rFonts w:ascii="ＭＳ 明朝" w:hAnsi="ＭＳ 明朝"/>
          <w:szCs w:val="21"/>
        </w:rPr>
        <w:t>）</w:t>
      </w:r>
      <w:r w:rsidR="002552E6" w:rsidRPr="00841D96">
        <w:rPr>
          <w:rFonts w:ascii="ＭＳ 明朝" w:hAnsi="ＭＳ 明朝" w:hint="eastAsia"/>
          <w:szCs w:val="21"/>
        </w:rPr>
        <w:t>。比例原則の具体的な適用に当たっては、規制の目的</w:t>
      </w:r>
      <w:r w:rsidR="004D4D2C" w:rsidRPr="00841D96">
        <w:rPr>
          <w:rFonts w:ascii="ＭＳ 明朝" w:hAnsi="ＭＳ 明朝" w:hint="eastAsia"/>
          <w:szCs w:val="21"/>
        </w:rPr>
        <w:t>として挙げられた事柄</w:t>
      </w:r>
      <w:r w:rsidR="002552E6" w:rsidRPr="00841D96">
        <w:rPr>
          <w:rFonts w:ascii="ＭＳ 明朝" w:hAnsi="ＭＳ 明朝" w:hint="eastAsia"/>
          <w:szCs w:val="21"/>
        </w:rPr>
        <w:t>だけでは</w:t>
      </w:r>
      <w:r w:rsidR="004D4D2C" w:rsidRPr="00841D96">
        <w:rPr>
          <w:rFonts w:ascii="ＭＳ 明朝" w:hAnsi="ＭＳ 明朝" w:hint="eastAsia"/>
          <w:szCs w:val="21"/>
        </w:rPr>
        <w:t>なく</w:t>
      </w:r>
      <w:r w:rsidR="002552E6" w:rsidRPr="00841D96">
        <w:rPr>
          <w:rFonts w:ascii="ＭＳ 明朝" w:hAnsi="ＭＳ 明朝" w:hint="eastAsia"/>
          <w:szCs w:val="21"/>
        </w:rPr>
        <w:t>、</w:t>
      </w:r>
      <w:r w:rsidR="00856FA5" w:rsidRPr="00841D96">
        <w:rPr>
          <w:rFonts w:ascii="ＭＳ 明朝" w:hAnsi="ＭＳ 明朝" w:hint="eastAsia"/>
          <w:szCs w:val="21"/>
        </w:rPr>
        <w:t>上記の顧客の利益（目的C</w:t>
      </w:r>
      <w:r w:rsidR="00856FA5" w:rsidRPr="00841D96">
        <w:rPr>
          <w:rFonts w:ascii="ＭＳ 明朝" w:hAnsi="ＭＳ 明朝"/>
          <w:szCs w:val="21"/>
        </w:rPr>
        <w:t>）</w:t>
      </w:r>
      <w:r w:rsidR="00856FA5" w:rsidRPr="00841D96">
        <w:rPr>
          <w:rFonts w:ascii="ＭＳ 明朝" w:hAnsi="ＭＳ 明朝" w:hint="eastAsia"/>
          <w:szCs w:val="21"/>
        </w:rPr>
        <w:t>も勘案する必要があると考えられる。</w:t>
      </w:r>
    </w:p>
    <w:p w:rsidR="003550F3" w:rsidRPr="00841D96" w:rsidRDefault="003550F3" w:rsidP="005F2D65">
      <w:pPr>
        <w:ind w:firstLineChars="100" w:firstLine="210"/>
        <w:rPr>
          <w:rFonts w:ascii="ＭＳ 明朝" w:hAnsi="ＭＳ 明朝"/>
          <w:szCs w:val="21"/>
        </w:rPr>
      </w:pPr>
      <w:r w:rsidRPr="00841D96">
        <w:rPr>
          <w:rFonts w:ascii="ＭＳ 明朝" w:hAnsi="ＭＳ 明朝"/>
          <w:szCs w:val="21"/>
        </w:rPr>
        <w:lastRenderedPageBreak/>
        <w:t>もちろん、</w:t>
      </w:r>
      <w:r w:rsidRPr="00841D96">
        <w:rPr>
          <w:rFonts w:ascii="ＭＳ 明朝" w:hAnsi="ＭＳ 明朝" w:hint="eastAsia"/>
          <w:szCs w:val="21"/>
        </w:rPr>
        <w:t>顧客の利益（目的C</w:t>
      </w:r>
      <w:r w:rsidRPr="00841D96">
        <w:rPr>
          <w:rFonts w:ascii="ＭＳ 明朝" w:hAnsi="ＭＳ 明朝"/>
          <w:szCs w:val="21"/>
        </w:rPr>
        <w:t>）</w:t>
      </w:r>
      <w:r w:rsidRPr="00841D96">
        <w:rPr>
          <w:rFonts w:ascii="ＭＳ 明朝" w:hAnsi="ＭＳ 明朝" w:hint="eastAsia"/>
          <w:szCs w:val="21"/>
        </w:rPr>
        <w:t>にとって最も重要なことは、「不良薬品の供給の危険性」の防止（目的B</w:t>
      </w:r>
      <w:r w:rsidRPr="00841D96">
        <w:rPr>
          <w:rFonts w:ascii="ＭＳ 明朝" w:hAnsi="ＭＳ 明朝"/>
          <w:szCs w:val="21"/>
        </w:rPr>
        <w:t>）であるが、</w:t>
      </w:r>
      <w:r w:rsidR="009372E3" w:rsidRPr="00841D96">
        <w:rPr>
          <w:rFonts w:ascii="ＭＳ 明朝" w:hAnsi="ＭＳ 明朝"/>
          <w:szCs w:val="21"/>
        </w:rPr>
        <w:t>それ以外の要素もある。すなわち、</w:t>
      </w:r>
      <w:r w:rsidRPr="00841D96">
        <w:rPr>
          <w:rFonts w:ascii="ＭＳ 明朝" w:hAnsi="ＭＳ 明朝" w:hint="eastAsia"/>
          <w:szCs w:val="21"/>
        </w:rPr>
        <w:t>距離制限という競争制限的効果をもたらす手段をとる以上、当該市場における取引の多様な要素（価格、サービス）をも勘案すべきである。</w:t>
      </w:r>
      <w:r w:rsidR="00243EB6" w:rsidRPr="00841D96">
        <w:rPr>
          <w:rFonts w:ascii="ＭＳ 明朝" w:hAnsi="ＭＳ 明朝" w:hint="eastAsia"/>
          <w:szCs w:val="21"/>
        </w:rPr>
        <w:t>競争制限的効果である以上、価格への影響は自明であるが、そのほかに、</w:t>
      </w:r>
      <w:r w:rsidRPr="00841D96">
        <w:rPr>
          <w:rFonts w:ascii="ＭＳ 明朝" w:hAnsi="ＭＳ 明朝" w:hint="eastAsia"/>
          <w:szCs w:val="21"/>
        </w:rPr>
        <w:t>例えば、参入を容易にすれば、多様な業態の薬局が、薬についての多様な情報提供を行う</w:t>
      </w:r>
      <w:r w:rsidR="00243EB6" w:rsidRPr="00841D96">
        <w:rPr>
          <w:rFonts w:ascii="ＭＳ 明朝" w:hAnsi="ＭＳ 明朝" w:hint="eastAsia"/>
          <w:szCs w:val="21"/>
        </w:rPr>
        <w:t>とか、既存の薬局にない</w:t>
      </w:r>
      <w:r w:rsidR="004D2300" w:rsidRPr="00841D96">
        <w:rPr>
          <w:rFonts w:ascii="ＭＳ 明朝" w:hAnsi="ＭＳ 明朝" w:hint="eastAsia"/>
          <w:szCs w:val="21"/>
        </w:rPr>
        <w:t>医薬品</w:t>
      </w:r>
      <w:r w:rsidR="00243EB6" w:rsidRPr="00841D96">
        <w:rPr>
          <w:rFonts w:ascii="ＭＳ 明朝" w:hAnsi="ＭＳ 明朝" w:hint="eastAsia"/>
          <w:szCs w:val="21"/>
        </w:rPr>
        <w:t>や</w:t>
      </w:r>
      <w:r w:rsidR="004D2300" w:rsidRPr="00841D96">
        <w:rPr>
          <w:rFonts w:ascii="ＭＳ 明朝" w:hAnsi="ＭＳ 明朝" w:hint="eastAsia"/>
          <w:szCs w:val="21"/>
        </w:rPr>
        <w:t>医薬部外品・</w:t>
      </w:r>
      <w:r w:rsidR="00243EB6" w:rsidRPr="00841D96">
        <w:rPr>
          <w:rFonts w:ascii="ＭＳ 明朝" w:hAnsi="ＭＳ 明朝" w:hint="eastAsia"/>
          <w:szCs w:val="21"/>
        </w:rPr>
        <w:t>サプリメント</w:t>
      </w:r>
      <w:r w:rsidR="004D2300" w:rsidRPr="00841D96">
        <w:rPr>
          <w:rFonts w:ascii="ＭＳ 明朝" w:hAnsi="ＭＳ 明朝" w:hint="eastAsia"/>
          <w:szCs w:val="21"/>
        </w:rPr>
        <w:t>や</w:t>
      </w:r>
      <w:r w:rsidR="00243EB6" w:rsidRPr="00841D96">
        <w:rPr>
          <w:rFonts w:ascii="ＭＳ 明朝" w:hAnsi="ＭＳ 明朝" w:hint="eastAsia"/>
          <w:szCs w:val="21"/>
        </w:rPr>
        <w:t>健康食品等の選択を可能にするなどもあり得るであろうから、それらを抑制するこ</w:t>
      </w:r>
      <w:r w:rsidR="0002166F" w:rsidRPr="00841D96">
        <w:rPr>
          <w:rFonts w:ascii="ＭＳ 明朝" w:hAnsi="ＭＳ 明朝" w:hint="eastAsia"/>
          <w:szCs w:val="21"/>
        </w:rPr>
        <w:t>とをどう考えるかということである。ここでは、消極目的と積極</w:t>
      </w:r>
      <w:r w:rsidR="00243EB6" w:rsidRPr="00841D96">
        <w:rPr>
          <w:rFonts w:ascii="ＭＳ 明朝" w:hAnsi="ＭＳ 明朝" w:hint="eastAsia"/>
          <w:szCs w:val="21"/>
        </w:rPr>
        <w:t>目的という二分</w:t>
      </w:r>
      <w:r w:rsidR="001B0126" w:rsidRPr="00841D96">
        <w:rPr>
          <w:rFonts w:ascii="ＭＳ 明朝" w:hAnsi="ＭＳ 明朝" w:hint="eastAsia"/>
          <w:szCs w:val="21"/>
        </w:rPr>
        <w:t>論が不十分であることが示され</w:t>
      </w:r>
      <w:r w:rsidR="00243EB6" w:rsidRPr="00841D96">
        <w:rPr>
          <w:rFonts w:ascii="ＭＳ 明朝" w:hAnsi="ＭＳ 明朝" w:hint="eastAsia"/>
          <w:szCs w:val="21"/>
        </w:rPr>
        <w:t>ているともいえる。</w:t>
      </w:r>
    </w:p>
    <w:p w:rsidR="00242F68" w:rsidRPr="00841D96" w:rsidRDefault="009372E3" w:rsidP="005F2D65">
      <w:pPr>
        <w:ind w:firstLineChars="100" w:firstLine="210"/>
        <w:rPr>
          <w:rFonts w:hAnsi="ＭＳ 明朝"/>
        </w:rPr>
      </w:pPr>
      <w:r w:rsidRPr="00841D96">
        <w:rPr>
          <w:rFonts w:ascii="ＭＳ 明朝" w:hAnsi="ＭＳ 明朝"/>
          <w:szCs w:val="21"/>
        </w:rPr>
        <w:t>他方で</w:t>
      </w:r>
      <w:r w:rsidR="00856FA5" w:rsidRPr="00841D96">
        <w:rPr>
          <w:rFonts w:ascii="ＭＳ 明朝" w:hAnsi="ＭＳ 明朝"/>
          <w:szCs w:val="21"/>
        </w:rPr>
        <w:t>、</w:t>
      </w:r>
      <w:r w:rsidR="00856FA5" w:rsidRPr="00841D96">
        <w:rPr>
          <w:rFonts w:ascii="ＭＳ 明朝" w:hAnsi="ＭＳ 明朝" w:hint="eastAsia"/>
          <w:szCs w:val="21"/>
        </w:rPr>
        <w:t>距離制限という手段については、</w:t>
      </w:r>
      <w:r w:rsidR="00242F68" w:rsidRPr="00841D96">
        <w:rPr>
          <w:rFonts w:ascii="ＭＳ 明朝" w:hAnsi="ＭＳ 明朝" w:hint="eastAsia"/>
          <w:szCs w:val="21"/>
        </w:rPr>
        <w:t>本判決が指摘するように、「</w:t>
      </w:r>
      <w:r w:rsidR="00242F68" w:rsidRPr="00841D96">
        <w:rPr>
          <w:rFonts w:hAnsi="ＭＳ 明朝" w:hint="eastAsia"/>
        </w:rPr>
        <w:t>薬局等の業務執行に対する規制」、「</w:t>
      </w:r>
      <w:r w:rsidR="00242F68" w:rsidRPr="00841D96">
        <w:rPr>
          <w:rFonts w:hAnsi="ＭＳ 明朝"/>
        </w:rPr>
        <w:t>行政上の監督と法規違反に対する制裁」という手段では不十分か、ということが最も重要な観点であろう。</w:t>
      </w:r>
      <w:r w:rsidRPr="00841D96">
        <w:rPr>
          <w:rFonts w:hAnsi="ＭＳ 明朝"/>
        </w:rPr>
        <w:t>この点についても、薬事法によって定められている</w:t>
      </w:r>
      <w:r w:rsidRPr="00841D96">
        <w:rPr>
          <w:rFonts w:hAnsi="ＭＳ 明朝" w:hint="eastAsia"/>
        </w:rPr>
        <w:t>業務執行規制が、実際の行政運用としてどれだけ実効性があるか（例えば薬剤師の「名義貸し」の問題）、という具体的検討が要請される。</w:t>
      </w:r>
    </w:p>
    <w:p w:rsidR="002552E6" w:rsidRPr="00841D96" w:rsidRDefault="009372E3" w:rsidP="005F2D65">
      <w:pPr>
        <w:ind w:firstLineChars="100" w:firstLine="210"/>
        <w:rPr>
          <w:rFonts w:ascii="ＭＳ 明朝" w:hAnsi="ＭＳ 明朝"/>
          <w:szCs w:val="21"/>
        </w:rPr>
      </w:pPr>
      <w:r w:rsidRPr="00841D96">
        <w:rPr>
          <w:rFonts w:ascii="ＭＳ 明朝" w:hAnsi="ＭＳ 明朝" w:hint="eastAsia"/>
          <w:szCs w:val="21"/>
        </w:rPr>
        <w:t>このように考えてくると、比例原則</w:t>
      </w:r>
      <w:r w:rsidR="007E5E71" w:rsidRPr="00841D96">
        <w:rPr>
          <w:rFonts w:ascii="ＭＳ 明朝" w:hAnsi="ＭＳ 明朝" w:hint="eastAsia"/>
          <w:szCs w:val="21"/>
        </w:rPr>
        <w:t>を適用するためには、</w:t>
      </w:r>
      <w:r w:rsidR="002552E6" w:rsidRPr="00841D96">
        <w:rPr>
          <w:rFonts w:ascii="ＭＳ 明朝" w:hAnsi="ＭＳ 明朝"/>
          <w:szCs w:val="21"/>
        </w:rPr>
        <w:t>関係する</w:t>
      </w:r>
      <w:r w:rsidR="007E5E71" w:rsidRPr="00841D96">
        <w:rPr>
          <w:rFonts w:ascii="ＭＳ 明朝" w:hAnsi="ＭＳ 明朝"/>
          <w:szCs w:val="21"/>
        </w:rPr>
        <w:t>事業</w:t>
      </w:r>
      <w:r w:rsidR="002552E6" w:rsidRPr="00841D96">
        <w:rPr>
          <w:rFonts w:ascii="ＭＳ 明朝" w:hAnsi="ＭＳ 明朝"/>
          <w:szCs w:val="21"/>
        </w:rPr>
        <w:t>者</w:t>
      </w:r>
      <w:r w:rsidR="007E5E71" w:rsidRPr="00841D96">
        <w:rPr>
          <w:rFonts w:ascii="ＭＳ 明朝" w:hAnsi="ＭＳ 明朝"/>
          <w:szCs w:val="21"/>
        </w:rPr>
        <w:t>と顧客</w:t>
      </w:r>
      <w:r w:rsidR="002552E6" w:rsidRPr="00841D96">
        <w:rPr>
          <w:rFonts w:ascii="ＭＳ 明朝" w:hAnsi="ＭＳ 明朝"/>
          <w:szCs w:val="21"/>
        </w:rPr>
        <w:t>の利益</w:t>
      </w:r>
      <w:r w:rsidR="007E5E71" w:rsidRPr="00841D96">
        <w:rPr>
          <w:rFonts w:ascii="ＭＳ 明朝" w:hAnsi="ＭＳ 明朝"/>
          <w:szCs w:val="21"/>
        </w:rPr>
        <w:t>を個別にみる</w:t>
      </w:r>
      <w:r w:rsidR="002552E6" w:rsidRPr="00841D96">
        <w:rPr>
          <w:rFonts w:ascii="ＭＳ 明朝" w:hAnsi="ＭＳ 明朝"/>
          <w:szCs w:val="21"/>
        </w:rPr>
        <w:t>だけではなく、薬局</w:t>
      </w:r>
      <w:r w:rsidR="007E5E71" w:rsidRPr="00841D96">
        <w:rPr>
          <w:rFonts w:ascii="ＭＳ 明朝" w:hAnsi="ＭＳ 明朝"/>
          <w:szCs w:val="21"/>
        </w:rPr>
        <w:t>ないし薬の取引</w:t>
      </w:r>
      <w:r w:rsidR="002552E6" w:rsidRPr="00841D96">
        <w:rPr>
          <w:rFonts w:ascii="ＭＳ 明朝" w:hAnsi="ＭＳ 明朝"/>
          <w:szCs w:val="21"/>
        </w:rPr>
        <w:t>をめぐる</w:t>
      </w:r>
      <w:r w:rsidR="007E5E71" w:rsidRPr="00841D96">
        <w:rPr>
          <w:rFonts w:ascii="ＭＳ 明朝" w:hAnsi="ＭＳ 明朝"/>
          <w:szCs w:val="21"/>
        </w:rPr>
        <w:t>具体的な法制度を全体として捉え、評価するという視点が重要であるということになる。後に、基本権という主観的な利益と、客観的な法制度</w:t>
      </w:r>
      <w:r w:rsidR="0093364E" w:rsidRPr="00841D96">
        <w:rPr>
          <w:rFonts w:ascii="ＭＳ 明朝" w:hAnsi="ＭＳ 明朝"/>
          <w:szCs w:val="21"/>
        </w:rPr>
        <w:t>とを一体的に捉えることの重要性を</w:t>
      </w:r>
      <w:r w:rsidR="002A4453" w:rsidRPr="00841D96">
        <w:rPr>
          <w:rFonts w:ascii="ＭＳ 明朝" w:hAnsi="ＭＳ 明朝"/>
          <w:szCs w:val="21"/>
        </w:rPr>
        <w:t>述べるが、その1例を上に垣間見たことになる。</w:t>
      </w:r>
    </w:p>
    <w:p w:rsidR="00CD5F42" w:rsidRPr="00841D96" w:rsidRDefault="00CD5F42" w:rsidP="00CD5F42">
      <w:pPr>
        <w:rPr>
          <w:rFonts w:ascii="ＭＳ 明朝" w:hAnsi="ＭＳ 明朝"/>
          <w:szCs w:val="21"/>
        </w:rPr>
      </w:pPr>
      <w:r w:rsidRPr="00841D96">
        <w:rPr>
          <w:rFonts w:ascii="ＭＳ 明朝" w:hAnsi="ＭＳ 明朝" w:hint="eastAsia"/>
          <w:szCs w:val="21"/>
        </w:rPr>
        <w:t>（ⅲ）もう1点、比例原則における「目的」について、前述の個人の人権と、法人の政策的に認められた憲法上の権利の区別を踏まえると、薬事法判決の扱う参入規制がこれら両者のうちのどちらにかかわるのか、という観点から検討することが必要である。</w:t>
      </w:r>
    </w:p>
    <w:p w:rsidR="00CD5F42" w:rsidRPr="00841D96" w:rsidRDefault="00CD5F42" w:rsidP="00CD5F42">
      <w:pPr>
        <w:rPr>
          <w:rFonts w:ascii="ＭＳ 明朝" w:hAnsi="ＭＳ 明朝"/>
          <w:szCs w:val="21"/>
        </w:rPr>
      </w:pPr>
      <w:r w:rsidRPr="00841D96">
        <w:rPr>
          <w:rFonts w:ascii="ＭＳ 明朝" w:hAnsi="ＭＳ 明朝" w:hint="eastAsia"/>
          <w:szCs w:val="21"/>
        </w:rPr>
        <w:t xml:space="preserve">　</w:t>
      </w:r>
      <w:r w:rsidR="00DD6C34" w:rsidRPr="00841D96">
        <w:rPr>
          <w:rFonts w:ascii="ＭＳ 明朝" w:hAnsi="ＭＳ 明朝" w:hint="eastAsia"/>
          <w:szCs w:val="21"/>
        </w:rPr>
        <w:t>まず目的については、</w:t>
      </w:r>
      <w:r w:rsidRPr="00841D96">
        <w:rPr>
          <w:rFonts w:ascii="ＭＳ 明朝" w:hAnsi="ＭＳ 明朝" w:hint="eastAsia"/>
          <w:szCs w:val="21"/>
        </w:rPr>
        <w:t>薬局</w:t>
      </w:r>
      <w:r w:rsidR="00DD6C34" w:rsidRPr="00841D96">
        <w:rPr>
          <w:rFonts w:ascii="ＭＳ 明朝" w:hAnsi="ＭＳ 明朝" w:hint="eastAsia"/>
          <w:szCs w:val="21"/>
        </w:rPr>
        <w:t>の経営</w:t>
      </w:r>
      <w:r w:rsidRPr="00841D96">
        <w:rPr>
          <w:rFonts w:ascii="ＭＳ 明朝" w:hAnsi="ＭＳ 明朝" w:hint="eastAsia"/>
          <w:szCs w:val="21"/>
        </w:rPr>
        <w:t>それ自体は純粋の経済的事業であるから、個人の人権と法人の憲法上の権利を区別する</w:t>
      </w:r>
      <w:r w:rsidR="00DD6C34" w:rsidRPr="00841D96">
        <w:rPr>
          <w:rFonts w:ascii="ＭＳ 明朝" w:hAnsi="ＭＳ 明朝" w:hint="eastAsia"/>
          <w:szCs w:val="21"/>
        </w:rPr>
        <w:t>前に</w:t>
      </w:r>
      <w:r w:rsidRPr="00841D96">
        <w:rPr>
          <w:rFonts w:ascii="ＭＳ 明朝" w:hAnsi="ＭＳ 明朝" w:hint="eastAsia"/>
          <w:szCs w:val="21"/>
        </w:rPr>
        <w:t>、むしろ影響が及ぶであろう顧客（消費者）の生命・健康という基本権</w:t>
      </w:r>
      <w:r w:rsidR="00DD6C34" w:rsidRPr="00841D96">
        <w:rPr>
          <w:rFonts w:ascii="ＭＳ 明朝" w:hAnsi="ＭＳ 明朝" w:hint="eastAsia"/>
          <w:szCs w:val="21"/>
        </w:rPr>
        <w:t>（人権）</w:t>
      </w:r>
      <w:r w:rsidRPr="00841D96">
        <w:rPr>
          <w:rFonts w:ascii="ＭＳ 明朝" w:hAnsi="ＭＳ 明朝" w:hint="eastAsia"/>
          <w:szCs w:val="21"/>
        </w:rPr>
        <w:t>を</w:t>
      </w:r>
      <w:r w:rsidR="00DD6C34" w:rsidRPr="00841D96">
        <w:rPr>
          <w:rFonts w:ascii="ＭＳ 明朝" w:hAnsi="ＭＳ 明朝" w:hint="eastAsia"/>
          <w:szCs w:val="21"/>
        </w:rPr>
        <w:t>第一に</w:t>
      </w:r>
      <w:r w:rsidRPr="00841D96">
        <w:rPr>
          <w:rFonts w:ascii="ＭＳ 明朝" w:hAnsi="ＭＳ 明朝" w:hint="eastAsia"/>
          <w:szCs w:val="21"/>
        </w:rPr>
        <w:t>重視すべきであるということになろう。</w:t>
      </w:r>
    </w:p>
    <w:p w:rsidR="00CD5F42" w:rsidRPr="00841D96" w:rsidRDefault="00DD6C34" w:rsidP="00CD5F42">
      <w:pPr>
        <w:rPr>
          <w:rFonts w:ascii="ＭＳ 明朝" w:hAnsi="ＭＳ 明朝"/>
          <w:szCs w:val="21"/>
        </w:rPr>
      </w:pPr>
      <w:r w:rsidRPr="00841D96">
        <w:rPr>
          <w:rFonts w:ascii="ＭＳ 明朝" w:hAnsi="ＭＳ 明朝" w:hint="eastAsia"/>
          <w:szCs w:val="21"/>
        </w:rPr>
        <w:t xml:space="preserve">　次に</w:t>
      </w:r>
      <w:r w:rsidR="00CD5F42" w:rsidRPr="00841D96">
        <w:rPr>
          <w:rFonts w:ascii="ＭＳ 明朝" w:hAnsi="ＭＳ 明朝" w:hint="eastAsia"/>
          <w:szCs w:val="21"/>
        </w:rPr>
        <w:t>、</w:t>
      </w:r>
      <w:r w:rsidRPr="00841D96">
        <w:rPr>
          <w:rFonts w:ascii="ＭＳ 明朝" w:hAnsi="ＭＳ 明朝" w:hint="eastAsia"/>
          <w:szCs w:val="21"/>
        </w:rPr>
        <w:t>手段としての、客観的条件に係る</w:t>
      </w:r>
      <w:r w:rsidR="00CD5F42" w:rsidRPr="00841D96">
        <w:rPr>
          <w:rFonts w:ascii="ＭＳ 明朝" w:hAnsi="ＭＳ 明朝" w:hint="eastAsia"/>
          <w:szCs w:val="21"/>
        </w:rPr>
        <w:t>参入規制を考えると、例えば薬剤師などの、まさに職業選択の自由を制限する場合には、それらの者の人格や生き方にかかわる問題になるのであるから、その制限は重大な公益がある場合のみ、しかも、必要最小限の原則が厳格に適用されるべきものと考えられる（本節三2.に挙げたあん摩師等法違反事件＝最判昭和35・1・27以下の諸事件も同様である）</w:t>
      </w:r>
      <w:r w:rsidR="00CD5F42" w:rsidRPr="00841D96">
        <w:rPr>
          <w:rStyle w:val="a6"/>
          <w:rFonts w:ascii="ＭＳ 明朝" w:hAnsi="ＭＳ 明朝"/>
          <w:szCs w:val="21"/>
        </w:rPr>
        <w:footnoteReference w:id="75"/>
      </w:r>
      <w:r w:rsidR="00CD5F42" w:rsidRPr="00841D96">
        <w:rPr>
          <w:rFonts w:ascii="ＭＳ 明朝" w:hAnsi="ＭＳ 明朝" w:hint="eastAsia"/>
          <w:szCs w:val="21"/>
        </w:rPr>
        <w:t>。</w:t>
      </w:r>
    </w:p>
    <w:p w:rsidR="002A4453" w:rsidRPr="00841D96" w:rsidRDefault="00CD5F42" w:rsidP="0002166F">
      <w:pPr>
        <w:ind w:firstLineChars="100" w:firstLine="210"/>
        <w:rPr>
          <w:rFonts w:ascii="ＭＳ 明朝" w:hAnsi="ＭＳ 明朝"/>
          <w:szCs w:val="21"/>
        </w:rPr>
      </w:pPr>
      <w:r w:rsidRPr="00841D96">
        <w:rPr>
          <w:rFonts w:ascii="ＭＳ 明朝" w:hAnsi="ＭＳ 明朝" w:hint="eastAsia"/>
          <w:szCs w:val="21"/>
        </w:rPr>
        <w:t>これに対し、法人に対する</w:t>
      </w:r>
      <w:r w:rsidR="00DD6C34" w:rsidRPr="00841D96">
        <w:rPr>
          <w:rFonts w:ascii="ＭＳ 明朝" w:hAnsi="ＭＳ 明朝" w:hint="eastAsia"/>
          <w:szCs w:val="21"/>
        </w:rPr>
        <w:t>、客観的条件に係る</w:t>
      </w:r>
      <w:r w:rsidRPr="00841D96">
        <w:rPr>
          <w:rFonts w:ascii="ＭＳ 明朝" w:hAnsi="ＭＳ 明朝" w:hint="eastAsia"/>
          <w:szCs w:val="21"/>
        </w:rPr>
        <w:t>参入規制は、法人の基本権が憲法典によって政策的に認められた権利にすぎないのであるから、当該法人の経済的自由（営業の自由）だけでなく、</w:t>
      </w:r>
      <w:r w:rsidR="00DD6C34" w:rsidRPr="00841D96">
        <w:rPr>
          <w:rFonts w:ascii="ＭＳ 明朝" w:hAnsi="ＭＳ 明朝" w:hint="eastAsia"/>
          <w:szCs w:val="21"/>
        </w:rPr>
        <w:t>顧客の生命・健康という人権、</w:t>
      </w:r>
      <w:r w:rsidRPr="00841D96">
        <w:rPr>
          <w:rFonts w:ascii="ＭＳ 明朝" w:hAnsi="ＭＳ 明朝" w:hint="eastAsia"/>
          <w:szCs w:val="21"/>
        </w:rPr>
        <w:t>その他の者の経済的自由、あるいは当該問題に関係する事業全体の法制度のなかで、妥当かどうかが判断されるべきであろう。</w:t>
      </w:r>
    </w:p>
    <w:p w:rsidR="002552E6" w:rsidRPr="00841D96" w:rsidRDefault="002552E6" w:rsidP="005F2D65">
      <w:pPr>
        <w:ind w:firstLineChars="100" w:firstLine="211"/>
        <w:rPr>
          <w:rFonts w:ascii="ＭＳ 明朝" w:hAnsi="ＭＳ 明朝"/>
          <w:b/>
          <w:szCs w:val="21"/>
        </w:rPr>
      </w:pPr>
    </w:p>
    <w:p w:rsidR="00B3567A" w:rsidRPr="00841D96" w:rsidRDefault="00BB0E65" w:rsidP="00D21AAB">
      <w:pPr>
        <w:pStyle w:val="2"/>
        <w:rPr>
          <w:rFonts w:ascii="ＭＳ 明朝" w:eastAsia="ＭＳ 明朝" w:hAnsi="ＭＳ 明朝"/>
          <w:sz w:val="21"/>
          <w:szCs w:val="21"/>
        </w:rPr>
      </w:pPr>
      <w:r w:rsidRPr="00841D96">
        <w:rPr>
          <w:rFonts w:ascii="ＭＳ 明朝" w:eastAsia="ＭＳ 明朝" w:hAnsi="ＭＳ 明朝" w:hint="eastAsia"/>
          <w:sz w:val="21"/>
          <w:szCs w:val="21"/>
        </w:rPr>
        <w:t>（４</w:t>
      </w:r>
      <w:r w:rsidR="00B3567A" w:rsidRPr="00841D96">
        <w:rPr>
          <w:rFonts w:ascii="ＭＳ 明朝" w:eastAsia="ＭＳ 明朝" w:hAnsi="ＭＳ 明朝" w:hint="eastAsia"/>
          <w:sz w:val="21"/>
          <w:szCs w:val="21"/>
        </w:rPr>
        <w:t>）必要最小限の原則</w:t>
      </w:r>
    </w:p>
    <w:p w:rsidR="00B3567A" w:rsidRPr="00841D96" w:rsidRDefault="00B3567A" w:rsidP="00B3567A">
      <w:pPr>
        <w:ind w:firstLineChars="100" w:firstLine="210"/>
        <w:rPr>
          <w:rFonts w:ascii="ＭＳ 明朝" w:hAnsi="ＭＳ 明朝"/>
          <w:szCs w:val="21"/>
        </w:rPr>
      </w:pPr>
      <w:r w:rsidRPr="00841D96">
        <w:rPr>
          <w:rFonts w:ascii="ＭＳ 明朝" w:hAnsi="ＭＳ 明朝" w:hint="eastAsia"/>
          <w:szCs w:val="21"/>
        </w:rPr>
        <w:t>二分論の立場から、消極目的規制に対しては、「厳格な合理性の基準」が適用され、それは「必要最小限の原則」として置き換えられることもある。これは、行政法における「警察」作用について</w:t>
      </w:r>
      <w:r w:rsidRPr="00841D96">
        <w:rPr>
          <w:rFonts w:ascii="ＭＳ 明朝" w:hAnsi="ＭＳ 明朝" w:hint="eastAsia"/>
          <w:szCs w:val="21"/>
        </w:rPr>
        <w:lastRenderedPageBreak/>
        <w:t>は、国民の身体的自由を拘束する機能を持つことから説かれて</w:t>
      </w:r>
      <w:r w:rsidR="0002166F" w:rsidRPr="00841D96">
        <w:rPr>
          <w:rFonts w:ascii="ＭＳ 明朝" w:hAnsi="ＭＳ 明朝" w:hint="eastAsia"/>
          <w:szCs w:val="21"/>
        </w:rPr>
        <w:t>きたものであ</w:t>
      </w:r>
      <w:r w:rsidRPr="00841D96">
        <w:rPr>
          <w:rFonts w:ascii="ＭＳ 明朝" w:hAnsi="ＭＳ 明朝" w:hint="eastAsia"/>
          <w:szCs w:val="21"/>
        </w:rPr>
        <w:t>る</w:t>
      </w:r>
      <w:r w:rsidRPr="00841D96">
        <w:rPr>
          <w:rStyle w:val="a6"/>
          <w:rFonts w:ascii="ＭＳ 明朝" w:hAnsi="ＭＳ 明朝"/>
          <w:szCs w:val="21"/>
        </w:rPr>
        <w:footnoteReference w:id="76"/>
      </w:r>
      <w:r w:rsidRPr="00841D96">
        <w:rPr>
          <w:rFonts w:ascii="ＭＳ 明朝" w:hAnsi="ＭＳ 明朝" w:hint="eastAsia"/>
          <w:szCs w:val="21"/>
        </w:rPr>
        <w:t>。</w:t>
      </w:r>
    </w:p>
    <w:p w:rsidR="00B3567A" w:rsidRPr="00841D96" w:rsidRDefault="00B3567A" w:rsidP="00B3567A">
      <w:pPr>
        <w:ind w:firstLine="210"/>
        <w:rPr>
          <w:rFonts w:ascii="ＭＳ 明朝" w:hAnsi="ＭＳ 明朝"/>
          <w:szCs w:val="21"/>
        </w:rPr>
      </w:pPr>
      <w:r w:rsidRPr="00841D96">
        <w:rPr>
          <w:rFonts w:ascii="ＭＳ 明朝" w:hAnsi="ＭＳ 明朝" w:hint="eastAsia"/>
          <w:szCs w:val="21"/>
        </w:rPr>
        <w:t>「必要最小限の原則」は、「人権制限はそもそも必要最小限のものであるべき」とすることから導かれるのであろう</w:t>
      </w:r>
      <w:r w:rsidRPr="00841D96">
        <w:rPr>
          <w:rStyle w:val="a6"/>
          <w:rFonts w:ascii="ＭＳ 明朝" w:hAnsi="ＭＳ 明朝"/>
          <w:szCs w:val="21"/>
        </w:rPr>
        <w:footnoteReference w:id="77"/>
      </w:r>
      <w:r w:rsidR="00914AA0" w:rsidRPr="00841D96">
        <w:rPr>
          <w:rFonts w:ascii="ＭＳ 明朝" w:hAnsi="ＭＳ 明朝" w:hint="eastAsia"/>
          <w:szCs w:val="21"/>
        </w:rPr>
        <w:t>。ただし</w:t>
      </w:r>
      <w:r w:rsidRPr="00841D96">
        <w:rPr>
          <w:rFonts w:ascii="ＭＳ 明朝" w:hAnsi="ＭＳ 明朝" w:hint="eastAsia"/>
          <w:szCs w:val="21"/>
        </w:rPr>
        <w:t>、「『必要最小限度』といっても、それは決して『絶対的な』必要最小限度を意味するものではなく、保護法益と規制を受ける権利・自由との両者を考慮するという相関関係の中で決定されるべき『相対的な』必要最小限度を意味する」</w:t>
      </w:r>
      <w:r w:rsidRPr="00841D96">
        <w:rPr>
          <w:rStyle w:val="a6"/>
          <w:rFonts w:ascii="ＭＳ 明朝" w:hAnsi="ＭＳ 明朝"/>
          <w:szCs w:val="21"/>
        </w:rPr>
        <w:footnoteReference w:id="78"/>
      </w:r>
      <w:r w:rsidRPr="00841D96">
        <w:rPr>
          <w:rFonts w:ascii="ＭＳ 明朝" w:hAnsi="ＭＳ 明朝" w:hint="eastAsia"/>
          <w:szCs w:val="21"/>
        </w:rPr>
        <w:t>。</w:t>
      </w:r>
    </w:p>
    <w:p w:rsidR="00B3567A" w:rsidRPr="00841D96" w:rsidRDefault="00914AA0" w:rsidP="00B3567A">
      <w:pPr>
        <w:ind w:firstLineChars="100" w:firstLine="210"/>
        <w:rPr>
          <w:rFonts w:ascii="ＭＳ 明朝" w:hAnsi="ＭＳ 明朝"/>
          <w:szCs w:val="21"/>
        </w:rPr>
      </w:pPr>
      <w:r w:rsidRPr="00841D96">
        <w:rPr>
          <w:rFonts w:ascii="ＭＳ 明朝" w:hAnsi="ＭＳ 明朝" w:hint="eastAsia"/>
          <w:szCs w:val="21"/>
        </w:rPr>
        <w:t>ここでは</w:t>
      </w:r>
      <w:r w:rsidR="00B3567A" w:rsidRPr="00841D96">
        <w:rPr>
          <w:rFonts w:ascii="ＭＳ 明朝" w:hAnsi="ＭＳ 明朝" w:hint="eastAsia"/>
          <w:szCs w:val="21"/>
        </w:rPr>
        <w:t>、</w:t>
      </w:r>
      <w:r w:rsidR="006B64DC" w:rsidRPr="00841D96">
        <w:rPr>
          <w:rFonts w:ascii="ＭＳ 明朝" w:hAnsi="ＭＳ 明朝" w:hint="eastAsia"/>
          <w:szCs w:val="21"/>
        </w:rPr>
        <w:t>「相対的な」</w:t>
      </w:r>
      <w:r w:rsidRPr="00841D96">
        <w:rPr>
          <w:rFonts w:ascii="ＭＳ 明朝" w:hAnsi="ＭＳ 明朝" w:hint="eastAsia"/>
          <w:szCs w:val="21"/>
        </w:rPr>
        <w:t>必要最小限度とされていることに注目したい。</w:t>
      </w:r>
      <w:r w:rsidR="00B3567A" w:rsidRPr="00841D96">
        <w:rPr>
          <w:rFonts w:ascii="ＭＳ 明朝" w:hAnsi="ＭＳ 明朝" w:hint="eastAsia"/>
          <w:szCs w:val="21"/>
        </w:rPr>
        <w:t>ある規制を行う（または行わない）ことは、規制を受ける事業者だけでなく、その競争者または取引の相手方の権利・利益にも影響を与えるものであり、そもそも規制の目的は、</w:t>
      </w:r>
      <w:r w:rsidRPr="00841D96">
        <w:rPr>
          <w:rFonts w:ascii="ＭＳ 明朝" w:hAnsi="ＭＳ 明朝" w:hint="eastAsia"/>
          <w:szCs w:val="21"/>
        </w:rPr>
        <w:t>「公共の福祉」という一般概念だけでなく、</w:t>
      </w:r>
      <w:r w:rsidR="00B3567A" w:rsidRPr="00841D96">
        <w:rPr>
          <w:rFonts w:ascii="ＭＳ 明朝" w:hAnsi="ＭＳ 明朝" w:hint="eastAsia"/>
          <w:szCs w:val="21"/>
        </w:rPr>
        <w:t>取引の相手方の</w:t>
      </w:r>
      <w:r w:rsidR="00D674EF" w:rsidRPr="00841D96">
        <w:rPr>
          <w:rFonts w:ascii="ＭＳ 明朝" w:hAnsi="ＭＳ 明朝" w:hint="eastAsia"/>
          <w:szCs w:val="21"/>
        </w:rPr>
        <w:t>個別的な</w:t>
      </w:r>
      <w:r w:rsidR="00B3567A" w:rsidRPr="00841D96">
        <w:rPr>
          <w:rFonts w:ascii="ＭＳ 明朝" w:hAnsi="ＭＳ 明朝" w:hint="eastAsia"/>
          <w:szCs w:val="21"/>
        </w:rPr>
        <w:t>利益保護にあるという場合も少なくない。規制が必要最小限であるべきであるという原則は、被規制者の経済的自由への制約しか見ていないのであり、このような三面関係を</w:t>
      </w:r>
      <w:r w:rsidR="006F1B5A" w:rsidRPr="00841D96">
        <w:rPr>
          <w:rFonts w:ascii="ＭＳ 明朝" w:hAnsi="ＭＳ 明朝" w:hint="eastAsia"/>
          <w:szCs w:val="21"/>
        </w:rPr>
        <w:t>踏まえ</w:t>
      </w:r>
      <w:r w:rsidR="00B3567A" w:rsidRPr="00841D96">
        <w:rPr>
          <w:rFonts w:ascii="ＭＳ 明朝" w:hAnsi="ＭＳ 明朝" w:hint="eastAsia"/>
          <w:szCs w:val="21"/>
        </w:rPr>
        <w:t>るならば</w:t>
      </w:r>
      <w:r w:rsidR="006B64DC" w:rsidRPr="00841D96">
        <w:rPr>
          <w:rFonts w:ascii="ＭＳ 明朝" w:hAnsi="ＭＳ 明朝" w:hint="eastAsia"/>
          <w:szCs w:val="21"/>
        </w:rPr>
        <w:t>「相対的な」</w:t>
      </w:r>
      <w:r w:rsidR="00111BA0" w:rsidRPr="00841D96">
        <w:rPr>
          <w:rFonts w:ascii="ＭＳ 明朝" w:hAnsi="ＭＳ 明朝" w:hint="eastAsia"/>
          <w:szCs w:val="21"/>
        </w:rPr>
        <w:t>必要最小限度という見方が重要となる</w:t>
      </w:r>
      <w:r w:rsidR="00B3567A" w:rsidRPr="00841D96">
        <w:rPr>
          <w:rFonts w:ascii="ＭＳ 明朝" w:hAnsi="ＭＳ 明朝" w:hint="eastAsia"/>
          <w:szCs w:val="21"/>
        </w:rPr>
        <w:t>。</w:t>
      </w:r>
    </w:p>
    <w:p w:rsidR="00B3567A" w:rsidRPr="00841D96" w:rsidRDefault="00111BA0" w:rsidP="00111BA0">
      <w:pPr>
        <w:ind w:firstLineChars="100" w:firstLine="210"/>
        <w:rPr>
          <w:rFonts w:ascii="ＭＳ 明朝" w:hAnsi="ＭＳ 明朝"/>
          <w:szCs w:val="21"/>
        </w:rPr>
      </w:pPr>
      <w:r w:rsidRPr="00841D96">
        <w:rPr>
          <w:rFonts w:ascii="ＭＳ 明朝" w:hAnsi="ＭＳ 明朝" w:hint="eastAsia"/>
          <w:szCs w:val="21"/>
        </w:rPr>
        <w:t>例えば、</w:t>
      </w:r>
      <w:r w:rsidR="00B3567A" w:rsidRPr="00841D96">
        <w:rPr>
          <w:rFonts w:ascii="ＭＳ 明朝" w:hAnsi="ＭＳ 明朝" w:hint="eastAsia"/>
          <w:szCs w:val="21"/>
        </w:rPr>
        <w:t>伝統的に消極目的規制に当たるとされてきた安全規制の例として、電気用品安全法（</w:t>
      </w:r>
      <w:hyperlink r:id="rId15" w:tooltip="1961年" w:history="1">
        <w:r w:rsidR="00B3567A" w:rsidRPr="00841D96">
          <w:rPr>
            <w:rStyle w:val="af"/>
            <w:rFonts w:ascii="ＭＳ 明朝" w:hAnsi="ＭＳ 明朝" w:hint="eastAsia"/>
            <w:color w:val="auto"/>
            <w:szCs w:val="21"/>
          </w:rPr>
          <w:t>昭和36年</w:t>
        </w:r>
      </w:hyperlink>
      <w:hyperlink r:id="rId16" w:tooltip="法律" w:history="1">
        <w:r w:rsidR="00B3567A" w:rsidRPr="00841D96">
          <w:rPr>
            <w:rStyle w:val="af"/>
            <w:rFonts w:ascii="ＭＳ 明朝" w:hAnsi="ＭＳ 明朝" w:hint="eastAsia"/>
            <w:color w:val="auto"/>
            <w:szCs w:val="21"/>
          </w:rPr>
          <w:t>法律</w:t>
        </w:r>
      </w:hyperlink>
      <w:r w:rsidR="00B3567A" w:rsidRPr="00841D96">
        <w:rPr>
          <w:rFonts w:ascii="ＭＳ 明朝" w:hAnsi="ＭＳ 明朝" w:hint="eastAsia"/>
          <w:szCs w:val="21"/>
        </w:rPr>
        <w:t>第234号）は、メーカーの製造、販売する</w:t>
      </w:r>
      <w:r w:rsidR="00B3567A" w:rsidRPr="00841D96">
        <w:rPr>
          <w:rFonts w:ascii="ＭＳ 明朝" w:hAnsi="ＭＳ 明朝"/>
          <w:szCs w:val="21"/>
        </w:rPr>
        <w:t>電気用品</w:t>
      </w:r>
      <w:r w:rsidR="00B3567A" w:rsidRPr="00841D96">
        <w:rPr>
          <w:rFonts w:ascii="ＭＳ 明朝" w:hAnsi="ＭＳ 明朝" w:hint="eastAsia"/>
          <w:szCs w:val="21"/>
        </w:rPr>
        <w:t>に関し、安全のための技術基準</w:t>
      </w:r>
      <w:r w:rsidR="00B3567A" w:rsidRPr="00841D96">
        <w:rPr>
          <w:rFonts w:ascii="ＭＳ 明朝" w:hAnsi="ＭＳ 明朝"/>
          <w:szCs w:val="21"/>
        </w:rPr>
        <w:t>に適合するようにしなければならない</w:t>
      </w:r>
      <w:r w:rsidR="00B3567A" w:rsidRPr="00841D96">
        <w:rPr>
          <w:rFonts w:ascii="ＭＳ 明朝" w:hAnsi="ＭＳ 明朝" w:hint="eastAsia"/>
          <w:szCs w:val="21"/>
        </w:rPr>
        <w:t>とする</w:t>
      </w:r>
      <w:r w:rsidRPr="00841D96">
        <w:rPr>
          <w:rFonts w:ascii="ＭＳ 明朝" w:hAnsi="ＭＳ 明朝" w:hint="eastAsia"/>
          <w:szCs w:val="21"/>
        </w:rPr>
        <w:t>。</w:t>
      </w:r>
      <w:r w:rsidR="00B3567A" w:rsidRPr="00841D96">
        <w:rPr>
          <w:rFonts w:ascii="ＭＳ 明朝" w:hAnsi="ＭＳ 明朝" w:hint="eastAsia"/>
          <w:szCs w:val="21"/>
        </w:rPr>
        <w:t>この規制の目的は</w:t>
      </w:r>
      <w:r w:rsidR="006B64DC" w:rsidRPr="00841D96">
        <w:rPr>
          <w:rFonts w:ascii="ＭＳ 明朝" w:hAnsi="ＭＳ 明朝" w:hint="eastAsia"/>
          <w:szCs w:val="21"/>
        </w:rPr>
        <w:t>、</w:t>
      </w:r>
      <w:r w:rsidR="00B3567A" w:rsidRPr="00841D96">
        <w:rPr>
          <w:rFonts w:ascii="ＭＳ 明朝" w:hAnsi="ＭＳ 明朝" w:hint="eastAsia"/>
          <w:szCs w:val="21"/>
        </w:rPr>
        <w:t>いうまでもなく当該</w:t>
      </w:r>
      <w:r w:rsidR="00B3567A" w:rsidRPr="00841D96">
        <w:rPr>
          <w:rFonts w:ascii="ＭＳ 明朝" w:hAnsi="ＭＳ 明朝"/>
          <w:szCs w:val="21"/>
        </w:rPr>
        <w:t>電気用品</w:t>
      </w:r>
      <w:r w:rsidR="00B3567A" w:rsidRPr="00841D96">
        <w:rPr>
          <w:rFonts w:ascii="ＭＳ 明朝" w:hAnsi="ＭＳ 明朝" w:hint="eastAsia"/>
          <w:szCs w:val="21"/>
        </w:rPr>
        <w:t>を購入する消費者の安全の確保である。仮に、ある家庭用の機器に関する法的安全基準が不当に低く、その基準を遵守して製造された機器によって、消費者が損傷を受けたという場合を考えてみる。被害を受けた消費者は、機器メーカーに対し、私法上の損害賠償請求を行うことができるのは当然であり、当該メーカーは法的基準を遵守していたことを抗弁として請求を拒否することはできないであろう。他方で、消費者は、国に対し、不当な基準を設定したことを理由として私法上の損害賠償請求を行うことも可能であろう。</w:t>
      </w:r>
    </w:p>
    <w:p w:rsidR="00B3567A" w:rsidRPr="00841D96" w:rsidRDefault="00B3567A" w:rsidP="00B3567A">
      <w:pPr>
        <w:ind w:firstLineChars="100" w:firstLine="210"/>
        <w:rPr>
          <w:rFonts w:ascii="ＭＳ 明朝" w:hAnsi="ＭＳ 明朝"/>
          <w:szCs w:val="21"/>
        </w:rPr>
      </w:pPr>
      <w:r w:rsidRPr="00841D96">
        <w:rPr>
          <w:rFonts w:ascii="ＭＳ 明朝" w:hAnsi="ＭＳ 明朝" w:hint="eastAsia"/>
          <w:szCs w:val="21"/>
        </w:rPr>
        <w:t>国が法的安全基準を設定する際には、メーカーの経済的自由を過度に侵害していないか</w:t>
      </w:r>
      <w:r w:rsidR="00D674EF" w:rsidRPr="00841D96">
        <w:rPr>
          <w:rFonts w:ascii="ＭＳ 明朝" w:hAnsi="ＭＳ 明朝" w:hint="eastAsia"/>
          <w:szCs w:val="21"/>
        </w:rPr>
        <w:t>、「必要最小限」か</w:t>
      </w:r>
      <w:r w:rsidRPr="00841D96">
        <w:rPr>
          <w:rFonts w:ascii="ＭＳ 明朝" w:hAnsi="ＭＳ 明朝" w:hint="eastAsia"/>
          <w:szCs w:val="21"/>
        </w:rPr>
        <w:t>等を考慮する義務を有するとともに、消費者に対しその安全を図る義務がある。しかも、メーカーに関しては、個人の人格と結びついた経済的自由ではなく、法人の経済的自由の制限が問題になっていること、これに対し、消費者の被害は</w:t>
      </w:r>
      <w:r w:rsidR="00D674EF" w:rsidRPr="00841D96">
        <w:rPr>
          <w:rFonts w:ascii="ＭＳ 明朝" w:hAnsi="ＭＳ 明朝" w:hint="eastAsia"/>
          <w:szCs w:val="21"/>
        </w:rPr>
        <w:t>、まさに人権として尊重されるべき</w:t>
      </w:r>
      <w:r w:rsidRPr="00841D96">
        <w:rPr>
          <w:rFonts w:ascii="ＭＳ 明朝" w:hAnsi="ＭＳ 明朝" w:hint="eastAsia"/>
          <w:szCs w:val="21"/>
        </w:rPr>
        <w:t>人命にまで及ぶ可能性があることも重要な点である。</w:t>
      </w:r>
    </w:p>
    <w:p w:rsidR="00B3567A" w:rsidRPr="00841D96" w:rsidRDefault="00B3567A" w:rsidP="00111BA0">
      <w:pPr>
        <w:ind w:firstLine="210"/>
        <w:rPr>
          <w:rFonts w:ascii="ＭＳ 明朝" w:hAnsi="ＭＳ 明朝"/>
          <w:szCs w:val="21"/>
        </w:rPr>
      </w:pPr>
      <w:r w:rsidRPr="00841D96">
        <w:rPr>
          <w:rFonts w:ascii="ＭＳ 明朝" w:hAnsi="ＭＳ 明朝" w:hint="eastAsia"/>
          <w:szCs w:val="21"/>
        </w:rPr>
        <w:t>この種の法的安全基準を設定する際には、先に引用したように、「保護法益と規制を受ける権利・自由との両者を考慮するという相関関係の中で決定されるべき『相対的な』必要最小限度」か否かを見るべきだとするなら、それはとりもなおさず、第三者が関わる規制事案については、「必要最小限の原則」</w:t>
      </w:r>
      <w:r w:rsidR="00111BA0" w:rsidRPr="00841D96">
        <w:rPr>
          <w:rFonts w:ascii="ＭＳ 明朝" w:hAnsi="ＭＳ 明朝" w:hint="eastAsia"/>
          <w:szCs w:val="21"/>
        </w:rPr>
        <w:t>という誤解を招きやすい用語</w:t>
      </w:r>
      <w:r w:rsidRPr="00841D96">
        <w:rPr>
          <w:rFonts w:ascii="ＭＳ 明朝" w:hAnsi="ＭＳ 明朝" w:hint="eastAsia"/>
          <w:szCs w:val="21"/>
        </w:rPr>
        <w:t>ではなく、前記の比例原則</w:t>
      </w:r>
      <w:r w:rsidR="0002166F" w:rsidRPr="00841D96">
        <w:rPr>
          <w:rFonts w:ascii="ＭＳ 明朝" w:hAnsi="ＭＳ 明朝" w:hint="eastAsia"/>
          <w:szCs w:val="21"/>
        </w:rPr>
        <w:t>の下で慎重に判断する必要</w:t>
      </w:r>
      <w:r w:rsidRPr="00841D96">
        <w:rPr>
          <w:rFonts w:ascii="ＭＳ 明朝" w:hAnsi="ＭＳ 明朝" w:hint="eastAsia"/>
          <w:szCs w:val="21"/>
        </w:rPr>
        <w:t>が</w:t>
      </w:r>
      <w:r w:rsidR="00111BA0" w:rsidRPr="00841D96">
        <w:rPr>
          <w:rFonts w:ascii="ＭＳ 明朝" w:hAnsi="ＭＳ 明朝" w:hint="eastAsia"/>
          <w:szCs w:val="21"/>
        </w:rPr>
        <w:t>あ</w:t>
      </w:r>
      <w:r w:rsidR="0002166F" w:rsidRPr="00841D96">
        <w:rPr>
          <w:rFonts w:ascii="ＭＳ 明朝" w:hAnsi="ＭＳ 明朝" w:hint="eastAsia"/>
          <w:szCs w:val="21"/>
        </w:rPr>
        <w:t>ると考えられる</w:t>
      </w:r>
      <w:r w:rsidRPr="00841D96">
        <w:rPr>
          <w:rFonts w:ascii="ＭＳ 明朝" w:hAnsi="ＭＳ 明朝" w:hint="eastAsia"/>
          <w:szCs w:val="21"/>
        </w:rPr>
        <w:t xml:space="preserve">。　</w:t>
      </w:r>
    </w:p>
    <w:p w:rsidR="00B3567A" w:rsidRPr="00841D96" w:rsidRDefault="00B3567A" w:rsidP="00FF5B2D">
      <w:pPr>
        <w:rPr>
          <w:rFonts w:ascii="ＭＳ 明朝" w:hAnsi="ＭＳ 明朝"/>
          <w:szCs w:val="21"/>
        </w:rPr>
      </w:pPr>
    </w:p>
    <w:p w:rsidR="00FF5B2D" w:rsidRPr="00841D96" w:rsidRDefault="00FF5B2D" w:rsidP="00FF5B2D">
      <w:pPr>
        <w:pStyle w:val="2"/>
        <w:rPr>
          <w:rFonts w:ascii="ＭＳ 明朝" w:eastAsia="ＭＳ 明朝" w:hAnsi="ＭＳ 明朝"/>
          <w:b/>
          <w:sz w:val="21"/>
          <w:szCs w:val="21"/>
        </w:rPr>
      </w:pPr>
      <w:r w:rsidRPr="00841D96">
        <w:rPr>
          <w:rFonts w:ascii="ＭＳ 明朝" w:eastAsia="ＭＳ 明朝" w:hAnsi="ＭＳ 明朝" w:hint="eastAsia"/>
          <w:b/>
          <w:sz w:val="21"/>
          <w:szCs w:val="21"/>
        </w:rPr>
        <w:t>4．立法事実論</w:t>
      </w:r>
    </w:p>
    <w:p w:rsidR="00210EE8" w:rsidRPr="00841D96" w:rsidRDefault="00FF5B2D" w:rsidP="002500D8">
      <w:pPr>
        <w:pStyle w:val="2"/>
        <w:rPr>
          <w:rFonts w:ascii="ＭＳ 明朝" w:eastAsia="ＭＳ 明朝" w:hAnsi="ＭＳ 明朝"/>
          <w:sz w:val="21"/>
          <w:szCs w:val="21"/>
        </w:rPr>
      </w:pPr>
      <w:r w:rsidRPr="00841D96">
        <w:rPr>
          <w:rFonts w:ascii="ＭＳ 明朝" w:eastAsia="ＭＳ 明朝" w:hAnsi="ＭＳ 明朝" w:hint="eastAsia"/>
          <w:sz w:val="21"/>
          <w:szCs w:val="21"/>
        </w:rPr>
        <w:t>（１）</w:t>
      </w:r>
      <w:r w:rsidR="006E4499" w:rsidRPr="00841D96">
        <w:rPr>
          <w:rFonts w:ascii="ＭＳ 明朝" w:eastAsia="ＭＳ 明朝" w:hAnsi="ＭＳ 明朝" w:hint="eastAsia"/>
          <w:sz w:val="21"/>
          <w:szCs w:val="21"/>
        </w:rPr>
        <w:t>薬事法判決における</w:t>
      </w:r>
      <w:r w:rsidR="00210EE8" w:rsidRPr="00841D96">
        <w:rPr>
          <w:rFonts w:ascii="ＭＳ 明朝" w:eastAsia="ＭＳ 明朝" w:hAnsi="ＭＳ 明朝" w:hint="eastAsia"/>
          <w:sz w:val="21"/>
          <w:szCs w:val="21"/>
        </w:rPr>
        <w:t>立法事実</w:t>
      </w:r>
    </w:p>
    <w:p w:rsidR="00FF5B2D" w:rsidRPr="00841D96" w:rsidRDefault="00D674EF" w:rsidP="00210EE8">
      <w:pPr>
        <w:ind w:firstLineChars="100" w:firstLine="210"/>
        <w:rPr>
          <w:rFonts w:ascii="ＭＳ 明朝" w:hAnsi="ＭＳ 明朝"/>
          <w:szCs w:val="21"/>
        </w:rPr>
      </w:pPr>
      <w:r w:rsidRPr="00841D96">
        <w:rPr>
          <w:rFonts w:ascii="ＭＳ 明朝" w:hAnsi="ＭＳ 明朝" w:hint="eastAsia"/>
          <w:szCs w:val="21"/>
        </w:rPr>
        <w:t>薬事法判決の</w:t>
      </w:r>
      <w:r w:rsidR="00DE38F3" w:rsidRPr="00841D96">
        <w:rPr>
          <w:rFonts w:ascii="ＭＳ 明朝" w:hAnsi="ＭＳ 明朝" w:hint="eastAsia"/>
          <w:szCs w:val="21"/>
        </w:rPr>
        <w:t>今日的</w:t>
      </w:r>
      <w:r w:rsidRPr="00841D96">
        <w:rPr>
          <w:rFonts w:ascii="ＭＳ 明朝" w:hAnsi="ＭＳ 明朝" w:hint="eastAsia"/>
          <w:szCs w:val="21"/>
        </w:rPr>
        <w:t>意義は、前記の機能論的観点ではなく</w:t>
      </w:r>
      <w:r w:rsidR="00CC7612" w:rsidRPr="00841D96">
        <w:rPr>
          <w:rFonts w:ascii="ＭＳ 明朝" w:hAnsi="ＭＳ 明朝" w:hint="eastAsia"/>
          <w:szCs w:val="21"/>
        </w:rPr>
        <w:t>実体論的</w:t>
      </w:r>
      <w:r w:rsidR="00FF5B2D" w:rsidRPr="00841D96">
        <w:rPr>
          <w:rFonts w:ascii="ＭＳ 明朝" w:hAnsi="ＭＳ 明朝" w:hint="eastAsia"/>
          <w:szCs w:val="21"/>
        </w:rPr>
        <w:t>観点から、当該規制の事実関</w:t>
      </w:r>
      <w:r w:rsidR="00FF5B2D" w:rsidRPr="00841D96">
        <w:rPr>
          <w:rFonts w:ascii="ＭＳ 明朝" w:hAnsi="ＭＳ 明朝" w:hint="eastAsia"/>
          <w:szCs w:val="21"/>
        </w:rPr>
        <w:lastRenderedPageBreak/>
        <w:t>係ないし実態に則して</w:t>
      </w:r>
      <w:r w:rsidR="00CC7612" w:rsidRPr="00841D96">
        <w:rPr>
          <w:rFonts w:ascii="ＭＳ 明朝" w:hAnsi="ＭＳ 明朝" w:hint="eastAsia"/>
          <w:szCs w:val="21"/>
        </w:rPr>
        <w:t>当該距離制限規定を</w:t>
      </w:r>
      <w:r w:rsidR="00FF5B2D" w:rsidRPr="00841D96">
        <w:rPr>
          <w:rFonts w:ascii="ＭＳ 明朝" w:hAnsi="ＭＳ 明朝" w:hint="eastAsia"/>
          <w:szCs w:val="21"/>
        </w:rPr>
        <w:t>審査したことにある。</w:t>
      </w:r>
      <w:r w:rsidR="006B64DC" w:rsidRPr="00841D96">
        <w:rPr>
          <w:rFonts w:ascii="ＭＳ 明朝" w:hAnsi="ＭＳ 明朝" w:hint="eastAsia"/>
          <w:szCs w:val="21"/>
        </w:rPr>
        <w:t>すなわち、</w:t>
      </w:r>
      <w:r w:rsidR="00DE38F3" w:rsidRPr="00841D96">
        <w:rPr>
          <w:rFonts w:ascii="ＭＳ 明朝" w:hAnsi="ＭＳ 明朝" w:hint="eastAsia"/>
          <w:szCs w:val="21"/>
        </w:rPr>
        <w:t>違憲審査基準として打ち立てられた</w:t>
      </w:r>
      <w:r w:rsidR="0002166F" w:rsidRPr="00841D96">
        <w:rPr>
          <w:rFonts w:ascii="ＭＳ 明朝" w:hAnsi="ＭＳ 明朝" w:hint="eastAsia"/>
          <w:szCs w:val="21"/>
        </w:rPr>
        <w:t>消極目的規制・積極目的規制の二分論</w:t>
      </w:r>
      <w:r w:rsidR="006B64DC" w:rsidRPr="00841D96">
        <w:rPr>
          <w:rFonts w:ascii="ＭＳ 明朝" w:hAnsi="ＭＳ 明朝" w:hint="eastAsia"/>
          <w:szCs w:val="21"/>
        </w:rPr>
        <w:t>ではなく、これから述べる立法事実の解明を通じて、</w:t>
      </w:r>
      <w:r w:rsidR="00771685" w:rsidRPr="00841D96">
        <w:rPr>
          <w:rFonts w:ascii="ＭＳ 明朝" w:hAnsi="ＭＳ 明朝" w:hint="eastAsia"/>
          <w:szCs w:val="21"/>
        </w:rPr>
        <w:t>比例原則を</w:t>
      </w:r>
      <w:r w:rsidR="00D86455" w:rsidRPr="00841D96">
        <w:rPr>
          <w:rFonts w:ascii="ＭＳ 明朝" w:hAnsi="ＭＳ 明朝" w:hint="eastAsia"/>
          <w:szCs w:val="21"/>
        </w:rPr>
        <w:t>踏まえ</w:t>
      </w:r>
      <w:r w:rsidR="006B64DC" w:rsidRPr="00841D96">
        <w:rPr>
          <w:rFonts w:ascii="ＭＳ 明朝" w:hAnsi="ＭＳ 明朝" w:hint="eastAsia"/>
          <w:szCs w:val="21"/>
        </w:rPr>
        <w:t>結論を導き出したという点が重要であると考えられる。</w:t>
      </w:r>
    </w:p>
    <w:p w:rsidR="00FF5B2D" w:rsidRPr="00841D96" w:rsidRDefault="00FF5B2D" w:rsidP="00FF5B2D">
      <w:pPr>
        <w:ind w:firstLineChars="100" w:firstLine="210"/>
        <w:rPr>
          <w:rFonts w:ascii="ＭＳ 明朝" w:hAnsi="ＭＳ 明朝"/>
          <w:b/>
          <w:szCs w:val="21"/>
        </w:rPr>
      </w:pPr>
      <w:r w:rsidRPr="00841D96">
        <w:rPr>
          <w:rFonts w:ascii="ＭＳ 明朝" w:hAnsi="ＭＳ 明朝" w:hint="eastAsia"/>
          <w:szCs w:val="21"/>
        </w:rPr>
        <w:t>それまでの判例・学説の説いてきた「</w:t>
      </w:r>
      <w:r w:rsidR="00DE66CC" w:rsidRPr="00841D96">
        <w:rPr>
          <w:rFonts w:ascii="ＭＳ 明朝" w:hAnsi="ＭＳ 明朝" w:hint="eastAsia"/>
          <w:szCs w:val="21"/>
        </w:rPr>
        <w:t>明白性の原則</w:t>
      </w:r>
      <w:r w:rsidRPr="00841D96">
        <w:rPr>
          <w:rFonts w:ascii="ＭＳ 明朝" w:hAnsi="ＭＳ 明朝" w:hint="eastAsia"/>
          <w:szCs w:val="21"/>
        </w:rPr>
        <w:t>」基準、「厳格な合理性」基準などのうちのどれを採用しようと、その先の実質的検討・判断が問題であり、その際に可能な限り</w:t>
      </w:r>
      <w:r w:rsidR="00CC7612" w:rsidRPr="00841D96">
        <w:rPr>
          <w:rFonts w:ascii="ＭＳ 明朝" w:hAnsi="ＭＳ 明朝" w:hint="eastAsia"/>
          <w:szCs w:val="21"/>
        </w:rPr>
        <w:t>当該規制と</w:t>
      </w:r>
      <w:r w:rsidRPr="00841D96">
        <w:rPr>
          <w:rFonts w:ascii="ＭＳ 明朝" w:hAnsi="ＭＳ 明朝" w:hint="eastAsia"/>
          <w:szCs w:val="21"/>
        </w:rPr>
        <w:t>規制</w:t>
      </w:r>
      <w:r w:rsidR="00CC7612" w:rsidRPr="00841D96">
        <w:rPr>
          <w:rFonts w:ascii="ＭＳ 明朝" w:hAnsi="ＭＳ 明朝" w:hint="eastAsia"/>
          <w:szCs w:val="21"/>
        </w:rPr>
        <w:t>対象に関する</w:t>
      </w:r>
      <w:r w:rsidRPr="00841D96">
        <w:rPr>
          <w:rFonts w:ascii="ＭＳ 明朝" w:hAnsi="ＭＳ 明朝" w:hint="eastAsia"/>
          <w:szCs w:val="21"/>
        </w:rPr>
        <w:t>実態を明らかにした上で判断すべきことはいうまでもない。そして、公衆浴場適正配置事件以来の諸事件に関する</w:t>
      </w:r>
      <w:r w:rsidR="00CC7612" w:rsidRPr="00841D96">
        <w:rPr>
          <w:rFonts w:ascii="ＭＳ 明朝" w:hAnsi="ＭＳ 明朝" w:hint="eastAsia"/>
          <w:szCs w:val="21"/>
        </w:rPr>
        <w:t>諸判決</w:t>
      </w:r>
      <w:r w:rsidRPr="00841D96">
        <w:rPr>
          <w:rFonts w:ascii="ＭＳ 明朝" w:hAnsi="ＭＳ 明朝" w:hint="eastAsia"/>
          <w:szCs w:val="21"/>
        </w:rPr>
        <w:t>に</w:t>
      </w:r>
      <w:r w:rsidR="00CC7612" w:rsidRPr="00841D96">
        <w:rPr>
          <w:rFonts w:ascii="ＭＳ 明朝" w:hAnsi="ＭＳ 明朝" w:hint="eastAsia"/>
          <w:szCs w:val="21"/>
        </w:rPr>
        <w:t>は</w:t>
      </w:r>
      <w:r w:rsidRPr="00841D96">
        <w:rPr>
          <w:rFonts w:ascii="ＭＳ 明朝" w:hAnsi="ＭＳ 明朝" w:hint="eastAsia"/>
          <w:szCs w:val="21"/>
        </w:rPr>
        <w:t>、</w:t>
      </w:r>
      <w:r w:rsidR="006B64DC" w:rsidRPr="00841D96">
        <w:rPr>
          <w:rFonts w:ascii="ＭＳ 明朝" w:hAnsi="ＭＳ 明朝" w:hint="eastAsia"/>
          <w:szCs w:val="21"/>
        </w:rPr>
        <w:t>憲法学で説かれてきた</w:t>
      </w:r>
      <w:r w:rsidRPr="00841D96">
        <w:rPr>
          <w:rFonts w:ascii="ＭＳ 明朝" w:hAnsi="ＭＳ 明朝" w:hint="eastAsia"/>
          <w:szCs w:val="21"/>
        </w:rPr>
        <w:t>審査基準を図式的に当て嵌めてる</w:t>
      </w:r>
      <w:r w:rsidR="00CC7612" w:rsidRPr="00841D96">
        <w:rPr>
          <w:rFonts w:ascii="ＭＳ 明朝" w:hAnsi="ＭＳ 明朝" w:hint="eastAsia"/>
          <w:szCs w:val="21"/>
        </w:rPr>
        <w:t>だけ</w:t>
      </w:r>
      <w:r w:rsidRPr="00841D96">
        <w:rPr>
          <w:rFonts w:ascii="ＭＳ 明朝" w:hAnsi="ＭＳ 明朝" w:hint="eastAsia"/>
          <w:szCs w:val="21"/>
        </w:rPr>
        <w:t>ではなく、各事件の事案に関連する法制度と実態とを綿密に解明しようという姿勢がみられるものも多いとも評されている</w:t>
      </w:r>
      <w:r w:rsidRPr="00841D96">
        <w:rPr>
          <w:rStyle w:val="a6"/>
          <w:rFonts w:ascii="ＭＳ 明朝" w:hAnsi="ＭＳ 明朝"/>
          <w:b/>
          <w:szCs w:val="21"/>
        </w:rPr>
        <w:footnoteReference w:id="79"/>
      </w:r>
      <w:r w:rsidR="006B64DC" w:rsidRPr="00841D96">
        <w:rPr>
          <w:rFonts w:ascii="ＭＳ 明朝" w:hAnsi="ＭＳ 明朝" w:hint="eastAsia"/>
          <w:szCs w:val="21"/>
        </w:rPr>
        <w:t>。</w:t>
      </w:r>
    </w:p>
    <w:p w:rsidR="00EC69C3" w:rsidRPr="00841D96" w:rsidRDefault="00FF5B2D" w:rsidP="00EC69C3">
      <w:pPr>
        <w:pStyle w:val="ad"/>
        <w:ind w:firstLine="210"/>
        <w:rPr>
          <w:rFonts w:hAnsi="ＭＳ 明朝"/>
        </w:rPr>
      </w:pPr>
      <w:r w:rsidRPr="00841D96">
        <w:rPr>
          <w:rFonts w:hAnsi="ＭＳ 明朝" w:hint="eastAsia"/>
        </w:rPr>
        <w:t>違憲立法審査の際には、当該法律（ないしその中の特定の規定）が前提としている立法事実の存否を判断することが重要である。立法事実は、</w:t>
      </w:r>
      <w:r w:rsidR="002D79C4" w:rsidRPr="00841D96">
        <w:rPr>
          <w:rFonts w:hAnsi="ＭＳ 明朝" w:hint="eastAsia"/>
        </w:rPr>
        <w:t>「</w:t>
      </w:r>
      <w:r w:rsidRPr="00841D96">
        <w:rPr>
          <w:rFonts w:hAnsi="ＭＳ 明朝" w:hint="eastAsia"/>
        </w:rPr>
        <w:t>司法事実</w:t>
      </w:r>
      <w:r w:rsidR="002D79C4" w:rsidRPr="00841D96">
        <w:rPr>
          <w:rFonts w:hAnsi="ＭＳ 明朝" w:hint="eastAsia"/>
        </w:rPr>
        <w:t>」（訴訟当事者の行為等に関する事実）</w:t>
      </w:r>
      <w:r w:rsidRPr="00841D96">
        <w:rPr>
          <w:rFonts w:hAnsi="ＭＳ 明朝" w:hint="eastAsia"/>
        </w:rPr>
        <w:t>に対する概念であり、当該法律（または規定）の合理性を裏付け</w:t>
      </w:r>
      <w:r w:rsidR="00EC69C3" w:rsidRPr="00841D96">
        <w:rPr>
          <w:rFonts w:hAnsi="ＭＳ 明朝" w:hint="eastAsia"/>
        </w:rPr>
        <w:t>、</w:t>
      </w:r>
      <w:r w:rsidRPr="00841D96">
        <w:rPr>
          <w:rFonts w:hAnsi="ＭＳ 明朝" w:hint="eastAsia"/>
        </w:rPr>
        <w:t>支える社会的・経済的・文化的な一般事実</w:t>
      </w:r>
      <w:r w:rsidR="00771685" w:rsidRPr="00841D96">
        <w:rPr>
          <w:rFonts w:hAnsi="ＭＳ 明朝" w:hint="eastAsia"/>
        </w:rPr>
        <w:t>を指し、これは</w:t>
      </w:r>
      <w:r w:rsidRPr="00841D96">
        <w:rPr>
          <w:rFonts w:hAnsi="ＭＳ 明朝" w:hint="eastAsia"/>
        </w:rPr>
        <w:t>立法府が立法の資料として収集</w:t>
      </w:r>
      <w:r w:rsidR="00D42825" w:rsidRPr="00841D96">
        <w:rPr>
          <w:rFonts w:hAnsi="ＭＳ 明朝" w:hint="eastAsia"/>
        </w:rPr>
        <w:t>、認</w:t>
      </w:r>
      <w:r w:rsidRPr="00841D96">
        <w:rPr>
          <w:rFonts w:hAnsi="ＭＳ 明朝" w:hint="eastAsia"/>
        </w:rPr>
        <w:t>定する事実と同質である</w:t>
      </w:r>
      <w:r w:rsidRPr="00841D96">
        <w:rPr>
          <w:rStyle w:val="a6"/>
          <w:rFonts w:hAnsi="ＭＳ 明朝"/>
        </w:rPr>
        <w:footnoteReference w:id="80"/>
      </w:r>
      <w:r w:rsidRPr="00841D96">
        <w:rPr>
          <w:rFonts w:hAnsi="ＭＳ 明朝" w:hint="eastAsia"/>
        </w:rPr>
        <w:t>。</w:t>
      </w:r>
      <w:r w:rsidR="00EC69C3" w:rsidRPr="00841D96">
        <w:rPr>
          <w:rFonts w:hAnsi="ＭＳ 明朝" w:hint="eastAsia"/>
        </w:rPr>
        <w:t>司法事実は当事者の主張・立証に依存する事実問題であるのに対し、立法事実は、基本的には裁判所の専権事項である法律問題に属するとされている。</w:t>
      </w:r>
    </w:p>
    <w:p w:rsidR="0094433F" w:rsidRPr="00841D96" w:rsidRDefault="00FF5B2D" w:rsidP="00FF5B2D">
      <w:pPr>
        <w:pStyle w:val="ad"/>
        <w:ind w:firstLine="210"/>
        <w:rPr>
          <w:rFonts w:hAnsi="ＭＳ 明朝"/>
        </w:rPr>
      </w:pPr>
      <w:r w:rsidRPr="00841D96">
        <w:rPr>
          <w:rFonts w:hAnsi="ＭＳ 明朝" w:hint="eastAsia"/>
        </w:rPr>
        <w:t>薬事法判決は、国側の主張に対して、</w:t>
      </w:r>
      <w:r w:rsidR="006E4499" w:rsidRPr="00841D96">
        <w:rPr>
          <w:rFonts w:hAnsi="ＭＳ 明朝" w:hint="eastAsia"/>
        </w:rPr>
        <w:t>諸々の</w:t>
      </w:r>
      <w:r w:rsidRPr="00841D96">
        <w:rPr>
          <w:rFonts w:hAnsi="ＭＳ 明朝" w:hint="eastAsia"/>
        </w:rPr>
        <w:t>立法事実について</w:t>
      </w:r>
      <w:r w:rsidR="00EC69C3" w:rsidRPr="00841D96">
        <w:rPr>
          <w:rFonts w:hAnsi="ＭＳ 明朝" w:hint="eastAsia"/>
        </w:rPr>
        <w:t>独自の</w:t>
      </w:r>
      <w:r w:rsidRPr="00841D96">
        <w:rPr>
          <w:rFonts w:hAnsi="ＭＳ 明朝" w:hint="eastAsia"/>
        </w:rPr>
        <w:t>判断を行い、違憲という結論を導いたのであり、この点で画期的なことであった。同判決</w:t>
      </w:r>
      <w:r w:rsidR="0094433F" w:rsidRPr="00841D96">
        <w:rPr>
          <w:rFonts w:hAnsi="ＭＳ 明朝" w:hint="eastAsia"/>
        </w:rPr>
        <w:t>の判示事項については、既に</w:t>
      </w:r>
      <w:r w:rsidR="00897ACC" w:rsidRPr="00841D96">
        <w:rPr>
          <w:rFonts w:hAnsi="ＭＳ 明朝" w:hint="eastAsia"/>
        </w:rPr>
        <w:t>①～④</w:t>
      </w:r>
      <w:r w:rsidR="0094433F" w:rsidRPr="00841D96">
        <w:rPr>
          <w:rFonts w:hAnsi="ＭＳ 明朝" w:hint="eastAsia"/>
        </w:rPr>
        <w:t>にまとめられることを紹介したが(本節三2(1))、そのうち立法事実についての具体的な判断は、後半の③と④で行われている。</w:t>
      </w:r>
    </w:p>
    <w:p w:rsidR="00701F64" w:rsidRPr="00841D96" w:rsidRDefault="00701F64" w:rsidP="00FF5B2D">
      <w:pPr>
        <w:pStyle w:val="ad"/>
        <w:ind w:firstLine="210"/>
        <w:rPr>
          <w:rFonts w:hAnsi="ＭＳ 明朝"/>
        </w:rPr>
      </w:pPr>
      <w:r w:rsidRPr="00841D96">
        <w:rPr>
          <w:rFonts w:hAnsi="ＭＳ 明朝" w:hint="eastAsia"/>
        </w:rPr>
        <w:t>同判決は、</w:t>
      </w:r>
      <w:r w:rsidR="0094433F" w:rsidRPr="00841D96">
        <w:rPr>
          <w:rFonts w:hAnsi="ＭＳ 明朝" w:hint="eastAsia"/>
        </w:rPr>
        <w:t>その</w:t>
      </w:r>
      <w:r w:rsidR="00897ACC" w:rsidRPr="00841D96">
        <w:rPr>
          <w:rFonts w:hAnsi="ＭＳ 明朝" w:hint="eastAsia"/>
        </w:rPr>
        <w:t>判示事項</w:t>
      </w:r>
      <w:r w:rsidR="0094433F" w:rsidRPr="00841D96">
        <w:rPr>
          <w:rFonts w:hAnsi="ＭＳ 明朝" w:hint="eastAsia"/>
        </w:rPr>
        <w:t>②で、</w:t>
      </w:r>
      <w:r w:rsidR="009E72FA" w:rsidRPr="00841D96">
        <w:rPr>
          <w:rFonts w:hAnsi="ＭＳ 明朝" w:hint="eastAsia"/>
        </w:rPr>
        <w:t>薬事法の目的</w:t>
      </w:r>
      <w:r w:rsidR="0094433F" w:rsidRPr="00841D96">
        <w:rPr>
          <w:rFonts w:hAnsi="ＭＳ 明朝" w:hint="eastAsia"/>
        </w:rPr>
        <w:t>は</w:t>
      </w:r>
      <w:r w:rsidR="00897ACC" w:rsidRPr="00841D96">
        <w:rPr>
          <w:rFonts w:hAnsi="ＭＳ 明朝" w:hint="eastAsia"/>
        </w:rPr>
        <w:t>「不良医薬品の供給（不良調剤を含む。以下同じ。）から国民の健康と安全とをまもる」という</w:t>
      </w:r>
      <w:r w:rsidR="0094433F" w:rsidRPr="00841D96">
        <w:rPr>
          <w:rFonts w:hAnsi="ＭＳ 明朝" w:hint="eastAsia"/>
        </w:rPr>
        <w:t>消極目的規制</w:t>
      </w:r>
      <w:r w:rsidR="00897ACC" w:rsidRPr="00841D96">
        <w:rPr>
          <w:rFonts w:hAnsi="ＭＳ 明朝" w:hint="eastAsia"/>
        </w:rPr>
        <w:t>であるとした上で、</w:t>
      </w:r>
      <w:r w:rsidR="009E72FA" w:rsidRPr="00841D96">
        <w:rPr>
          <w:rFonts w:hAnsi="ＭＳ 明朝" w:hint="eastAsia"/>
        </w:rPr>
        <w:t>薬局の距離制限がない場合は、過当競争が生じる可能性があり、その結</w:t>
      </w:r>
      <w:r w:rsidRPr="00841D96">
        <w:rPr>
          <w:rFonts w:hAnsi="ＭＳ 明朝" w:hint="eastAsia"/>
        </w:rPr>
        <w:t>果として一部業者の経営が不安定となるおそれがあることは容易に推察しうる</w:t>
      </w:r>
      <w:r w:rsidR="009E72FA" w:rsidRPr="00841D96">
        <w:rPr>
          <w:rFonts w:hAnsi="ＭＳ 明朝" w:hint="eastAsia"/>
        </w:rPr>
        <w:t>、と述べ</w:t>
      </w:r>
      <w:r w:rsidRPr="00841D96">
        <w:rPr>
          <w:rFonts w:hAnsi="ＭＳ 明朝" w:hint="eastAsia"/>
        </w:rPr>
        <w:t>て、その限りで国側の主張に一定の理解を示</w:t>
      </w:r>
      <w:r w:rsidR="0086334B" w:rsidRPr="00841D96">
        <w:rPr>
          <w:rFonts w:hAnsi="ＭＳ 明朝" w:hint="eastAsia"/>
        </w:rPr>
        <w:t>す</w:t>
      </w:r>
      <w:r w:rsidRPr="00841D96">
        <w:rPr>
          <w:rFonts w:hAnsi="ＭＳ 明朝" w:hint="eastAsia"/>
        </w:rPr>
        <w:t>。</w:t>
      </w:r>
    </w:p>
    <w:p w:rsidR="00D97266" w:rsidRPr="00841D96" w:rsidRDefault="00771685" w:rsidP="00FF5B2D">
      <w:pPr>
        <w:pStyle w:val="ad"/>
        <w:ind w:firstLine="210"/>
        <w:rPr>
          <w:rFonts w:hAnsi="ＭＳ 明朝"/>
        </w:rPr>
      </w:pPr>
      <w:r w:rsidRPr="00841D96">
        <w:rPr>
          <w:rFonts w:hAnsi="ＭＳ 明朝" w:hint="eastAsia"/>
        </w:rPr>
        <w:t>すなわち</w:t>
      </w:r>
      <w:r w:rsidR="00701F64" w:rsidRPr="00841D96">
        <w:rPr>
          <w:rFonts w:hAnsi="ＭＳ 明朝" w:hint="eastAsia"/>
        </w:rPr>
        <w:t>、同判決は、</w:t>
      </w:r>
      <w:r w:rsidR="00D97266" w:rsidRPr="00841D96">
        <w:rPr>
          <w:rFonts w:hAnsi="ＭＳ 明朝" w:hint="eastAsia"/>
        </w:rPr>
        <w:t>薬事法による薬局の適正配置（距離制限）の目的は不良医薬品の供給の防止であって、「薬局等の過当競争及びその経営の不安定化の防止も、それ自体が目的ではなく、あくまでも不良医薬品の供給の防止のための手段であるにすぎない」、とする。</w:t>
      </w:r>
      <w:r w:rsidR="0086334B" w:rsidRPr="00841D96">
        <w:rPr>
          <w:rFonts w:hAnsi="ＭＳ 明朝" w:hint="eastAsia"/>
        </w:rPr>
        <w:t>ここでは</w:t>
      </w:r>
      <w:r w:rsidR="00D97266" w:rsidRPr="00841D96">
        <w:rPr>
          <w:rFonts w:hAnsi="ＭＳ 明朝" w:hint="eastAsia"/>
        </w:rPr>
        <w:t>、「小企業の多い薬局等の経営の保護というような社会政策的ないしは経済政策的目的は右の適正配置規制の意図するところではなく」、として</w:t>
      </w:r>
      <w:r w:rsidR="001526CE" w:rsidRPr="00841D96">
        <w:rPr>
          <w:rFonts w:hAnsi="ＭＳ 明朝" w:hint="eastAsia"/>
        </w:rPr>
        <w:t>おり</w:t>
      </w:r>
      <w:r w:rsidR="00D97266" w:rsidRPr="00841D96">
        <w:rPr>
          <w:rFonts w:hAnsi="ＭＳ 明朝" w:hint="eastAsia"/>
        </w:rPr>
        <w:t>、小売市場距離制限事件</w:t>
      </w:r>
      <w:r w:rsidR="00D97266" w:rsidRPr="00841D96">
        <w:rPr>
          <w:rFonts w:hAnsi="ＭＳ 明朝" w:hint="eastAsia"/>
          <w:strike/>
        </w:rPr>
        <w:t>＝最判昭和</w:t>
      </w:r>
      <w:r w:rsidR="00D97266" w:rsidRPr="00841D96">
        <w:rPr>
          <w:rFonts w:hAnsi="ＭＳ 明朝"/>
          <w:strike/>
        </w:rPr>
        <w:t>47</w:t>
      </w:r>
      <w:r w:rsidR="00D97266" w:rsidRPr="00841D96">
        <w:rPr>
          <w:rFonts w:hAnsi="ＭＳ 明朝" w:hint="eastAsia"/>
          <w:strike/>
        </w:rPr>
        <w:t>・</w:t>
      </w:r>
      <w:r w:rsidR="00D97266" w:rsidRPr="00841D96">
        <w:rPr>
          <w:rFonts w:hAnsi="ＭＳ 明朝"/>
          <w:strike/>
        </w:rPr>
        <w:t>11</w:t>
      </w:r>
      <w:r w:rsidR="00D97266" w:rsidRPr="00841D96">
        <w:rPr>
          <w:rFonts w:hAnsi="ＭＳ 明朝" w:hint="eastAsia"/>
          <w:strike/>
        </w:rPr>
        <w:t>・</w:t>
      </w:r>
      <w:r w:rsidR="00D97266" w:rsidRPr="00841D96">
        <w:rPr>
          <w:rFonts w:hAnsi="ＭＳ 明朝"/>
          <w:strike/>
        </w:rPr>
        <w:t>22</w:t>
      </w:r>
      <w:r w:rsidR="00D97266" w:rsidRPr="00841D96">
        <w:rPr>
          <w:rFonts w:hAnsi="ＭＳ 明朝" w:hint="eastAsia"/>
        </w:rPr>
        <w:t>との事案の相違を明確にしたのである。</w:t>
      </w:r>
    </w:p>
    <w:p w:rsidR="009E72FA" w:rsidRPr="00841D96" w:rsidRDefault="00DC7054" w:rsidP="00FF5B2D">
      <w:pPr>
        <w:pStyle w:val="ad"/>
        <w:ind w:firstLine="210"/>
        <w:rPr>
          <w:rFonts w:hAnsi="ＭＳ 明朝"/>
        </w:rPr>
      </w:pPr>
      <w:r w:rsidRPr="00841D96">
        <w:rPr>
          <w:rFonts w:hAnsi="ＭＳ 明朝" w:hint="eastAsia"/>
        </w:rPr>
        <w:t>その上で、</w:t>
      </w:r>
      <w:r w:rsidR="00D97266" w:rsidRPr="00841D96">
        <w:rPr>
          <w:rFonts w:hAnsi="ＭＳ 明朝" w:hint="eastAsia"/>
        </w:rPr>
        <w:t>「配置規制がこれらの目的のために必要かつ合理的であり、薬局等の業務執行に対する規制によるだけでは右の目的を達することができない</w:t>
      </w:r>
      <w:r w:rsidRPr="00841D96">
        <w:rPr>
          <w:rFonts w:hAnsi="ＭＳ 明朝" w:hint="eastAsia"/>
        </w:rPr>
        <w:t>とすれば、</w:t>
      </w:r>
      <w:r w:rsidR="00771685" w:rsidRPr="00841D96">
        <w:rPr>
          <w:rFonts w:hAnsi="ＭＳ 明朝" w:hint="eastAsia"/>
        </w:rPr>
        <w:t>許可条件の一つとして地域的な適正配置基準を定めることは、憲法22条1</w:t>
      </w:r>
      <w:r w:rsidRPr="00841D96">
        <w:rPr>
          <w:rFonts w:hAnsi="ＭＳ 明朝" w:hint="eastAsia"/>
        </w:rPr>
        <w:t>項に違反するものとはいえない。</w:t>
      </w:r>
      <w:r w:rsidR="001175D4" w:rsidRPr="00841D96">
        <w:rPr>
          <w:rFonts w:hAnsi="ＭＳ 明朝" w:hint="eastAsia"/>
        </w:rPr>
        <w:t>問題は、果たして、右のような必要性と合理性の存在を認めることができるかどうか、である</w:t>
      </w:r>
      <w:r w:rsidR="009E72FA" w:rsidRPr="00841D96">
        <w:rPr>
          <w:rFonts w:hAnsi="ＭＳ 明朝" w:hint="eastAsia"/>
        </w:rPr>
        <w:t>」、とする</w:t>
      </w:r>
      <w:r w:rsidR="001175D4" w:rsidRPr="00841D96">
        <w:rPr>
          <w:rFonts w:hAnsi="ＭＳ 明朝" w:hint="eastAsia"/>
        </w:rPr>
        <w:t>。</w:t>
      </w:r>
    </w:p>
    <w:p w:rsidR="009E7455" w:rsidRPr="00841D96" w:rsidRDefault="009E7455" w:rsidP="00FF5B2D">
      <w:pPr>
        <w:pStyle w:val="ad"/>
        <w:ind w:firstLine="210"/>
        <w:rPr>
          <w:rFonts w:hAnsi="ＭＳ 明朝"/>
        </w:rPr>
      </w:pPr>
      <w:r w:rsidRPr="00841D96">
        <w:rPr>
          <w:rFonts w:hAnsi="ＭＳ 明朝" w:hint="eastAsia"/>
        </w:rPr>
        <w:t>この点につき、同判決は、薬局に関する規制システムを検討し、また、医薬品の乱売につき、それと「不良医薬品の販売の事実」の関連が明らかでないこと、乱売の</w:t>
      </w:r>
      <w:r w:rsidR="00BB5AAF" w:rsidRPr="00841D96">
        <w:rPr>
          <w:rFonts w:hAnsi="ＭＳ 明朝" w:hint="eastAsia"/>
        </w:rPr>
        <w:t>原因等についての産業の実態を</w:t>
      </w:r>
      <w:r w:rsidR="006F1B5A" w:rsidRPr="00841D96">
        <w:rPr>
          <w:rFonts w:hAnsi="ＭＳ 明朝" w:hint="eastAsia"/>
        </w:rPr>
        <w:t>踏まえ</w:t>
      </w:r>
      <w:r w:rsidR="00BB5AAF" w:rsidRPr="00841D96">
        <w:rPr>
          <w:rFonts w:hAnsi="ＭＳ 明朝" w:hint="eastAsia"/>
        </w:rPr>
        <w:t>た検討を行った後、以下のように述べる。</w:t>
      </w:r>
    </w:p>
    <w:p w:rsidR="00FF5B2D" w:rsidRPr="00841D96" w:rsidRDefault="00FF5B2D" w:rsidP="00FF5B2D">
      <w:pPr>
        <w:pStyle w:val="ad"/>
        <w:ind w:firstLine="210"/>
        <w:rPr>
          <w:rFonts w:hAnsi="ＭＳ 明朝"/>
        </w:rPr>
      </w:pPr>
      <w:r w:rsidRPr="00841D96">
        <w:rPr>
          <w:rFonts w:hAnsi="ＭＳ 明朝" w:hint="eastAsia"/>
        </w:rPr>
        <w:lastRenderedPageBreak/>
        <w:t>「</w:t>
      </w:r>
      <w:r w:rsidRPr="00841D96">
        <w:rPr>
          <w:rFonts w:hAnsi="ＭＳ 明朝"/>
        </w:rPr>
        <w:t>不良医薬品の販売の現象を直ちに一部薬局等の経営不安定、特にその結果としての医薬品の貯蔵その他の管理上の不備等に直結させることは、決して合理的な判断とはいえない。殊に、常時行政上の監督と法規違反に対する制裁を背後に控えている一般の薬局等の経営者、特に薬剤師が経済上の理由のみからあえて法規違反の挙に出るようなことは、きわめて異例に属すると考えられる</w:t>
      </w:r>
      <w:r w:rsidRPr="00841D96">
        <w:rPr>
          <w:rFonts w:hAnsi="ＭＳ 明朝" w:hint="eastAsia"/>
        </w:rPr>
        <w:t>」。</w:t>
      </w:r>
    </w:p>
    <w:p w:rsidR="00574447" w:rsidRPr="00841D96" w:rsidRDefault="009E72FA" w:rsidP="00FF5B2D">
      <w:pPr>
        <w:pStyle w:val="ad"/>
        <w:ind w:firstLine="210"/>
        <w:rPr>
          <w:rFonts w:hAnsi="ＭＳ 明朝"/>
        </w:rPr>
      </w:pPr>
      <w:r w:rsidRPr="00841D96">
        <w:rPr>
          <w:rFonts w:hAnsi="ＭＳ 明朝" w:hint="eastAsia"/>
        </w:rPr>
        <w:t>すなわち、本判決は、</w:t>
      </w:r>
      <w:r w:rsidR="00574447" w:rsidRPr="00841D96">
        <w:rPr>
          <w:rFonts w:hAnsi="ＭＳ 明朝" w:hint="eastAsia"/>
        </w:rPr>
        <w:t>供給者の過剰</w:t>
      </w:r>
      <w:r w:rsidR="00771685" w:rsidRPr="00841D96">
        <w:rPr>
          <w:rFonts w:hAnsi="ＭＳ 明朝" w:hint="eastAsia"/>
        </w:rPr>
        <w:t xml:space="preserve"> </w:t>
      </w:r>
      <w:r w:rsidR="00574447" w:rsidRPr="00841D96">
        <w:rPr>
          <w:rFonts w:hAnsi="ＭＳ 明朝" w:hint="eastAsia"/>
        </w:rPr>
        <w:t>→　過当競争　→　一部薬局の経営の不安定 → 不良薬品の供給の危険性（安全性やサービスの質の低下）、という因果関係は、立法事実によって合理的に裏付けることはできない、と</w:t>
      </w:r>
      <w:r w:rsidRPr="00841D96">
        <w:rPr>
          <w:rFonts w:hAnsi="ＭＳ 明朝" w:hint="eastAsia"/>
        </w:rPr>
        <w:t>した（前掲、判示事項③）。</w:t>
      </w:r>
    </w:p>
    <w:p w:rsidR="009E72FA" w:rsidRPr="00841D96" w:rsidRDefault="009E72FA" w:rsidP="004516AC">
      <w:pPr>
        <w:ind w:firstLineChars="100" w:firstLine="210"/>
        <w:rPr>
          <w:rFonts w:ascii="ＭＳ 明朝" w:hAnsi="ＭＳ 明朝"/>
          <w:szCs w:val="21"/>
        </w:rPr>
      </w:pPr>
      <w:r w:rsidRPr="00841D96">
        <w:rPr>
          <w:rFonts w:ascii="ＭＳ 明朝" w:hAnsi="ＭＳ 明朝" w:hint="eastAsia"/>
          <w:szCs w:val="21"/>
        </w:rPr>
        <w:t>さらに、</w:t>
      </w:r>
      <w:r w:rsidR="006E4499" w:rsidRPr="00841D96">
        <w:rPr>
          <w:rFonts w:ascii="ＭＳ 明朝" w:hAnsi="ＭＳ 明朝" w:hint="eastAsia"/>
          <w:szCs w:val="21"/>
        </w:rPr>
        <w:t>前記判示事項の</w:t>
      </w:r>
      <w:r w:rsidRPr="00841D96">
        <w:rPr>
          <w:rFonts w:ascii="ＭＳ 明朝" w:hAnsi="ＭＳ 明朝" w:hint="eastAsia"/>
          <w:szCs w:val="21"/>
        </w:rPr>
        <w:t>④LRAの基準については、薬事法・薬剤師法</w:t>
      </w:r>
      <w:r w:rsidR="0004528A" w:rsidRPr="00841D96">
        <w:rPr>
          <w:rFonts w:ascii="ＭＳ 明朝" w:hAnsi="ＭＳ 明朝" w:hint="eastAsia"/>
          <w:szCs w:val="21"/>
        </w:rPr>
        <w:t>による諸規制をあげて、「それが励行、遵守されるかぎり、不良医薬品の供給の危険の防止という警察上の目的を十分に達成することができるはずである」</w:t>
      </w:r>
      <w:r w:rsidR="00E212B7" w:rsidRPr="00841D96">
        <w:rPr>
          <w:rFonts w:ascii="ＭＳ 明朝" w:hAnsi="ＭＳ 明朝" w:hint="eastAsia"/>
          <w:szCs w:val="21"/>
        </w:rPr>
        <w:t>、</w:t>
      </w:r>
      <w:r w:rsidR="009509FE" w:rsidRPr="00841D96">
        <w:rPr>
          <w:rFonts w:ascii="ＭＳ 明朝" w:hAnsi="ＭＳ 明朝" w:hint="eastAsia"/>
          <w:szCs w:val="21"/>
        </w:rPr>
        <w:t>また、</w:t>
      </w:r>
      <w:r w:rsidR="00E212B7" w:rsidRPr="00841D96">
        <w:rPr>
          <w:rFonts w:ascii="ＭＳ 明朝" w:hAnsi="ＭＳ 明朝" w:hint="eastAsia"/>
          <w:szCs w:val="21"/>
        </w:rPr>
        <w:t>乱売については</w:t>
      </w:r>
      <w:r w:rsidR="006E4499" w:rsidRPr="00841D96">
        <w:rPr>
          <w:rFonts w:ascii="ＭＳ 明朝" w:hAnsi="ＭＳ 明朝" w:hint="eastAsia"/>
          <w:szCs w:val="21"/>
        </w:rPr>
        <w:t>、</w:t>
      </w:r>
      <w:r w:rsidR="009509FE" w:rsidRPr="00841D96">
        <w:rPr>
          <w:rFonts w:ascii="ＭＳ 明朝" w:hAnsi="ＭＳ 明朝" w:hint="eastAsia"/>
          <w:szCs w:val="21"/>
        </w:rPr>
        <w:t>「主としていわゆる現金問屋又はスーパーマーケツトによる低価格販売を契機として生じたものと認められること」、「製造段階における一部の過剰生産とこれに伴う激烈な販売合戦」等によるものであ</w:t>
      </w:r>
      <w:r w:rsidR="004516AC" w:rsidRPr="00841D96">
        <w:rPr>
          <w:rFonts w:ascii="ＭＳ 明朝" w:hAnsi="ＭＳ 明朝" w:hint="eastAsia"/>
          <w:szCs w:val="21"/>
        </w:rPr>
        <w:t>ると</w:t>
      </w:r>
      <w:r w:rsidR="00840788" w:rsidRPr="00841D96">
        <w:rPr>
          <w:rFonts w:ascii="ＭＳ 明朝" w:hAnsi="ＭＳ 明朝" w:hint="eastAsia"/>
          <w:szCs w:val="21"/>
        </w:rPr>
        <w:t>述べる</w:t>
      </w:r>
      <w:r w:rsidR="004516AC" w:rsidRPr="00841D96">
        <w:rPr>
          <w:rFonts w:ascii="ＭＳ 明朝" w:hAnsi="ＭＳ 明朝" w:hint="eastAsia"/>
          <w:szCs w:val="21"/>
        </w:rPr>
        <w:t>。</w:t>
      </w:r>
      <w:r w:rsidR="00840788" w:rsidRPr="00841D96">
        <w:rPr>
          <w:rFonts w:ascii="ＭＳ 明朝" w:hAnsi="ＭＳ 明朝" w:hint="eastAsia"/>
          <w:szCs w:val="21"/>
        </w:rPr>
        <w:t>ここでは</w:t>
      </w:r>
      <w:r w:rsidR="004516AC" w:rsidRPr="00841D96">
        <w:rPr>
          <w:rFonts w:ascii="ＭＳ 明朝" w:hAnsi="ＭＳ 明朝" w:hint="eastAsia"/>
          <w:szCs w:val="21"/>
        </w:rPr>
        <w:t>、本規制の</w:t>
      </w:r>
      <w:r w:rsidR="009509FE" w:rsidRPr="00841D96">
        <w:rPr>
          <w:rFonts w:ascii="ＭＳ 明朝" w:hAnsi="ＭＳ 明朝" w:hint="eastAsia"/>
          <w:szCs w:val="21"/>
        </w:rPr>
        <w:t>薬局の距離制限</w:t>
      </w:r>
      <w:r w:rsidR="004516AC" w:rsidRPr="00841D96">
        <w:rPr>
          <w:rFonts w:ascii="ＭＳ 明朝" w:hAnsi="ＭＳ 明朝" w:hint="eastAsia"/>
          <w:szCs w:val="21"/>
        </w:rPr>
        <w:t>によって</w:t>
      </w:r>
      <w:r w:rsidR="00840788" w:rsidRPr="00841D96">
        <w:rPr>
          <w:rFonts w:ascii="ＭＳ 明朝" w:hAnsi="ＭＳ 明朝" w:hint="eastAsia"/>
          <w:szCs w:val="21"/>
        </w:rPr>
        <w:t>乱売が防止されるとい</w:t>
      </w:r>
      <w:r w:rsidR="00771685" w:rsidRPr="00841D96">
        <w:rPr>
          <w:rFonts w:ascii="ＭＳ 明朝" w:hAnsi="ＭＳ 明朝" w:hint="eastAsia"/>
          <w:szCs w:val="21"/>
        </w:rPr>
        <w:t>う､手段・</w:t>
      </w:r>
      <w:r w:rsidR="00840788" w:rsidRPr="00841D96">
        <w:rPr>
          <w:rFonts w:ascii="ＭＳ 明朝" w:hAnsi="ＭＳ 明朝" w:hint="eastAsia"/>
          <w:szCs w:val="21"/>
        </w:rPr>
        <w:t>目的の関係は疑問であり、</w:t>
      </w:r>
      <w:r w:rsidR="004516AC" w:rsidRPr="00841D96">
        <w:rPr>
          <w:rFonts w:ascii="ＭＳ 明朝" w:hAnsi="ＭＳ 明朝" w:hint="eastAsia"/>
          <w:szCs w:val="21"/>
        </w:rPr>
        <w:t>また、「行政上の監督体制の強化等の手段」など、他のとり得る手段もある</w:t>
      </w:r>
      <w:r w:rsidR="00840788" w:rsidRPr="00841D96">
        <w:rPr>
          <w:rFonts w:ascii="ＭＳ 明朝" w:hAnsi="ＭＳ 明朝" w:hint="eastAsia"/>
          <w:szCs w:val="21"/>
        </w:rPr>
        <w:t>、と指摘され</w:t>
      </w:r>
      <w:r w:rsidR="004516AC" w:rsidRPr="00841D96">
        <w:rPr>
          <w:rFonts w:ascii="ＭＳ 明朝" w:hAnsi="ＭＳ 明朝" w:hint="eastAsia"/>
          <w:szCs w:val="21"/>
        </w:rPr>
        <w:t>ている。</w:t>
      </w:r>
    </w:p>
    <w:p w:rsidR="0024035B" w:rsidRPr="00841D96" w:rsidRDefault="0086334B" w:rsidP="001E3067">
      <w:pPr>
        <w:ind w:firstLineChars="100" w:firstLine="210"/>
        <w:rPr>
          <w:rFonts w:ascii="ＭＳ 明朝" w:hAnsi="ＭＳ 明朝"/>
          <w:szCs w:val="21"/>
        </w:rPr>
      </w:pPr>
      <w:r w:rsidRPr="00841D96">
        <w:rPr>
          <w:rFonts w:ascii="ＭＳ 明朝" w:hAnsi="ＭＳ 明朝" w:hint="eastAsia"/>
          <w:szCs w:val="21"/>
        </w:rPr>
        <w:t>同判決は</w:t>
      </w:r>
      <w:r w:rsidR="0024035B" w:rsidRPr="00841D96">
        <w:rPr>
          <w:rFonts w:ascii="ＭＳ 明朝" w:hAnsi="ＭＳ 明朝" w:hint="eastAsia"/>
          <w:szCs w:val="21"/>
        </w:rPr>
        <w:t>、薬品の製造から販売までの産業構造の実態に立ち入って検討しており、</w:t>
      </w:r>
      <w:r w:rsidR="001526CE" w:rsidRPr="00841D96">
        <w:rPr>
          <w:rFonts w:ascii="ＭＳ 明朝" w:hAnsi="ＭＳ 明朝" w:hint="eastAsia"/>
          <w:szCs w:val="21"/>
        </w:rPr>
        <w:t>この点で、例えば本判決</w:t>
      </w:r>
      <w:r w:rsidR="0024035B" w:rsidRPr="00841D96">
        <w:rPr>
          <w:rFonts w:ascii="ＭＳ 明朝" w:hAnsi="ＭＳ 明朝" w:hint="eastAsia"/>
          <w:szCs w:val="21"/>
        </w:rPr>
        <w:t>の前に出された小売市場距離制限事件判決と著しく異なっている。ここまで踏み込んだ実態判断をしているなら、実は、本件距離制限が消極目的ではなかった</w:t>
      </w:r>
      <w:r w:rsidRPr="00841D96">
        <w:rPr>
          <w:rFonts w:ascii="ＭＳ 明朝" w:hAnsi="ＭＳ 明朝" w:hint="eastAsia"/>
          <w:szCs w:val="21"/>
        </w:rPr>
        <w:t>と言い切ってもよかったとの批判があるのも肯けるところである</w:t>
      </w:r>
      <w:r w:rsidR="004F50EB" w:rsidRPr="00841D96">
        <w:rPr>
          <w:rStyle w:val="a6"/>
          <w:rFonts w:ascii="ＭＳ 明朝" w:hAnsi="ＭＳ 明朝"/>
          <w:szCs w:val="21"/>
        </w:rPr>
        <w:footnoteReference w:id="81"/>
      </w:r>
      <w:r w:rsidRPr="00841D96">
        <w:rPr>
          <w:rFonts w:ascii="ＭＳ 明朝" w:hAnsi="ＭＳ 明朝" w:hint="eastAsia"/>
          <w:szCs w:val="21"/>
        </w:rPr>
        <w:t>。</w:t>
      </w:r>
    </w:p>
    <w:p w:rsidR="005C2E0D" w:rsidRPr="00841D96" w:rsidRDefault="00CA4E10" w:rsidP="001E3067">
      <w:pPr>
        <w:ind w:firstLineChars="100" w:firstLine="210"/>
        <w:rPr>
          <w:rFonts w:ascii="ＭＳ 明朝" w:hAnsi="ＭＳ 明朝"/>
          <w:szCs w:val="21"/>
        </w:rPr>
      </w:pPr>
      <w:r w:rsidRPr="00841D96">
        <w:rPr>
          <w:rFonts w:ascii="ＭＳ 明朝" w:hAnsi="ＭＳ 明朝" w:hint="eastAsia"/>
          <w:szCs w:val="21"/>
        </w:rPr>
        <w:t>薬局開設の距離制限は、</w:t>
      </w:r>
      <w:r w:rsidR="005C2E0D" w:rsidRPr="00841D96">
        <w:rPr>
          <w:rFonts w:ascii="ＭＳ 明朝" w:hAnsi="ＭＳ 明朝" w:hint="eastAsia"/>
          <w:szCs w:val="21"/>
        </w:rPr>
        <w:t>「</w:t>
      </w:r>
      <w:r w:rsidR="005C2E0D" w:rsidRPr="00841D96">
        <w:rPr>
          <w:rFonts w:ascii="ＭＳ 明朝" w:hAnsi="ＭＳ 明朝"/>
          <w:szCs w:val="21"/>
        </w:rPr>
        <w:t>国民の保健に対する危険</w:t>
      </w:r>
      <w:r w:rsidR="005C2E0D" w:rsidRPr="00841D96">
        <w:rPr>
          <w:rFonts w:ascii="ＭＳ 明朝" w:hAnsi="ＭＳ 明朝" w:hint="eastAsia"/>
          <w:szCs w:val="21"/>
        </w:rPr>
        <w:t>」を防止する</w:t>
      </w:r>
      <w:r w:rsidRPr="00841D96">
        <w:rPr>
          <w:rFonts w:ascii="ＭＳ 明朝" w:hAnsi="ＭＳ 明朝" w:hint="eastAsia"/>
          <w:szCs w:val="21"/>
        </w:rPr>
        <w:t>という表面的な立法理由ではなく</w:t>
      </w:r>
      <w:r w:rsidR="005C2E0D" w:rsidRPr="00841D96">
        <w:rPr>
          <w:rFonts w:ascii="ＭＳ 明朝" w:hAnsi="ＭＳ 明朝" w:hint="eastAsia"/>
          <w:szCs w:val="21"/>
        </w:rPr>
        <w:t>、既存の事業者の</w:t>
      </w:r>
      <w:r w:rsidRPr="00841D96">
        <w:rPr>
          <w:rFonts w:ascii="ＭＳ 明朝" w:hAnsi="ＭＳ 明朝" w:hint="eastAsia"/>
          <w:szCs w:val="21"/>
        </w:rPr>
        <w:t>既得権益の</w:t>
      </w:r>
      <w:r w:rsidR="005C2E0D" w:rsidRPr="00841D96">
        <w:rPr>
          <w:rFonts w:ascii="ＭＳ 明朝" w:hAnsi="ＭＳ 明朝" w:hint="eastAsia"/>
          <w:szCs w:val="21"/>
        </w:rPr>
        <w:t>保護のために</w:t>
      </w:r>
      <w:r w:rsidRPr="00841D96">
        <w:rPr>
          <w:rFonts w:ascii="ＭＳ 明朝" w:hAnsi="ＭＳ 明朝" w:hint="eastAsia"/>
          <w:szCs w:val="21"/>
        </w:rPr>
        <w:t>立法化され</w:t>
      </w:r>
      <w:r w:rsidR="005C2E0D" w:rsidRPr="00841D96">
        <w:rPr>
          <w:rFonts w:ascii="ＭＳ 明朝" w:hAnsi="ＭＳ 明朝" w:hint="eastAsia"/>
          <w:szCs w:val="21"/>
        </w:rPr>
        <w:t>、</w:t>
      </w:r>
      <w:r w:rsidR="00CC7612" w:rsidRPr="00841D96">
        <w:rPr>
          <w:rFonts w:ascii="ＭＳ 明朝" w:hAnsi="ＭＳ 明朝" w:hint="eastAsia"/>
          <w:szCs w:val="21"/>
        </w:rPr>
        <w:t>既得権益の保護という観点から</w:t>
      </w:r>
      <w:r w:rsidRPr="00841D96">
        <w:rPr>
          <w:rFonts w:ascii="ＭＳ 明朝" w:hAnsi="ＭＳ 明朝" w:hint="eastAsia"/>
          <w:szCs w:val="21"/>
        </w:rPr>
        <w:t>法の運用が</w:t>
      </w:r>
      <w:r w:rsidR="00CC7612" w:rsidRPr="00841D96">
        <w:rPr>
          <w:rFonts w:ascii="ＭＳ 明朝" w:hAnsi="ＭＳ 明朝" w:hint="eastAsia"/>
          <w:szCs w:val="21"/>
        </w:rPr>
        <w:t>なされ</w:t>
      </w:r>
      <w:r w:rsidRPr="00841D96">
        <w:rPr>
          <w:rFonts w:ascii="ＭＳ 明朝" w:hAnsi="ＭＳ 明朝" w:hint="eastAsia"/>
          <w:szCs w:val="21"/>
        </w:rPr>
        <w:t>ている</w:t>
      </w:r>
      <w:r w:rsidR="00CE3DD7" w:rsidRPr="00841D96">
        <w:rPr>
          <w:rFonts w:ascii="ＭＳ 明朝" w:hAnsi="ＭＳ 明朝" w:hint="eastAsia"/>
          <w:szCs w:val="21"/>
        </w:rPr>
        <w:t>、ということが本件事案で露呈されたといえるかもしれない。</w:t>
      </w:r>
      <w:r w:rsidRPr="00841D96">
        <w:rPr>
          <w:rFonts w:ascii="ＭＳ 明朝" w:hAnsi="ＭＳ 明朝" w:hint="eastAsia"/>
          <w:szCs w:val="21"/>
        </w:rPr>
        <w:t>立法事実についての判断は、そのような</w:t>
      </w:r>
      <w:r w:rsidR="0086334B" w:rsidRPr="00841D96">
        <w:rPr>
          <w:rFonts w:ascii="ＭＳ 明朝" w:hAnsi="ＭＳ 明朝" w:hint="eastAsia"/>
          <w:szCs w:val="21"/>
        </w:rPr>
        <w:t>立法</w:t>
      </w:r>
      <w:r w:rsidR="00E7717A" w:rsidRPr="00841D96">
        <w:rPr>
          <w:rFonts w:ascii="ＭＳ 明朝" w:hAnsi="ＭＳ 明朝" w:hint="eastAsia"/>
          <w:szCs w:val="21"/>
        </w:rPr>
        <w:t>の経緯や運用の実際などの諸</w:t>
      </w:r>
      <w:r w:rsidR="0086334B" w:rsidRPr="00841D96">
        <w:rPr>
          <w:rFonts w:ascii="ＭＳ 明朝" w:hAnsi="ＭＳ 明朝" w:hint="eastAsia"/>
          <w:szCs w:val="21"/>
        </w:rPr>
        <w:t>事情まで</w:t>
      </w:r>
      <w:r w:rsidRPr="00841D96">
        <w:rPr>
          <w:rFonts w:ascii="ＭＳ 明朝" w:hAnsi="ＭＳ 明朝" w:hint="eastAsia"/>
          <w:szCs w:val="21"/>
        </w:rPr>
        <w:t>含めた上での考慮によるべきであり、</w:t>
      </w:r>
      <w:r w:rsidR="00CE3DD7" w:rsidRPr="00841D96">
        <w:rPr>
          <w:rFonts w:ascii="ＭＳ 明朝" w:hAnsi="ＭＳ 明朝" w:hint="eastAsia"/>
          <w:szCs w:val="21"/>
        </w:rPr>
        <w:t>本判決</w:t>
      </w:r>
      <w:r w:rsidRPr="00841D96">
        <w:rPr>
          <w:rFonts w:ascii="ＭＳ 明朝" w:hAnsi="ＭＳ 明朝" w:hint="eastAsia"/>
          <w:szCs w:val="21"/>
        </w:rPr>
        <w:t>の意義は今も色褪せていない。</w:t>
      </w:r>
    </w:p>
    <w:p w:rsidR="00210EE8" w:rsidRPr="00841D96" w:rsidRDefault="00FF5B2D" w:rsidP="002500D8">
      <w:pPr>
        <w:pStyle w:val="2"/>
        <w:rPr>
          <w:rFonts w:ascii="ＭＳ 明朝" w:eastAsia="ＭＳ 明朝" w:hAnsi="ＭＳ 明朝"/>
          <w:sz w:val="21"/>
          <w:szCs w:val="21"/>
        </w:rPr>
      </w:pPr>
      <w:r w:rsidRPr="00841D96">
        <w:rPr>
          <w:rFonts w:ascii="ＭＳ 明朝" w:eastAsia="ＭＳ 明朝" w:hAnsi="ＭＳ 明朝" w:hint="eastAsia"/>
          <w:sz w:val="21"/>
          <w:szCs w:val="21"/>
        </w:rPr>
        <w:t>（２）</w:t>
      </w:r>
      <w:r w:rsidR="00210EE8" w:rsidRPr="00841D96">
        <w:rPr>
          <w:rFonts w:ascii="ＭＳ 明朝" w:eastAsia="ＭＳ 明朝" w:hAnsi="ＭＳ 明朝" w:hint="eastAsia"/>
          <w:sz w:val="21"/>
          <w:szCs w:val="21"/>
        </w:rPr>
        <w:t>｢目的審査｣・「手段審査」</w:t>
      </w:r>
    </w:p>
    <w:p w:rsidR="00FF5B2D" w:rsidRPr="00841D96" w:rsidRDefault="00FF5B2D" w:rsidP="00210EE8">
      <w:pPr>
        <w:ind w:firstLineChars="100" w:firstLine="210"/>
        <w:rPr>
          <w:rFonts w:ascii="ＭＳ 明朝" w:hAnsi="ＭＳ 明朝"/>
          <w:szCs w:val="21"/>
        </w:rPr>
      </w:pPr>
      <w:r w:rsidRPr="00841D96">
        <w:rPr>
          <w:rFonts w:ascii="ＭＳ 明朝" w:hAnsi="ＭＳ 明朝" w:hint="eastAsia"/>
          <w:szCs w:val="21"/>
        </w:rPr>
        <w:t>立法事実に関する審査は、｢目的審査｣のみならず、「手段審査」も含まれる。規制の手段の選択は、どの程度まで、あるいはどのように政策を具体的に進めるべきかという具体的な立法目的と表裏一体である。立法目的については、例えば、前記の薬事法距離制限事件において国側が主張した「</w:t>
      </w:r>
      <w:r w:rsidRPr="00841D96">
        <w:rPr>
          <w:rFonts w:ascii="ＭＳ 明朝" w:hAnsi="ＭＳ 明朝"/>
          <w:szCs w:val="21"/>
        </w:rPr>
        <w:t>国民の保健に対する危険</w:t>
      </w:r>
      <w:r w:rsidRPr="00841D96">
        <w:rPr>
          <w:rFonts w:ascii="ＭＳ 明朝" w:hAnsi="ＭＳ 明朝" w:hint="eastAsia"/>
          <w:szCs w:val="21"/>
        </w:rPr>
        <w:t>」あるいは「不良医薬品の供給の防止」などの抽象的レベルにとどまらず、「手段に裏付けされた立法目的」をみなければならない</w:t>
      </w:r>
      <w:r w:rsidRPr="00841D96">
        <w:rPr>
          <w:rStyle w:val="a6"/>
          <w:rFonts w:ascii="ＭＳ 明朝" w:hAnsi="ＭＳ 明朝"/>
          <w:szCs w:val="21"/>
        </w:rPr>
        <w:footnoteReference w:id="82"/>
      </w:r>
      <w:r w:rsidRPr="00841D96">
        <w:rPr>
          <w:rFonts w:ascii="ＭＳ 明朝" w:hAnsi="ＭＳ 明朝" w:hint="eastAsia"/>
          <w:szCs w:val="21"/>
        </w:rPr>
        <w:t>。</w:t>
      </w:r>
      <w:r w:rsidR="002500D8" w:rsidRPr="00841D96">
        <w:rPr>
          <w:rFonts w:ascii="ＭＳ 明朝" w:hAnsi="ＭＳ 明朝" w:hint="eastAsia"/>
          <w:szCs w:val="21"/>
        </w:rPr>
        <w:t>これはまさに前述の比例原則が要請することである。</w:t>
      </w:r>
    </w:p>
    <w:p w:rsidR="00FF5B2D" w:rsidRPr="00841D96" w:rsidRDefault="00FF5B2D" w:rsidP="00FF5B2D">
      <w:pPr>
        <w:pStyle w:val="a0"/>
        <w:ind w:left="0" w:firstLineChars="100" w:firstLine="210"/>
        <w:rPr>
          <w:rFonts w:ascii="ＭＳ 明朝" w:hAnsi="ＭＳ 明朝"/>
          <w:szCs w:val="21"/>
        </w:rPr>
      </w:pPr>
      <w:r w:rsidRPr="00841D96">
        <w:rPr>
          <w:rFonts w:ascii="ＭＳ 明朝" w:hAnsi="ＭＳ 明朝" w:hint="eastAsia"/>
          <w:szCs w:val="21"/>
        </w:rPr>
        <w:t>そのためには、具体的な規制の手段についての、より実態に則した調査・判断が要請されているのであり、これは規制の対象である、個々の産業の競争・取引の実態についての認識と評価を要する。</w:t>
      </w:r>
      <w:r w:rsidR="00FF21D4" w:rsidRPr="00841D96">
        <w:rPr>
          <w:rFonts w:ascii="ＭＳ 明朝" w:hAnsi="ＭＳ 明朝" w:hint="eastAsia"/>
          <w:szCs w:val="21"/>
        </w:rPr>
        <w:t>この点につき、薬事法判決は、「具体的な規制措置について、規制の目的、必要性、内容、これによつて制限される職業の自由の性質、内容及び制限の程度を検討し、これらを比較考量したうえ</w:t>
      </w:r>
      <w:r w:rsidR="00FF21D4" w:rsidRPr="00841D96">
        <w:rPr>
          <w:rFonts w:ascii="ＭＳ 明朝" w:hAnsi="ＭＳ 明朝" w:hint="eastAsia"/>
          <w:szCs w:val="21"/>
        </w:rPr>
        <w:lastRenderedPageBreak/>
        <w:t>で慎重に決定されなければならない」、と述べ、実際に医薬品の流通の実態にまで踏み込んで</w:t>
      </w:r>
      <w:r w:rsidR="00702667" w:rsidRPr="00841D96">
        <w:rPr>
          <w:rFonts w:ascii="ＭＳ 明朝" w:hAnsi="ＭＳ 明朝" w:hint="eastAsia"/>
          <w:szCs w:val="21"/>
        </w:rPr>
        <w:t>検討している</w:t>
      </w:r>
      <w:r w:rsidR="00FF21D4" w:rsidRPr="00841D96">
        <w:rPr>
          <w:rFonts w:ascii="ＭＳ 明朝" w:hAnsi="ＭＳ 明朝" w:hint="eastAsia"/>
          <w:szCs w:val="21"/>
        </w:rPr>
        <w:t>。</w:t>
      </w:r>
      <w:r w:rsidR="00771685" w:rsidRPr="00841D96">
        <w:rPr>
          <w:rFonts w:ascii="ＭＳ 明朝" w:hAnsi="ＭＳ 明朝" w:hint="eastAsia"/>
          <w:szCs w:val="21"/>
        </w:rPr>
        <w:t>学説には、</w:t>
      </w:r>
      <w:r w:rsidR="00702667" w:rsidRPr="00841D96">
        <w:rPr>
          <w:rFonts w:ascii="ＭＳ 明朝" w:hAnsi="ＭＳ 明朝" w:hint="eastAsia"/>
          <w:szCs w:val="21"/>
        </w:rPr>
        <w:t>この</w:t>
      </w:r>
      <w:r w:rsidR="00771685" w:rsidRPr="00841D96">
        <w:rPr>
          <w:rFonts w:ascii="ＭＳ 明朝" w:hAnsi="ＭＳ 明朝" w:hint="eastAsia"/>
          <w:szCs w:val="21"/>
        </w:rPr>
        <w:t>ような審査方法は、本判決に特異なものではなく</w:t>
      </w:r>
      <w:r w:rsidRPr="00841D96">
        <w:rPr>
          <w:rFonts w:ascii="ＭＳ 明朝" w:hAnsi="ＭＳ 明朝" w:hint="eastAsia"/>
          <w:szCs w:val="21"/>
        </w:rPr>
        <w:t>、合憲・違憲判断</w:t>
      </w:r>
      <w:r w:rsidR="002500D8" w:rsidRPr="00841D96">
        <w:rPr>
          <w:rFonts w:ascii="ＭＳ 明朝" w:hAnsi="ＭＳ 明朝" w:hint="eastAsia"/>
          <w:szCs w:val="21"/>
        </w:rPr>
        <w:t>の</w:t>
      </w:r>
      <w:r w:rsidRPr="00841D96">
        <w:rPr>
          <w:rFonts w:ascii="ＭＳ 明朝" w:hAnsi="ＭＳ 明朝" w:hint="eastAsia"/>
          <w:szCs w:val="21"/>
        </w:rPr>
        <w:t>事案において、「最高裁は、---- 当該事案においてみられる具体</w:t>
      </w:r>
      <w:r w:rsidR="00771685" w:rsidRPr="00841D96">
        <w:rPr>
          <w:rFonts w:ascii="ＭＳ 明朝" w:hAnsi="ＭＳ 明朝" w:hint="eastAsia"/>
          <w:szCs w:val="21"/>
        </w:rPr>
        <w:t>的制限の態様や程度をも考慮に入れて審査するのが通例である」、と</w:t>
      </w:r>
      <w:r w:rsidRPr="00841D96">
        <w:rPr>
          <w:rFonts w:ascii="ＭＳ 明朝" w:hAnsi="ＭＳ 明朝" w:hint="eastAsia"/>
          <w:szCs w:val="21"/>
        </w:rPr>
        <w:t>説</w:t>
      </w:r>
      <w:r w:rsidR="00771685" w:rsidRPr="00841D96">
        <w:rPr>
          <w:rFonts w:ascii="ＭＳ 明朝" w:hAnsi="ＭＳ 明朝" w:hint="eastAsia"/>
          <w:szCs w:val="21"/>
        </w:rPr>
        <w:t>くものもある</w:t>
      </w:r>
      <w:r w:rsidRPr="00841D96">
        <w:rPr>
          <w:rStyle w:val="a6"/>
          <w:rFonts w:ascii="ＭＳ 明朝" w:hAnsi="ＭＳ 明朝"/>
          <w:szCs w:val="21"/>
        </w:rPr>
        <w:footnoteReference w:id="83"/>
      </w:r>
      <w:r w:rsidRPr="00841D96">
        <w:rPr>
          <w:rFonts w:ascii="ＭＳ 明朝" w:hAnsi="ＭＳ 明朝" w:hint="eastAsia"/>
          <w:szCs w:val="21"/>
        </w:rPr>
        <w:t>。</w:t>
      </w:r>
    </w:p>
    <w:p w:rsidR="00FF5B2D" w:rsidRPr="00841D96" w:rsidRDefault="00FF5B2D" w:rsidP="00FF5B2D">
      <w:pPr>
        <w:pStyle w:val="a0"/>
        <w:ind w:left="0" w:firstLineChars="100" w:firstLine="210"/>
        <w:rPr>
          <w:rFonts w:ascii="ＭＳ 明朝" w:hAnsi="ＭＳ 明朝"/>
          <w:szCs w:val="21"/>
        </w:rPr>
      </w:pPr>
      <w:r w:rsidRPr="00841D96">
        <w:rPr>
          <w:rFonts w:ascii="ＭＳ 明朝" w:hAnsi="ＭＳ 明朝" w:hint="eastAsia"/>
          <w:szCs w:val="21"/>
        </w:rPr>
        <w:t>その際の目的を、例えば小売市場距離制限事件に関して</w:t>
      </w:r>
      <w:r w:rsidR="00CE3DD7" w:rsidRPr="00841D96">
        <w:rPr>
          <w:rFonts w:ascii="ＭＳ 明朝" w:hAnsi="ＭＳ 明朝" w:hint="eastAsia"/>
          <w:szCs w:val="21"/>
        </w:rPr>
        <w:t>いえば</w:t>
      </w:r>
      <w:r w:rsidRPr="00841D96">
        <w:rPr>
          <w:rFonts w:ascii="ＭＳ 明朝" w:hAnsi="ＭＳ 明朝" w:hint="eastAsia"/>
          <w:szCs w:val="21"/>
        </w:rPr>
        <w:t>、</w:t>
      </w:r>
      <w:r w:rsidR="00CE3DD7" w:rsidRPr="00841D96">
        <w:rPr>
          <w:rFonts w:ascii="ＭＳ 明朝" w:hAnsi="ＭＳ 明朝" w:hint="eastAsia"/>
          <w:szCs w:val="21"/>
        </w:rPr>
        <w:t>抽象的な中小企業保護</w:t>
      </w:r>
      <w:r w:rsidRPr="00841D96">
        <w:rPr>
          <w:rFonts w:ascii="ＭＳ 明朝" w:hAnsi="ＭＳ 明朝" w:hint="eastAsia"/>
          <w:szCs w:val="21"/>
        </w:rPr>
        <w:t>などのレベルで</w:t>
      </w:r>
      <w:r w:rsidR="00CE3DD7" w:rsidRPr="00841D96">
        <w:rPr>
          <w:rFonts w:ascii="ＭＳ 明朝" w:hAnsi="ＭＳ 明朝" w:hint="eastAsia"/>
          <w:szCs w:val="21"/>
        </w:rPr>
        <w:t>はなく、</w:t>
      </w:r>
      <w:r w:rsidR="00E7717A" w:rsidRPr="00841D96">
        <w:rPr>
          <w:rFonts w:ascii="ＭＳ 明朝" w:hAnsi="ＭＳ 明朝" w:hint="eastAsia"/>
          <w:szCs w:val="21"/>
        </w:rPr>
        <w:t>規制の対象となる各地域における</w:t>
      </w:r>
      <w:r w:rsidR="00CE3DD7" w:rsidRPr="00841D96">
        <w:rPr>
          <w:rFonts w:ascii="ＭＳ 明朝" w:hAnsi="ＭＳ 明朝" w:hint="eastAsia"/>
          <w:szCs w:val="21"/>
        </w:rPr>
        <w:t>青果・生鮮食料品・日常品等の小売市場における中小企業保護</w:t>
      </w:r>
      <w:r w:rsidR="00E7717A" w:rsidRPr="00841D96">
        <w:rPr>
          <w:rFonts w:ascii="ＭＳ 明朝" w:hAnsi="ＭＳ 明朝" w:hint="eastAsia"/>
          <w:szCs w:val="21"/>
        </w:rPr>
        <w:t>のための</w:t>
      </w:r>
      <w:r w:rsidRPr="00841D96">
        <w:rPr>
          <w:rFonts w:ascii="ＭＳ 明朝" w:hAnsi="ＭＳ 明朝" w:hint="eastAsia"/>
          <w:szCs w:val="21"/>
        </w:rPr>
        <w:t>具体的目的</w:t>
      </w:r>
      <w:r w:rsidR="000D6FA1" w:rsidRPr="00841D96">
        <w:rPr>
          <w:rFonts w:ascii="ＭＳ 明朝" w:hAnsi="ＭＳ 明朝" w:hint="eastAsia"/>
          <w:szCs w:val="21"/>
        </w:rPr>
        <w:t>と予測</w:t>
      </w:r>
      <w:r w:rsidR="00E7717A" w:rsidRPr="00841D96">
        <w:rPr>
          <w:rFonts w:ascii="ＭＳ 明朝" w:hAnsi="ＭＳ 明朝" w:hint="eastAsia"/>
          <w:szCs w:val="21"/>
        </w:rPr>
        <w:t>される効果</w:t>
      </w:r>
      <w:r w:rsidRPr="00841D96">
        <w:rPr>
          <w:rFonts w:ascii="ＭＳ 明朝" w:hAnsi="ＭＳ 明朝" w:hint="eastAsia"/>
          <w:szCs w:val="21"/>
        </w:rPr>
        <w:t>を明確にし、</w:t>
      </w:r>
      <w:r w:rsidR="00E7717A" w:rsidRPr="00841D96">
        <w:rPr>
          <w:rFonts w:ascii="ＭＳ 明朝" w:hAnsi="ＭＳ 明朝" w:hint="eastAsia"/>
          <w:szCs w:val="21"/>
        </w:rPr>
        <w:t>かつ、</w:t>
      </w:r>
      <w:r w:rsidRPr="00841D96">
        <w:rPr>
          <w:rFonts w:ascii="ＭＳ 明朝" w:hAnsi="ＭＳ 明朝" w:hint="eastAsia"/>
          <w:szCs w:val="21"/>
        </w:rPr>
        <w:t>小売市場開設につき地域制限をかけるという手段との関連で、当該規制の合理性、</w:t>
      </w:r>
      <w:r w:rsidR="00E7717A" w:rsidRPr="00841D96">
        <w:rPr>
          <w:rFonts w:ascii="ＭＳ 明朝" w:hAnsi="ＭＳ 明朝" w:hint="eastAsia"/>
          <w:szCs w:val="21"/>
        </w:rPr>
        <w:t>すなわち</w:t>
      </w:r>
      <w:r w:rsidRPr="00841D96">
        <w:rPr>
          <w:rFonts w:ascii="ＭＳ 明朝" w:hAnsi="ＭＳ 明朝" w:hint="eastAsia"/>
          <w:szCs w:val="21"/>
        </w:rPr>
        <w:t>市場における取引・競争の実態に即した規制であるか否かを検討すること</w:t>
      </w:r>
      <w:r w:rsidR="00D42825" w:rsidRPr="00841D96">
        <w:rPr>
          <w:rFonts w:ascii="ＭＳ 明朝" w:hAnsi="ＭＳ 明朝" w:hint="eastAsia"/>
          <w:szCs w:val="21"/>
        </w:rPr>
        <w:t>が要請される</w:t>
      </w:r>
      <w:r w:rsidR="002500D8" w:rsidRPr="00841D96">
        <w:rPr>
          <w:rStyle w:val="a6"/>
          <w:rFonts w:ascii="ＭＳ 明朝" w:hAnsi="ＭＳ 明朝"/>
          <w:szCs w:val="21"/>
        </w:rPr>
        <w:footnoteReference w:id="84"/>
      </w:r>
      <w:r w:rsidRPr="00841D96">
        <w:rPr>
          <w:rFonts w:ascii="ＭＳ 明朝" w:hAnsi="ＭＳ 明朝" w:hint="eastAsia"/>
          <w:szCs w:val="21"/>
        </w:rPr>
        <w:t>。</w:t>
      </w:r>
    </w:p>
    <w:p w:rsidR="00D42825" w:rsidRPr="00841D96" w:rsidRDefault="005C621F" w:rsidP="00FF5B2D">
      <w:pPr>
        <w:ind w:firstLineChars="100" w:firstLine="210"/>
        <w:rPr>
          <w:rFonts w:ascii="ＭＳ 明朝" w:hAnsi="ＭＳ 明朝"/>
          <w:szCs w:val="21"/>
        </w:rPr>
      </w:pPr>
      <w:r w:rsidRPr="00841D96">
        <w:rPr>
          <w:rFonts w:ascii="ＭＳ 明朝" w:hAnsi="ＭＳ 明朝" w:hint="eastAsia"/>
          <w:szCs w:val="21"/>
        </w:rPr>
        <w:t>最高裁</w:t>
      </w:r>
      <w:r w:rsidR="001526CE" w:rsidRPr="00841D96">
        <w:rPr>
          <w:rFonts w:ascii="ＭＳ 明朝" w:hAnsi="ＭＳ 明朝" w:hint="eastAsia"/>
          <w:szCs w:val="21"/>
        </w:rPr>
        <w:t>は、その後</w:t>
      </w:r>
      <w:r w:rsidRPr="00841D96">
        <w:rPr>
          <w:rFonts w:ascii="ＭＳ 明朝" w:hAnsi="ＭＳ 明朝" w:hint="eastAsia"/>
          <w:szCs w:val="21"/>
        </w:rPr>
        <w:t>、</w:t>
      </w:r>
      <w:r w:rsidR="00FF5B2D" w:rsidRPr="00841D96">
        <w:rPr>
          <w:rFonts w:ascii="ＭＳ 明朝" w:hAnsi="ＭＳ 明朝" w:hint="eastAsia"/>
          <w:szCs w:val="21"/>
        </w:rPr>
        <w:t>酒類販売免許制事件＝最判平成4・12・15</w:t>
      </w:r>
      <w:r w:rsidRPr="00841D96">
        <w:rPr>
          <w:rFonts w:ascii="ＭＳ 明朝" w:hAnsi="ＭＳ 明朝" w:hint="eastAsia"/>
          <w:szCs w:val="21"/>
        </w:rPr>
        <w:t>において</w:t>
      </w:r>
      <w:r w:rsidR="001526CE" w:rsidRPr="00841D96">
        <w:rPr>
          <w:rFonts w:ascii="ＭＳ 明朝" w:hAnsi="ＭＳ 明朝" w:hint="eastAsia"/>
          <w:szCs w:val="21"/>
        </w:rPr>
        <w:t>も</w:t>
      </w:r>
      <w:r w:rsidR="00FF5B2D" w:rsidRPr="00841D96">
        <w:rPr>
          <w:rFonts w:ascii="ＭＳ 明朝" w:hAnsi="ＭＳ 明朝" w:hint="eastAsia"/>
          <w:szCs w:val="21"/>
        </w:rPr>
        <w:t>、具体的な事案に即して、「具体的な規制措置について、その規制の目的、必要性、内容、これによって制限される職業の自由の性質、内容及び制限の程度を検討し、これらを比較考量した上で」、判断すべきであると述べている。</w:t>
      </w:r>
    </w:p>
    <w:p w:rsidR="00FF5B2D" w:rsidRPr="00841D96" w:rsidRDefault="002500D8" w:rsidP="00FF5B2D">
      <w:pPr>
        <w:ind w:firstLineChars="100" w:firstLine="210"/>
        <w:rPr>
          <w:rFonts w:ascii="ＭＳ 明朝" w:hAnsi="ＭＳ 明朝"/>
          <w:szCs w:val="21"/>
        </w:rPr>
      </w:pPr>
      <w:r w:rsidRPr="00841D96">
        <w:rPr>
          <w:rFonts w:ascii="ＭＳ 明朝" w:hAnsi="ＭＳ 明朝" w:hint="eastAsia"/>
          <w:szCs w:val="21"/>
        </w:rPr>
        <w:t>裁判所には、</w:t>
      </w:r>
      <w:r w:rsidR="00FF5B2D" w:rsidRPr="00841D96">
        <w:rPr>
          <w:rFonts w:ascii="ＭＳ 明朝" w:hAnsi="ＭＳ 明朝" w:hint="eastAsia"/>
          <w:szCs w:val="21"/>
        </w:rPr>
        <w:t>こ</w:t>
      </w:r>
      <w:r w:rsidRPr="00841D96">
        <w:rPr>
          <w:rFonts w:ascii="ＭＳ 明朝" w:hAnsi="ＭＳ 明朝" w:hint="eastAsia"/>
          <w:szCs w:val="21"/>
        </w:rPr>
        <w:t>のような複雑な事実認定と立法事実についての認識、そして法的判断が要請されているのであり</w:t>
      </w:r>
      <w:r w:rsidR="00FF5B2D" w:rsidRPr="00841D96">
        <w:rPr>
          <w:rFonts w:ascii="ＭＳ 明朝" w:hAnsi="ＭＳ 明朝" w:hint="eastAsia"/>
          <w:szCs w:val="21"/>
        </w:rPr>
        <w:t>、</w:t>
      </w:r>
      <w:r w:rsidRPr="00841D96">
        <w:rPr>
          <w:rFonts w:ascii="ＭＳ 明朝" w:hAnsi="ＭＳ 明朝" w:hint="eastAsia"/>
          <w:szCs w:val="21"/>
        </w:rPr>
        <w:t>また、実際にこの種のことは</w:t>
      </w:r>
      <w:r w:rsidR="00FF5B2D" w:rsidRPr="00841D96">
        <w:rPr>
          <w:rFonts w:ascii="ＭＳ 明朝" w:hAnsi="ＭＳ 明朝" w:hint="eastAsia"/>
          <w:szCs w:val="21"/>
        </w:rPr>
        <w:t>民事事件でも行われて</w:t>
      </w:r>
      <w:r w:rsidRPr="00841D96">
        <w:rPr>
          <w:rFonts w:ascii="ＭＳ 明朝" w:hAnsi="ＭＳ 明朝" w:hint="eastAsia"/>
          <w:szCs w:val="21"/>
        </w:rPr>
        <w:t>お</w:t>
      </w:r>
      <w:r w:rsidR="00FF5B2D" w:rsidRPr="00841D96">
        <w:rPr>
          <w:rFonts w:ascii="ＭＳ 明朝" w:hAnsi="ＭＳ 明朝" w:hint="eastAsia"/>
          <w:szCs w:val="21"/>
        </w:rPr>
        <w:t>り、また、個々の産業の競争・取引の実態についての事実認識が特に要求される独占禁止法違反に係る審決取消訴訟や民事事件でも同様である。ここからも、前記</w:t>
      </w:r>
      <w:r w:rsidR="006625E5" w:rsidRPr="00841D96">
        <w:rPr>
          <w:rFonts w:ascii="ＭＳ 明朝" w:hAnsi="ＭＳ 明朝" w:hint="eastAsia"/>
          <w:szCs w:val="21"/>
        </w:rPr>
        <w:t>(本節三3)</w:t>
      </w:r>
      <w:r w:rsidR="00FF5B2D" w:rsidRPr="00841D96">
        <w:rPr>
          <w:rFonts w:ascii="ＭＳ 明朝" w:hAnsi="ＭＳ 明朝" w:hint="eastAsia"/>
          <w:szCs w:val="21"/>
        </w:rPr>
        <w:t>の裁判所の能力の限界を説く議論には疑問がある。</w:t>
      </w:r>
    </w:p>
    <w:p w:rsidR="00210EE8" w:rsidRPr="00841D96" w:rsidRDefault="00CA4E10" w:rsidP="002500D8">
      <w:pPr>
        <w:pStyle w:val="2"/>
        <w:rPr>
          <w:rFonts w:ascii="ＭＳ 明朝" w:eastAsia="ＭＳ 明朝" w:hAnsi="ＭＳ 明朝"/>
          <w:sz w:val="21"/>
          <w:szCs w:val="21"/>
        </w:rPr>
      </w:pPr>
      <w:r w:rsidRPr="00841D96">
        <w:rPr>
          <w:rFonts w:ascii="ＭＳ 明朝" w:eastAsia="ＭＳ 明朝" w:hAnsi="ＭＳ 明朝" w:hint="eastAsia"/>
          <w:sz w:val="21"/>
          <w:szCs w:val="21"/>
        </w:rPr>
        <w:t>（３</w:t>
      </w:r>
      <w:r w:rsidR="00FF5B2D" w:rsidRPr="00841D96">
        <w:rPr>
          <w:rFonts w:ascii="ＭＳ 明朝" w:eastAsia="ＭＳ 明朝" w:hAnsi="ＭＳ 明朝" w:hint="eastAsia"/>
          <w:sz w:val="21"/>
          <w:szCs w:val="21"/>
        </w:rPr>
        <w:t>）</w:t>
      </w:r>
      <w:r w:rsidR="00210EE8" w:rsidRPr="00841D96">
        <w:rPr>
          <w:rFonts w:ascii="ＭＳ 明朝" w:eastAsia="ＭＳ 明朝" w:hAnsi="ＭＳ 明朝" w:hint="eastAsia"/>
          <w:sz w:val="21"/>
          <w:szCs w:val="21"/>
        </w:rPr>
        <w:t>第三者の権利・利益等の考慮</w:t>
      </w:r>
    </w:p>
    <w:p w:rsidR="00FF5B2D" w:rsidRPr="00841D96" w:rsidRDefault="00FF5B2D" w:rsidP="00210EE8">
      <w:pPr>
        <w:ind w:firstLineChars="100" w:firstLine="210"/>
        <w:rPr>
          <w:rFonts w:ascii="ＭＳ 明朝" w:hAnsi="ＭＳ 明朝"/>
          <w:szCs w:val="21"/>
        </w:rPr>
      </w:pPr>
      <w:r w:rsidRPr="00841D96">
        <w:rPr>
          <w:rFonts w:ascii="ＭＳ 明朝" w:hAnsi="ＭＳ 明朝" w:hint="eastAsia"/>
          <w:szCs w:val="21"/>
        </w:rPr>
        <w:t>｢目的審査｣・「手段審査」という区別からは漏れてしまうおそれのあることとして、ある経済的自由を制限する規制の合理性・適正性をみる際に、先に指摘したように、国・地方自治体（</w:t>
      </w:r>
      <w:r w:rsidR="00F9078A" w:rsidRPr="00841D96">
        <w:rPr>
          <w:rFonts w:ascii="ＭＳ 明朝" w:hAnsi="ＭＳ 明朝" w:hint="eastAsia"/>
          <w:szCs w:val="21"/>
        </w:rPr>
        <w:t>具体的にはそれらの</w:t>
      </w:r>
      <w:r w:rsidRPr="00841D96">
        <w:rPr>
          <w:rFonts w:ascii="ＭＳ 明朝" w:hAnsi="ＭＳ 明朝" w:hint="eastAsia"/>
          <w:szCs w:val="21"/>
        </w:rPr>
        <w:t>規制行政庁）と被規制者の関係だけでなく、当該規制によって影響を受ける第三者の権利・利益や関連する競争・取引の実態をも考慮する必要がある、という問題がある。</w:t>
      </w:r>
    </w:p>
    <w:p w:rsidR="00FF5B2D" w:rsidRPr="00841D96" w:rsidRDefault="00FF5B2D" w:rsidP="00FF5B2D">
      <w:pPr>
        <w:ind w:firstLine="210"/>
        <w:rPr>
          <w:rFonts w:ascii="ＭＳ 明朝" w:hAnsi="ＭＳ 明朝"/>
          <w:szCs w:val="21"/>
        </w:rPr>
      </w:pPr>
      <w:r w:rsidRPr="00841D96">
        <w:rPr>
          <w:rFonts w:ascii="ＭＳ 明朝" w:hAnsi="ＭＳ 明朝" w:hint="eastAsia"/>
          <w:szCs w:val="21"/>
        </w:rPr>
        <w:t>その例として、公衆浴場適正配置事件に関し、</w:t>
      </w:r>
      <w:r w:rsidR="00CE03E5" w:rsidRPr="00841D96">
        <w:rPr>
          <w:rFonts w:ascii="ＭＳ 明朝" w:hAnsi="ＭＳ 明朝" w:hint="eastAsia"/>
          <w:szCs w:val="21"/>
        </w:rPr>
        <w:t>当該配置規制だけではなく、</w:t>
      </w:r>
      <w:r w:rsidRPr="00841D96">
        <w:rPr>
          <w:rFonts w:ascii="ＭＳ 明朝" w:hAnsi="ＭＳ 明朝" w:hint="eastAsia"/>
          <w:szCs w:val="21"/>
        </w:rPr>
        <w:t>公衆浴場経営者に対する</w:t>
      </w:r>
      <w:r w:rsidR="00CE03E5" w:rsidRPr="00841D96">
        <w:rPr>
          <w:rFonts w:ascii="ＭＳ 明朝" w:hAnsi="ＭＳ 明朝" w:hint="eastAsia"/>
          <w:szCs w:val="21"/>
        </w:rPr>
        <w:t>その他の</w:t>
      </w:r>
      <w:r w:rsidRPr="00841D96">
        <w:rPr>
          <w:rFonts w:ascii="ＭＳ 明朝" w:hAnsi="ＭＳ 明朝" w:hint="eastAsia"/>
          <w:szCs w:val="21"/>
        </w:rPr>
        <w:t>各種の規制、</w:t>
      </w:r>
      <w:r w:rsidR="00CE03E5" w:rsidRPr="00841D96">
        <w:rPr>
          <w:rFonts w:ascii="ＭＳ 明朝" w:hAnsi="ＭＳ 明朝" w:hint="eastAsia"/>
          <w:szCs w:val="21"/>
        </w:rPr>
        <w:t>公衆浴場を利用する者の利益、</w:t>
      </w:r>
      <w:r w:rsidRPr="00841D96">
        <w:rPr>
          <w:rFonts w:ascii="ＭＳ 明朝" w:hAnsi="ＭＳ 明朝" w:hint="eastAsia"/>
          <w:szCs w:val="21"/>
        </w:rPr>
        <w:t>公衆浴場の競争をめぐるその時々の状況などを考慮することが重要であると説かれてきたし、薬事法距離制限事件、西陣ネクタイ事件などでも同様である。</w:t>
      </w:r>
    </w:p>
    <w:p w:rsidR="00FF5B2D" w:rsidRPr="00841D96" w:rsidRDefault="00FF5B2D" w:rsidP="00FF5B2D">
      <w:pPr>
        <w:ind w:firstLineChars="100" w:firstLine="210"/>
        <w:rPr>
          <w:rFonts w:ascii="ＭＳ 明朝" w:hAnsi="ＭＳ 明朝"/>
          <w:szCs w:val="21"/>
        </w:rPr>
      </w:pPr>
      <w:r w:rsidRPr="00841D96">
        <w:rPr>
          <w:rFonts w:ascii="ＭＳ 明朝" w:hAnsi="ＭＳ 明朝" w:hint="eastAsia"/>
          <w:szCs w:val="21"/>
        </w:rPr>
        <w:t>例えば、薬事法距離制限事件について、樋口陽一[1975]は、「既存業者を競争から保護するというとき、問題は、いかなる競争からの保護かという点であろう」、と指摘する。また、尾吹善人[1975]は、小売市場距離制限事件における競争制限は、「自ら額に汗して働く小売商の利益のために制限するもので、不公正とはいえない」という議論を引いている</w:t>
      </w:r>
      <w:r w:rsidRPr="00841D96">
        <w:rPr>
          <w:rStyle w:val="a6"/>
          <w:rFonts w:ascii="ＭＳ 明朝" w:hAnsi="ＭＳ 明朝"/>
          <w:szCs w:val="21"/>
        </w:rPr>
        <w:footnoteReference w:id="85"/>
      </w:r>
      <w:r w:rsidRPr="00841D96">
        <w:rPr>
          <w:rFonts w:ascii="ＭＳ 明朝" w:hAnsi="ＭＳ 明朝" w:hint="eastAsia"/>
          <w:szCs w:val="21"/>
        </w:rPr>
        <w:t>。</w:t>
      </w:r>
    </w:p>
    <w:p w:rsidR="00105EB0" w:rsidRPr="00841D96" w:rsidRDefault="00FF5B2D" w:rsidP="00A92A6A">
      <w:pPr>
        <w:ind w:firstLine="210"/>
        <w:rPr>
          <w:rFonts w:ascii="ＭＳ 明朝" w:hAnsi="ＭＳ 明朝"/>
          <w:szCs w:val="21"/>
        </w:rPr>
      </w:pPr>
      <w:r w:rsidRPr="00841D96">
        <w:rPr>
          <w:rFonts w:ascii="ＭＳ 明朝" w:hAnsi="ＭＳ 明朝" w:hint="eastAsia"/>
          <w:szCs w:val="21"/>
        </w:rPr>
        <w:t>これらの事件では、薬局の経営者、または多数の小売商を収容する小売市場の経営者に対する事業開始の制限の可否が争われているが、この</w:t>
      </w:r>
      <w:r w:rsidR="002741BA" w:rsidRPr="00841D96">
        <w:rPr>
          <w:rFonts w:ascii="ＭＳ 明朝" w:hAnsi="ＭＳ 明朝" w:hint="eastAsia"/>
          <w:szCs w:val="21"/>
        </w:rPr>
        <w:t>参入</w:t>
      </w:r>
      <w:r w:rsidRPr="00841D96">
        <w:rPr>
          <w:rFonts w:ascii="ＭＳ 明朝" w:hAnsi="ＭＳ 明朝" w:hint="eastAsia"/>
          <w:szCs w:val="21"/>
        </w:rPr>
        <w:t>制限によって事実上の利益を受</w:t>
      </w:r>
      <w:r w:rsidR="000D6FA1" w:rsidRPr="00841D96">
        <w:rPr>
          <w:rFonts w:ascii="ＭＳ 明朝" w:hAnsi="ＭＳ 明朝" w:hint="eastAsia"/>
          <w:szCs w:val="21"/>
        </w:rPr>
        <w:t>けるのは、競争者である近隣の</w:t>
      </w:r>
      <w:r w:rsidR="002741BA" w:rsidRPr="00841D96">
        <w:rPr>
          <w:rFonts w:ascii="ＭＳ 明朝" w:hAnsi="ＭＳ 明朝" w:hint="eastAsia"/>
          <w:szCs w:val="21"/>
        </w:rPr>
        <w:t>既存</w:t>
      </w:r>
      <w:r w:rsidR="000D6FA1" w:rsidRPr="00841D96">
        <w:rPr>
          <w:rFonts w:ascii="ＭＳ 明朝" w:hAnsi="ＭＳ 明朝" w:hint="eastAsia"/>
          <w:szCs w:val="21"/>
        </w:rPr>
        <w:t>薬局や既存小売市場であり、同時に間接</w:t>
      </w:r>
      <w:r w:rsidRPr="00841D96">
        <w:rPr>
          <w:rFonts w:ascii="ＭＳ 明朝" w:hAnsi="ＭＳ 明朝" w:hint="eastAsia"/>
          <w:szCs w:val="21"/>
        </w:rPr>
        <w:t>的には、これらの店舗の利用者（取引の</w:t>
      </w:r>
      <w:r w:rsidRPr="00841D96">
        <w:rPr>
          <w:rFonts w:ascii="ＭＳ 明朝" w:hAnsi="ＭＳ 明朝" w:hint="eastAsia"/>
          <w:szCs w:val="21"/>
        </w:rPr>
        <w:lastRenderedPageBreak/>
        <w:t>相手方）である消費者が影響を受けることになる。</w:t>
      </w:r>
      <w:r w:rsidR="005D0532" w:rsidRPr="00841D96">
        <w:rPr>
          <w:rFonts w:ascii="ＭＳ 明朝" w:hAnsi="ＭＳ 明朝" w:hint="eastAsia"/>
          <w:szCs w:val="21"/>
        </w:rPr>
        <w:t>このように、</w:t>
      </w:r>
      <w:r w:rsidR="005C621F" w:rsidRPr="00841D96">
        <w:rPr>
          <w:rFonts w:ascii="ＭＳ 明朝" w:hAnsi="ＭＳ 明朝" w:hint="eastAsia"/>
          <w:szCs w:val="21"/>
        </w:rPr>
        <w:t>経済的自由を制限する規制は、ほとんどの場合、関連する市場</w:t>
      </w:r>
      <w:r w:rsidRPr="00841D96">
        <w:rPr>
          <w:rFonts w:ascii="ＭＳ 明朝" w:hAnsi="ＭＳ 明朝" w:hint="eastAsia"/>
          <w:szCs w:val="21"/>
        </w:rPr>
        <w:t>における競争に介入することになるのであるから、規制を受ける者以外の</w:t>
      </w:r>
      <w:r w:rsidRPr="00841D96">
        <w:rPr>
          <w:rFonts w:ascii="ＭＳ 明朝" w:hAnsi="ＭＳ 明朝" w:hint="eastAsia"/>
          <w:strike/>
          <w:szCs w:val="21"/>
        </w:rPr>
        <w:t>（潜在的）</w:t>
      </w:r>
      <w:r w:rsidRPr="00841D96">
        <w:rPr>
          <w:rFonts w:ascii="ＭＳ 明朝" w:hAnsi="ＭＳ 明朝" w:hint="eastAsia"/>
          <w:szCs w:val="21"/>
        </w:rPr>
        <w:t>競争者や、取引の相手方を含む市場全体の構造と状況を</w:t>
      </w:r>
      <w:r w:rsidR="006F1B5A" w:rsidRPr="00841D96">
        <w:rPr>
          <w:rFonts w:ascii="ＭＳ 明朝" w:hAnsi="ＭＳ 明朝" w:hint="eastAsia"/>
          <w:szCs w:val="21"/>
        </w:rPr>
        <w:t>踏まえ</w:t>
      </w:r>
      <w:r w:rsidRPr="00841D96">
        <w:rPr>
          <w:rFonts w:ascii="ＭＳ 明朝" w:hAnsi="ＭＳ 明朝" w:hint="eastAsia"/>
          <w:szCs w:val="21"/>
        </w:rPr>
        <w:t>、当該規制によるそれらの変化を予測する必要がある。</w:t>
      </w:r>
    </w:p>
    <w:p w:rsidR="00FF5B2D" w:rsidRPr="00841D96" w:rsidRDefault="00105EB0" w:rsidP="00A92A6A">
      <w:pPr>
        <w:ind w:firstLine="210"/>
        <w:rPr>
          <w:rFonts w:ascii="ＭＳ 明朝" w:hAnsi="ＭＳ 明朝"/>
          <w:szCs w:val="21"/>
        </w:rPr>
      </w:pPr>
      <w:r w:rsidRPr="00841D96">
        <w:rPr>
          <w:rFonts w:ascii="ＭＳ 明朝" w:hAnsi="ＭＳ 明朝" w:hint="eastAsia"/>
          <w:szCs w:val="21"/>
        </w:rPr>
        <w:t>前記のように（4．(1)参照）、立法事実は、司法事実と異なり、当該法律（または規定）の合理性を裏付け支える社会的・経済的・文化的な一般事実であるから、職業や事業に関する社会的・経済的ないし制度的な事実を含む、広い観点から解明される</w:t>
      </w:r>
      <w:r w:rsidR="00B43AEA" w:rsidRPr="00841D96">
        <w:rPr>
          <w:rFonts w:ascii="ＭＳ 明朝" w:hAnsi="ＭＳ 明朝" w:hint="eastAsia"/>
          <w:szCs w:val="21"/>
        </w:rPr>
        <w:t>必要が</w:t>
      </w:r>
      <w:r w:rsidRPr="00841D96">
        <w:rPr>
          <w:rFonts w:ascii="ＭＳ 明朝" w:hAnsi="ＭＳ 明朝" w:hint="eastAsia"/>
          <w:szCs w:val="21"/>
        </w:rPr>
        <w:t>ある。</w:t>
      </w:r>
      <w:r w:rsidR="00F9078A" w:rsidRPr="00841D96">
        <w:rPr>
          <w:rFonts w:ascii="ＭＳ 明朝" w:hAnsi="ＭＳ 明朝" w:hint="eastAsia"/>
          <w:szCs w:val="21"/>
        </w:rPr>
        <w:t>これらの諸事実は、そもそも立法や具体的な行政による法運用の際に考慮すべき事柄であるが、同時に、</w:t>
      </w:r>
      <w:r w:rsidR="007E10F8" w:rsidRPr="00841D96">
        <w:rPr>
          <w:rFonts w:ascii="ＭＳ 明朝" w:hAnsi="ＭＳ 明朝" w:hint="eastAsia"/>
          <w:szCs w:val="21"/>
        </w:rPr>
        <w:t>立法事実として司法審査において検討されるべき</w:t>
      </w:r>
      <w:r w:rsidR="00F9078A" w:rsidRPr="00841D96">
        <w:rPr>
          <w:rFonts w:ascii="ＭＳ 明朝" w:hAnsi="ＭＳ 明朝" w:hint="eastAsia"/>
          <w:szCs w:val="21"/>
        </w:rPr>
        <w:t>ものである</w:t>
      </w:r>
      <w:r w:rsidR="007E10F8" w:rsidRPr="00841D96">
        <w:rPr>
          <w:rFonts w:ascii="ＭＳ 明朝" w:hAnsi="ＭＳ 明朝" w:hint="eastAsia"/>
          <w:szCs w:val="21"/>
        </w:rPr>
        <w:t>。</w:t>
      </w:r>
    </w:p>
    <w:p w:rsidR="00D36FC8" w:rsidRPr="00841D96" w:rsidRDefault="00CA4E10" w:rsidP="00D36FC8">
      <w:pPr>
        <w:pStyle w:val="2"/>
        <w:rPr>
          <w:rFonts w:ascii="ＭＳ 明朝" w:eastAsia="ＭＳ 明朝" w:hAnsi="ＭＳ 明朝"/>
          <w:sz w:val="21"/>
          <w:szCs w:val="21"/>
        </w:rPr>
      </w:pPr>
      <w:r w:rsidRPr="00841D96">
        <w:rPr>
          <w:rFonts w:ascii="ＭＳ 明朝" w:eastAsia="ＭＳ 明朝" w:hAnsi="ＭＳ 明朝" w:hint="eastAsia"/>
          <w:sz w:val="21"/>
          <w:szCs w:val="21"/>
        </w:rPr>
        <w:t>（４</w:t>
      </w:r>
      <w:r w:rsidR="00D36FC8" w:rsidRPr="00841D96">
        <w:rPr>
          <w:rFonts w:ascii="ＭＳ 明朝" w:eastAsia="ＭＳ 明朝" w:hAnsi="ＭＳ 明朝" w:hint="eastAsia"/>
          <w:sz w:val="21"/>
          <w:szCs w:val="21"/>
        </w:rPr>
        <w:t>）</w:t>
      </w:r>
      <w:r w:rsidR="00BB0E65" w:rsidRPr="00841D96">
        <w:rPr>
          <w:rFonts w:ascii="ＭＳ 明朝" w:eastAsia="ＭＳ 明朝" w:hAnsi="ＭＳ 明朝" w:hint="eastAsia"/>
          <w:sz w:val="21"/>
          <w:szCs w:val="21"/>
        </w:rPr>
        <w:t>客観的条件に係る</w:t>
      </w:r>
      <w:r w:rsidR="00D36FC8" w:rsidRPr="00841D96">
        <w:rPr>
          <w:rFonts w:ascii="ＭＳ 明朝" w:eastAsia="ＭＳ 明朝" w:hAnsi="ＭＳ 明朝" w:hint="eastAsia"/>
          <w:sz w:val="21"/>
          <w:szCs w:val="21"/>
        </w:rPr>
        <w:t>参入規制</w:t>
      </w:r>
    </w:p>
    <w:p w:rsidR="00D36FC8" w:rsidRPr="00841D96" w:rsidRDefault="005C47DF" w:rsidP="00A92A6A">
      <w:pPr>
        <w:ind w:firstLine="210"/>
        <w:rPr>
          <w:rFonts w:ascii="ＭＳ 明朝" w:hAnsi="ＭＳ 明朝"/>
          <w:szCs w:val="21"/>
        </w:rPr>
      </w:pPr>
      <w:r w:rsidRPr="00841D96">
        <w:rPr>
          <w:rFonts w:ascii="ＭＳ 明朝" w:hAnsi="ＭＳ 明朝" w:hint="eastAsia"/>
          <w:szCs w:val="21"/>
        </w:rPr>
        <w:t>これまで、</w:t>
      </w:r>
      <w:r w:rsidR="00073089" w:rsidRPr="00841D96">
        <w:rPr>
          <w:rFonts w:ascii="ＭＳ 明朝" w:hAnsi="ＭＳ 明朝" w:hint="eastAsia"/>
          <w:szCs w:val="21"/>
        </w:rPr>
        <w:t>主として</w:t>
      </w:r>
      <w:r w:rsidR="00210EE8" w:rsidRPr="00841D96">
        <w:rPr>
          <w:rFonts w:ascii="ＭＳ 明朝" w:hAnsi="ＭＳ 明朝" w:hint="eastAsia"/>
          <w:szCs w:val="21"/>
        </w:rPr>
        <w:t>薬事法判決</w:t>
      </w:r>
      <w:r w:rsidRPr="00841D96">
        <w:rPr>
          <w:rFonts w:ascii="ＭＳ 明朝" w:hAnsi="ＭＳ 明朝" w:hint="eastAsia"/>
          <w:szCs w:val="21"/>
        </w:rPr>
        <w:t>を素材に</w:t>
      </w:r>
      <w:r w:rsidR="00210EE8" w:rsidRPr="00841D96">
        <w:rPr>
          <w:rFonts w:ascii="ＭＳ 明朝" w:hAnsi="ＭＳ 明朝" w:hint="eastAsia"/>
          <w:szCs w:val="21"/>
        </w:rPr>
        <w:t>、立法事実</w:t>
      </w:r>
      <w:r w:rsidRPr="00841D96">
        <w:rPr>
          <w:rFonts w:ascii="ＭＳ 明朝" w:hAnsi="ＭＳ 明朝" w:hint="eastAsia"/>
          <w:szCs w:val="21"/>
        </w:rPr>
        <w:t>について検討した。しかし同判決については、立法事実</w:t>
      </w:r>
      <w:r w:rsidR="00210EE8" w:rsidRPr="00841D96">
        <w:rPr>
          <w:rFonts w:ascii="ＭＳ 明朝" w:hAnsi="ＭＳ 明朝" w:hint="eastAsia"/>
          <w:szCs w:val="21"/>
        </w:rPr>
        <w:t>論</w:t>
      </w:r>
      <w:r w:rsidRPr="00841D96">
        <w:rPr>
          <w:rFonts w:ascii="ＭＳ 明朝" w:hAnsi="ＭＳ 明朝" w:hint="eastAsia"/>
          <w:szCs w:val="21"/>
        </w:rPr>
        <w:t>だけでなく</w:t>
      </w:r>
      <w:r w:rsidR="00210EE8" w:rsidRPr="00841D96">
        <w:rPr>
          <w:rFonts w:ascii="ＭＳ 明朝" w:hAnsi="ＭＳ 明朝" w:hint="eastAsia"/>
          <w:szCs w:val="21"/>
        </w:rPr>
        <w:t>、本判決</w:t>
      </w:r>
      <w:r w:rsidRPr="00841D96">
        <w:rPr>
          <w:rFonts w:ascii="ＭＳ 明朝" w:hAnsi="ＭＳ 明朝" w:hint="eastAsia"/>
          <w:szCs w:val="21"/>
        </w:rPr>
        <w:t>の解釈論は</w:t>
      </w:r>
      <w:r w:rsidR="00210EE8" w:rsidRPr="00841D96">
        <w:rPr>
          <w:rFonts w:ascii="ＭＳ 明朝" w:hAnsi="ＭＳ 明朝" w:hint="eastAsia"/>
          <w:szCs w:val="21"/>
        </w:rPr>
        <w:t xml:space="preserve">　</w:t>
      </w:r>
      <w:r w:rsidR="00A1527A" w:rsidRPr="00841D96">
        <w:rPr>
          <w:rFonts w:ascii="ＭＳ 明朝" w:hAnsi="ＭＳ 明朝" w:hint="eastAsia"/>
          <w:szCs w:val="21"/>
        </w:rPr>
        <w:t>前記（本節一2）の</w:t>
      </w:r>
      <w:r w:rsidR="00210EE8" w:rsidRPr="00841D96">
        <w:rPr>
          <w:rFonts w:ascii="ＭＳ 明朝" w:hAnsi="ＭＳ 明朝" w:hint="eastAsia"/>
          <w:szCs w:val="21"/>
        </w:rPr>
        <w:t>(旧)西ドイツの憲法判例の影響</w:t>
      </w:r>
      <w:r w:rsidRPr="00841D96">
        <w:rPr>
          <w:rFonts w:ascii="ＭＳ 明朝" w:hAnsi="ＭＳ 明朝" w:hint="eastAsia"/>
          <w:szCs w:val="21"/>
        </w:rPr>
        <w:t>を受けている</w:t>
      </w:r>
      <w:r w:rsidR="00210EE8" w:rsidRPr="00841D96">
        <w:rPr>
          <w:rFonts w:ascii="ＭＳ 明朝" w:hAnsi="ＭＳ 明朝" w:hint="eastAsia"/>
          <w:szCs w:val="21"/>
        </w:rPr>
        <w:t>と理解する者も少なくない</w:t>
      </w:r>
      <w:r w:rsidR="00A5024C" w:rsidRPr="00841D96">
        <w:rPr>
          <w:rFonts w:ascii="ＭＳ 明朝" w:hAnsi="ＭＳ 明朝" w:hint="eastAsia"/>
          <w:szCs w:val="21"/>
        </w:rPr>
        <w:t>ので、</w:t>
      </w:r>
      <w:r w:rsidRPr="00841D96">
        <w:rPr>
          <w:rFonts w:ascii="ＭＳ 明朝" w:hAnsi="ＭＳ 明朝" w:hint="eastAsia"/>
          <w:szCs w:val="21"/>
        </w:rPr>
        <w:t>この点に触れておく</w:t>
      </w:r>
      <w:r w:rsidR="00210EE8" w:rsidRPr="00841D96">
        <w:rPr>
          <w:rFonts w:ascii="ＭＳ 明朝" w:hAnsi="ＭＳ 明朝" w:hint="eastAsia"/>
          <w:szCs w:val="21"/>
        </w:rPr>
        <w:t>。</w:t>
      </w:r>
    </w:p>
    <w:p w:rsidR="005C621F" w:rsidRPr="00841D96" w:rsidRDefault="00237BC7" w:rsidP="00B74FBF">
      <w:pPr>
        <w:ind w:firstLineChars="100" w:firstLine="210"/>
        <w:rPr>
          <w:rFonts w:ascii="ＭＳ 明朝" w:hAnsi="ＭＳ 明朝"/>
          <w:szCs w:val="21"/>
        </w:rPr>
      </w:pPr>
      <w:r w:rsidRPr="00841D96">
        <w:rPr>
          <w:rFonts w:ascii="ＭＳ 明朝" w:hAnsi="ＭＳ 明朝" w:hint="eastAsia"/>
          <w:szCs w:val="21"/>
        </w:rPr>
        <w:t>1958年</w:t>
      </w:r>
      <w:r w:rsidR="00C97187" w:rsidRPr="00841D96">
        <w:rPr>
          <w:rFonts w:ascii="ＭＳ 明朝" w:hAnsi="ＭＳ 明朝" w:hint="eastAsia"/>
          <w:szCs w:val="21"/>
        </w:rPr>
        <w:t>、西ドイツ</w:t>
      </w:r>
      <w:r w:rsidR="004E7CD6" w:rsidRPr="00841D96">
        <w:rPr>
          <w:rFonts w:ascii="ＭＳ 明朝" w:hAnsi="ＭＳ 明朝" w:hint="eastAsia"/>
          <w:szCs w:val="21"/>
        </w:rPr>
        <w:t>連邦憲法裁判所判決</w:t>
      </w:r>
      <w:r w:rsidRPr="00841D96">
        <w:rPr>
          <w:rFonts w:ascii="ＭＳ 明朝" w:hAnsi="ＭＳ 明朝" w:hint="eastAsia"/>
          <w:szCs w:val="21"/>
        </w:rPr>
        <w:t>(「薬局判決」)</w:t>
      </w:r>
      <w:r w:rsidR="004E7CD6" w:rsidRPr="00841D96">
        <w:rPr>
          <w:rStyle w:val="a6"/>
          <w:rFonts w:ascii="ＭＳ 明朝" w:hAnsi="ＭＳ 明朝"/>
          <w:szCs w:val="21"/>
        </w:rPr>
        <w:footnoteReference w:id="86"/>
      </w:r>
      <w:r w:rsidR="004E7CD6" w:rsidRPr="00841D96">
        <w:rPr>
          <w:rFonts w:ascii="ＭＳ 明朝" w:hAnsi="ＭＳ 明朝" w:hint="eastAsia"/>
          <w:szCs w:val="21"/>
        </w:rPr>
        <w:t>は、「職業選択」と「職業活動」の規制のいずれかで分け、さらに、「職業選択」に関する規制について上記の</w:t>
      </w:r>
      <w:r w:rsidRPr="00841D96">
        <w:rPr>
          <w:rFonts w:ascii="ＭＳ 明朝" w:hAnsi="ＭＳ 明朝" w:hint="eastAsia"/>
          <w:szCs w:val="21"/>
        </w:rPr>
        <w:t>「主観的条件」と「客観的条件」を区別した上で</w:t>
      </w:r>
      <w:r w:rsidR="004E7CD6" w:rsidRPr="00841D96">
        <w:rPr>
          <w:rFonts w:ascii="ＭＳ 明朝" w:hAnsi="ＭＳ 明朝" w:hint="eastAsia"/>
          <w:szCs w:val="21"/>
        </w:rPr>
        <w:t>合憲性を審査する、という「段階理論」を展開し、日本と同様の薬事法距離制限条項を定めていた旧バイエルン薬事法の規定を、基本法12条に違反するとした。</w:t>
      </w:r>
    </w:p>
    <w:p w:rsidR="00D36FC8" w:rsidRPr="00841D96" w:rsidRDefault="008A012D" w:rsidP="00B74FBF">
      <w:pPr>
        <w:ind w:firstLineChars="100" w:firstLine="210"/>
        <w:rPr>
          <w:rFonts w:ascii="ＭＳ 明朝" w:hAnsi="ＭＳ 明朝"/>
          <w:szCs w:val="21"/>
        </w:rPr>
      </w:pPr>
      <w:r w:rsidRPr="00841D96">
        <w:rPr>
          <w:rFonts w:ascii="ＭＳ 明朝" w:hAnsi="ＭＳ 明朝" w:hint="eastAsia"/>
          <w:szCs w:val="21"/>
        </w:rPr>
        <w:t>今日の</w:t>
      </w:r>
      <w:r w:rsidR="00073089" w:rsidRPr="00841D96">
        <w:rPr>
          <w:rFonts w:ascii="ＭＳ 明朝" w:hAnsi="ＭＳ 明朝" w:hint="eastAsia"/>
          <w:szCs w:val="21"/>
        </w:rPr>
        <w:t>競争</w:t>
      </w:r>
      <w:r w:rsidR="005C621F" w:rsidRPr="00841D96">
        <w:rPr>
          <w:rFonts w:ascii="ＭＳ 明朝" w:hAnsi="ＭＳ 明朝" w:hint="eastAsia"/>
          <w:szCs w:val="21"/>
        </w:rPr>
        <w:t>法上の議論における</w:t>
      </w:r>
      <w:r w:rsidRPr="00841D96">
        <w:rPr>
          <w:rFonts w:ascii="ＭＳ 明朝" w:hAnsi="ＭＳ 明朝" w:hint="eastAsia"/>
          <w:szCs w:val="21"/>
        </w:rPr>
        <w:t>用語でいえば、同</w:t>
      </w:r>
      <w:r w:rsidR="00B74FBF" w:rsidRPr="00841D96">
        <w:rPr>
          <w:rFonts w:ascii="ＭＳ 明朝" w:hAnsi="ＭＳ 明朝" w:hint="eastAsia"/>
          <w:szCs w:val="21"/>
        </w:rPr>
        <w:t>判決</w:t>
      </w:r>
      <w:r w:rsidR="00CA4E10" w:rsidRPr="00841D96">
        <w:rPr>
          <w:rFonts w:ascii="ＭＳ 明朝" w:hAnsi="ＭＳ 明朝" w:hint="eastAsia"/>
          <w:szCs w:val="21"/>
        </w:rPr>
        <w:t>は、本規制を、</w:t>
      </w:r>
      <w:r w:rsidR="00274C3C" w:rsidRPr="00841D96">
        <w:rPr>
          <w:rFonts w:ascii="ＭＳ 明朝" w:hAnsi="ＭＳ 明朝" w:hint="eastAsia"/>
          <w:szCs w:val="21"/>
        </w:rPr>
        <w:t>第一段階で、</w:t>
      </w:r>
      <w:r w:rsidR="00CA4E10" w:rsidRPr="00841D96">
        <w:rPr>
          <w:rFonts w:ascii="ＭＳ 明朝" w:hAnsi="ＭＳ 明朝" w:hint="eastAsia"/>
          <w:szCs w:val="21"/>
        </w:rPr>
        <w:t>各種の行為規制</w:t>
      </w:r>
      <w:r w:rsidR="00B74FBF" w:rsidRPr="00841D96">
        <w:rPr>
          <w:rFonts w:ascii="ＭＳ 明朝" w:hAnsi="ＭＳ 明朝" w:hint="eastAsia"/>
          <w:szCs w:val="21"/>
        </w:rPr>
        <w:t>（＝「職業活動」の規制）</w:t>
      </w:r>
      <w:r w:rsidR="00CA4E10" w:rsidRPr="00841D96">
        <w:rPr>
          <w:rFonts w:ascii="ＭＳ 明朝" w:hAnsi="ＭＳ 明朝" w:hint="eastAsia"/>
          <w:szCs w:val="21"/>
        </w:rPr>
        <w:t>とは異なる、「参入規制」</w:t>
      </w:r>
      <w:r w:rsidR="00B74FBF" w:rsidRPr="00841D96">
        <w:rPr>
          <w:rFonts w:ascii="ＭＳ 明朝" w:hAnsi="ＭＳ 明朝" w:hint="eastAsia"/>
          <w:szCs w:val="21"/>
        </w:rPr>
        <w:t>（＝「職業選択」の規制）</w:t>
      </w:r>
      <w:r w:rsidR="00CA4E10" w:rsidRPr="00841D96">
        <w:rPr>
          <w:rFonts w:ascii="ＭＳ 明朝" w:hAnsi="ＭＳ 明朝" w:hint="eastAsia"/>
          <w:szCs w:val="21"/>
        </w:rPr>
        <w:t>と捉</w:t>
      </w:r>
      <w:r w:rsidR="004E7CD6" w:rsidRPr="00841D96">
        <w:rPr>
          <w:rFonts w:ascii="ＭＳ 明朝" w:hAnsi="ＭＳ 明朝" w:hint="eastAsia"/>
          <w:szCs w:val="21"/>
        </w:rPr>
        <w:t>え</w:t>
      </w:r>
      <w:r w:rsidR="00B74FBF" w:rsidRPr="00841D96">
        <w:rPr>
          <w:rFonts w:ascii="ＭＳ 明朝" w:hAnsi="ＭＳ 明朝" w:hint="eastAsia"/>
          <w:szCs w:val="21"/>
        </w:rPr>
        <w:t>、</w:t>
      </w:r>
      <w:r w:rsidR="00CA4E10" w:rsidRPr="00841D96">
        <w:rPr>
          <w:rFonts w:ascii="ＭＳ 明朝" w:hAnsi="ＭＳ 明朝" w:hint="eastAsia"/>
          <w:szCs w:val="21"/>
        </w:rPr>
        <w:t>その上で、</w:t>
      </w:r>
      <w:r w:rsidR="00274C3C" w:rsidRPr="00841D96">
        <w:rPr>
          <w:rFonts w:ascii="ＭＳ 明朝" w:hAnsi="ＭＳ 明朝" w:hint="eastAsia"/>
          <w:szCs w:val="21"/>
        </w:rPr>
        <w:t>第二段階で、</w:t>
      </w:r>
      <w:r w:rsidR="004E7CD6" w:rsidRPr="00841D96">
        <w:rPr>
          <w:rFonts w:ascii="ＭＳ 明朝" w:hAnsi="ＭＳ 明朝" w:hint="eastAsia"/>
          <w:szCs w:val="21"/>
        </w:rPr>
        <w:t>参入規制の要件を、「主観的条件」か「客観的条件」かで区別する。</w:t>
      </w:r>
      <w:r w:rsidR="00274C3C" w:rsidRPr="00841D96">
        <w:rPr>
          <w:rFonts w:ascii="ＭＳ 明朝" w:hAnsi="ＭＳ 明朝" w:hint="eastAsia"/>
          <w:szCs w:val="21"/>
        </w:rPr>
        <w:t>本件事案は、「客観的条件」による参入規制であり、</w:t>
      </w:r>
      <w:r w:rsidR="00A1527A" w:rsidRPr="00841D96">
        <w:rPr>
          <w:rFonts w:ascii="ＭＳ 明朝" w:hAnsi="ＭＳ 明朝" w:hint="eastAsia"/>
          <w:szCs w:val="21"/>
        </w:rPr>
        <w:t>とくに重要な共同体の利益が危険にさらされているか否か、そのために本規制が役立つか否か、それ以前の段階での規制によって同じ目的が達成できないか、という厳格な審査基準を立て、詳細な立法事実を検討した上で、違憲との結論を出している。</w:t>
      </w:r>
    </w:p>
    <w:p w:rsidR="00BC0959" w:rsidRPr="00841D96" w:rsidRDefault="00BC0959" w:rsidP="00D36FC8">
      <w:pPr>
        <w:ind w:firstLineChars="100" w:firstLine="210"/>
        <w:rPr>
          <w:rFonts w:ascii="ＭＳ 明朝" w:hAnsi="ＭＳ 明朝"/>
          <w:szCs w:val="21"/>
        </w:rPr>
      </w:pPr>
      <w:r w:rsidRPr="00841D96">
        <w:rPr>
          <w:rFonts w:ascii="ＭＳ 明朝" w:hAnsi="ＭＳ 明朝" w:hint="eastAsia"/>
          <w:szCs w:val="21"/>
        </w:rPr>
        <w:t>以上からも明らかなように、</w:t>
      </w:r>
      <w:r w:rsidR="005C621F" w:rsidRPr="00841D96">
        <w:rPr>
          <w:rFonts w:ascii="ＭＳ 明朝" w:hAnsi="ＭＳ 明朝" w:hint="eastAsia"/>
          <w:szCs w:val="21"/>
        </w:rPr>
        <w:t>日本の</w:t>
      </w:r>
      <w:r w:rsidRPr="00841D96">
        <w:rPr>
          <w:rFonts w:ascii="ＭＳ 明朝" w:hAnsi="ＭＳ 明朝" w:hint="eastAsia"/>
          <w:szCs w:val="21"/>
        </w:rPr>
        <w:t>薬事法判決はこのドイツ薬局判決に極めて近い論理構造を持っている。薬事法判決は、医薬品販売</w:t>
      </w:r>
      <w:r w:rsidR="004F7007" w:rsidRPr="00841D96">
        <w:rPr>
          <w:rFonts w:ascii="ＭＳ 明朝" w:hAnsi="ＭＳ 明朝" w:hint="eastAsia"/>
          <w:szCs w:val="21"/>
        </w:rPr>
        <w:t>等</w:t>
      </w:r>
      <w:r w:rsidRPr="00841D96">
        <w:rPr>
          <w:rFonts w:ascii="ＭＳ 明朝" w:hAnsi="ＭＳ 明朝" w:hint="eastAsia"/>
          <w:szCs w:val="21"/>
        </w:rPr>
        <w:t>の許可制度につき、薬剤師、申請者の人的欠格事由等の「主観的条件」に当たる要件を定めていることを「必要かつ合理的措置」であり是認</w:t>
      </w:r>
      <w:r w:rsidR="004F7007" w:rsidRPr="00841D96">
        <w:rPr>
          <w:rFonts w:ascii="ＭＳ 明朝" w:hAnsi="ＭＳ 明朝" w:hint="eastAsia"/>
          <w:szCs w:val="21"/>
        </w:rPr>
        <w:t>できるとした上で、「客観的条件」による参入規制について</w:t>
      </w:r>
      <w:r w:rsidR="00A13CAC" w:rsidRPr="00841D96">
        <w:rPr>
          <w:rFonts w:ascii="ＭＳ 明朝" w:hAnsi="ＭＳ 明朝" w:hint="eastAsia"/>
          <w:szCs w:val="21"/>
        </w:rPr>
        <w:t>前記のような</w:t>
      </w:r>
      <w:r w:rsidR="004F7007" w:rsidRPr="00841D96">
        <w:rPr>
          <w:rFonts w:ascii="ＭＳ 明朝" w:hAnsi="ＭＳ 明朝" w:hint="eastAsia"/>
          <w:szCs w:val="21"/>
        </w:rPr>
        <w:t>厳しい判断を下しているのである。</w:t>
      </w:r>
      <w:r w:rsidR="007A56BB" w:rsidRPr="00841D96">
        <w:rPr>
          <w:rFonts w:ascii="ＭＳ 明朝" w:hAnsi="ＭＳ 明朝" w:hint="eastAsia"/>
          <w:szCs w:val="21"/>
        </w:rPr>
        <w:t>前記の芦部信喜[2011]による本判決の要約は、消極目的規制と積極目的規制を区別することから始まっているが</w:t>
      </w:r>
      <w:r w:rsidR="005A519A" w:rsidRPr="00841D96">
        <w:rPr>
          <w:rFonts w:ascii="ＭＳ 明朝" w:hAnsi="ＭＳ 明朝" w:hint="eastAsia"/>
          <w:szCs w:val="21"/>
        </w:rPr>
        <w:t>（本節三2.</w:t>
      </w:r>
      <w:r w:rsidR="005A519A" w:rsidRPr="00841D96">
        <w:rPr>
          <w:rFonts w:ascii="ＭＳ 明朝" w:hAnsi="ＭＳ 明朝"/>
          <w:szCs w:val="21"/>
        </w:rPr>
        <w:t>）</w:t>
      </w:r>
      <w:r w:rsidR="007A56BB" w:rsidRPr="00841D96">
        <w:rPr>
          <w:rFonts w:ascii="ＭＳ 明朝" w:hAnsi="ＭＳ 明朝" w:hint="eastAsia"/>
          <w:szCs w:val="21"/>
        </w:rPr>
        <w:t>、本判決は、明示的に、薬局開設の</w:t>
      </w:r>
      <w:r w:rsidR="007A56BB" w:rsidRPr="00841D96">
        <w:rPr>
          <w:rFonts w:hint="eastAsia"/>
        </w:rPr>
        <w:t>許可制に限って検討しているのであり、</w:t>
      </w:r>
      <w:r w:rsidR="005A519A" w:rsidRPr="00841D96">
        <w:rPr>
          <w:rFonts w:hint="eastAsia"/>
        </w:rPr>
        <w:t>また、「許可制は、</w:t>
      </w:r>
      <w:r w:rsidR="005A519A" w:rsidRPr="00841D96">
        <w:rPr>
          <w:rFonts w:hint="eastAsia"/>
        </w:rPr>
        <w:t>----</w:t>
      </w:r>
      <w:r w:rsidR="005A519A" w:rsidRPr="00841D96">
        <w:rPr>
          <w:rFonts w:hint="eastAsia"/>
        </w:rPr>
        <w:t>職業の自由に対する強力な制限であるから、その合憲性を肯定しうるためには、原則として、重要な公共の利益のために必要かつ合理的な措置であることを要し</w:t>
      </w:r>
      <w:r w:rsidR="005A519A" w:rsidRPr="00841D96">
        <w:rPr>
          <w:rFonts w:hint="eastAsia"/>
        </w:rPr>
        <w:t>----</w:t>
      </w:r>
      <w:r w:rsidR="005A519A" w:rsidRPr="00841D96">
        <w:t>」</w:t>
      </w:r>
      <w:r w:rsidR="005A519A" w:rsidRPr="00841D96">
        <w:rPr>
          <w:rFonts w:hint="eastAsia"/>
        </w:rPr>
        <w:t>、としている点でも、前記</w:t>
      </w:r>
      <w:r w:rsidR="005A519A" w:rsidRPr="00841D96">
        <w:rPr>
          <w:rFonts w:ascii="ＭＳ 明朝" w:hAnsi="ＭＳ 明朝" w:hint="eastAsia"/>
          <w:szCs w:val="21"/>
        </w:rPr>
        <w:t>ドイツ薬局判決に近いと考えられる。</w:t>
      </w:r>
    </w:p>
    <w:p w:rsidR="00D36FC8" w:rsidRPr="00841D96" w:rsidRDefault="00B74FBF" w:rsidP="00D36FC8">
      <w:pPr>
        <w:ind w:firstLineChars="100" w:firstLine="210"/>
        <w:rPr>
          <w:rFonts w:ascii="ＭＳ 明朝" w:hAnsi="ＭＳ 明朝"/>
          <w:szCs w:val="21"/>
        </w:rPr>
      </w:pPr>
      <w:r w:rsidRPr="00841D96">
        <w:rPr>
          <w:rFonts w:ascii="ＭＳ 明朝" w:hAnsi="ＭＳ 明朝" w:hint="eastAsia"/>
          <w:szCs w:val="21"/>
        </w:rPr>
        <w:t>参入規制につ</w:t>
      </w:r>
      <w:r w:rsidR="00D36FC8" w:rsidRPr="00841D96">
        <w:rPr>
          <w:rFonts w:ascii="ＭＳ 明朝" w:hAnsi="ＭＳ 明朝" w:hint="eastAsia"/>
          <w:szCs w:val="21"/>
        </w:rPr>
        <w:t>いては、</w:t>
      </w:r>
      <w:r w:rsidR="004E7CD6" w:rsidRPr="00841D96">
        <w:rPr>
          <w:rFonts w:ascii="ＭＳ 明朝" w:hAnsi="ＭＳ 明朝" w:hint="eastAsia"/>
          <w:szCs w:val="21"/>
        </w:rPr>
        <w:t>特に日本の判例にも</w:t>
      </w:r>
      <w:r w:rsidR="00C054EA" w:rsidRPr="00841D96">
        <w:rPr>
          <w:rFonts w:ascii="ＭＳ 明朝" w:hAnsi="ＭＳ 明朝" w:hint="eastAsia"/>
          <w:szCs w:val="21"/>
        </w:rPr>
        <w:t>現れている</w:t>
      </w:r>
      <w:r w:rsidR="004E7CD6" w:rsidRPr="00841D96">
        <w:rPr>
          <w:rFonts w:ascii="ＭＳ 明朝" w:hAnsi="ＭＳ 明朝" w:hint="eastAsia"/>
          <w:szCs w:val="21"/>
        </w:rPr>
        <w:t>ように（本節三1．(2)参照）、</w:t>
      </w:r>
      <w:r w:rsidR="00D36FC8" w:rsidRPr="00841D96">
        <w:rPr>
          <w:rFonts w:ascii="ＭＳ 明朝" w:hAnsi="ＭＳ 明朝" w:hint="eastAsia"/>
          <w:szCs w:val="21"/>
        </w:rPr>
        <w:t>専門的職業</w:t>
      </w:r>
      <w:r w:rsidR="00C054EA" w:rsidRPr="00841D96">
        <w:rPr>
          <w:rFonts w:ascii="ＭＳ 明朝" w:hAnsi="ＭＳ 明朝" w:hint="eastAsia"/>
          <w:szCs w:val="21"/>
        </w:rPr>
        <w:t>としてのあん摩師や薬剤師などの生命・健康に対し危険を及ぼすおそれのある職業等</w:t>
      </w:r>
      <w:r w:rsidR="00D36FC8" w:rsidRPr="00841D96">
        <w:rPr>
          <w:rFonts w:ascii="ＭＳ 明朝" w:hAnsi="ＭＳ 明朝" w:hint="eastAsia"/>
          <w:szCs w:val="21"/>
        </w:rPr>
        <w:t>について、そ</w:t>
      </w:r>
      <w:r w:rsidR="00D36FC8" w:rsidRPr="00841D96">
        <w:rPr>
          <w:rFonts w:ascii="ＭＳ 明朝" w:hAnsi="ＭＳ 明朝" w:hint="eastAsia"/>
          <w:szCs w:val="21"/>
        </w:rPr>
        <w:lastRenderedPageBreak/>
        <w:t>れに携わる者の技術・能力・知識</w:t>
      </w:r>
      <w:r w:rsidR="00A13CAC" w:rsidRPr="00841D96">
        <w:rPr>
          <w:rFonts w:ascii="ＭＳ 明朝" w:hAnsi="ＭＳ 明朝" w:hint="eastAsia"/>
          <w:szCs w:val="21"/>
        </w:rPr>
        <w:t>・設備</w:t>
      </w:r>
      <w:r w:rsidR="00D36FC8" w:rsidRPr="00841D96">
        <w:rPr>
          <w:rFonts w:ascii="ＭＳ 明朝" w:hAnsi="ＭＳ 明朝" w:hint="eastAsia"/>
          <w:szCs w:val="21"/>
        </w:rPr>
        <w:t>等の「主観的条件」に関し、一定の法的要件を設けることは、当然あり得ることである。これに対し、当該職業</w:t>
      </w:r>
      <w:r w:rsidR="001F15A4" w:rsidRPr="00841D96">
        <w:rPr>
          <w:rFonts w:ascii="ＭＳ 明朝" w:hAnsi="ＭＳ 明朝" w:hint="eastAsia"/>
          <w:szCs w:val="21"/>
        </w:rPr>
        <w:t>・事業の開始につき、「需要の審査」（日本の例では、前出の距離制限や需給調整条項</w:t>
      </w:r>
      <w:r w:rsidR="00D36FC8" w:rsidRPr="00841D96">
        <w:rPr>
          <w:rFonts w:ascii="ＭＳ 明朝" w:hAnsi="ＭＳ 明朝" w:hint="eastAsia"/>
          <w:szCs w:val="21"/>
        </w:rPr>
        <w:t>）などの「客観的条件」に係らしめることは、当該職業を希望する者の資質や努力いかんにかかわらないことであるから、まさに人格の自由な展開を保障すべき「職業選択の自由」にとって重大な制限となり、厳格な合憲性審査が要請されることとなる。</w:t>
      </w:r>
    </w:p>
    <w:p w:rsidR="003F6AAA" w:rsidRPr="00841D96" w:rsidRDefault="004E7CD6" w:rsidP="00D36FC8">
      <w:pPr>
        <w:ind w:firstLineChars="100" w:firstLine="210"/>
        <w:rPr>
          <w:rFonts w:ascii="ＭＳ 明朝" w:hAnsi="ＭＳ 明朝"/>
          <w:szCs w:val="21"/>
        </w:rPr>
      </w:pPr>
      <w:r w:rsidRPr="00841D96">
        <w:rPr>
          <w:rFonts w:ascii="ＭＳ 明朝" w:hAnsi="ＭＳ 明朝" w:hint="eastAsia"/>
          <w:szCs w:val="21"/>
        </w:rPr>
        <w:t>また、市場における競争</w:t>
      </w:r>
      <w:r w:rsidR="00A13CAC" w:rsidRPr="00841D96">
        <w:rPr>
          <w:rFonts w:ascii="ＭＳ 明朝" w:hAnsi="ＭＳ 明朝" w:hint="eastAsia"/>
          <w:szCs w:val="21"/>
        </w:rPr>
        <w:t>秩序</w:t>
      </w:r>
      <w:r w:rsidRPr="00841D96">
        <w:rPr>
          <w:rFonts w:ascii="ＭＳ 明朝" w:hAnsi="ＭＳ 明朝" w:hint="eastAsia"/>
          <w:szCs w:val="21"/>
        </w:rPr>
        <w:t>にとって、「市場の開放性」は自由競争の大前提であ</w:t>
      </w:r>
      <w:r w:rsidR="00001874" w:rsidRPr="00841D96">
        <w:rPr>
          <w:rFonts w:ascii="ＭＳ 明朝" w:hAnsi="ＭＳ 明朝" w:hint="eastAsia"/>
          <w:szCs w:val="21"/>
        </w:rPr>
        <w:t>り</w:t>
      </w:r>
      <w:r w:rsidRPr="00841D96">
        <w:rPr>
          <w:rFonts w:ascii="ＭＳ 明朝" w:hAnsi="ＭＳ 明朝" w:hint="eastAsia"/>
          <w:szCs w:val="21"/>
        </w:rPr>
        <w:t>、</w:t>
      </w:r>
      <w:r w:rsidR="00C66FD7" w:rsidRPr="00841D96">
        <w:rPr>
          <w:rFonts w:ascii="ＭＳ 明朝" w:hAnsi="ＭＳ 明朝" w:hint="eastAsia"/>
          <w:szCs w:val="21"/>
        </w:rPr>
        <w:t>したがって、これを制限する</w:t>
      </w:r>
      <w:r w:rsidRPr="00841D96">
        <w:rPr>
          <w:rFonts w:ascii="ＭＳ 明朝" w:hAnsi="ＭＳ 明朝" w:hint="eastAsia"/>
          <w:szCs w:val="21"/>
        </w:rPr>
        <w:t>参入規制</w:t>
      </w:r>
      <w:r w:rsidR="00001874" w:rsidRPr="00841D96">
        <w:rPr>
          <w:rFonts w:ascii="ＭＳ 明朝" w:hAnsi="ＭＳ 明朝" w:hint="eastAsia"/>
          <w:szCs w:val="21"/>
        </w:rPr>
        <w:t>､特に</w:t>
      </w:r>
      <w:r w:rsidRPr="00841D96">
        <w:rPr>
          <w:rFonts w:ascii="ＭＳ 明朝" w:hAnsi="ＭＳ 明朝" w:hint="eastAsia"/>
          <w:szCs w:val="21"/>
        </w:rPr>
        <w:t>、需給調整条項などの客観的条件に係る参入規制</w:t>
      </w:r>
      <w:r w:rsidR="00001874" w:rsidRPr="00841D96">
        <w:rPr>
          <w:rFonts w:ascii="ＭＳ 明朝" w:hAnsi="ＭＳ 明朝" w:hint="eastAsia"/>
          <w:szCs w:val="21"/>
        </w:rPr>
        <w:t>は、極めて反競争性が強く、また、これ</w:t>
      </w:r>
      <w:r w:rsidR="00C66FD7" w:rsidRPr="00841D96">
        <w:rPr>
          <w:rFonts w:ascii="ＭＳ 明朝" w:hAnsi="ＭＳ 明朝" w:hint="eastAsia"/>
          <w:szCs w:val="21"/>
        </w:rPr>
        <w:t>は必然的に既存事業者の既得権益を守ることになることは明らかである。</w:t>
      </w:r>
      <w:r w:rsidRPr="00841D96">
        <w:rPr>
          <w:rFonts w:ascii="ＭＳ 明朝" w:hAnsi="ＭＳ 明朝" w:hint="eastAsia"/>
          <w:szCs w:val="21"/>
        </w:rPr>
        <w:t>近年、各種の公益事業などについて、需給調整条項に基づく参入規制の緩和・撤廃が政策的課題とされてきたこと</w:t>
      </w:r>
      <w:r w:rsidR="00001874" w:rsidRPr="00841D96">
        <w:rPr>
          <w:rFonts w:ascii="ＭＳ 明朝" w:hAnsi="ＭＳ 明朝" w:hint="eastAsia"/>
          <w:szCs w:val="21"/>
        </w:rPr>
        <w:t>は前述のとおりで</w:t>
      </w:r>
      <w:r w:rsidRPr="00841D96">
        <w:rPr>
          <w:rFonts w:ascii="ＭＳ 明朝" w:hAnsi="ＭＳ 明朝" w:hint="eastAsia"/>
          <w:szCs w:val="21"/>
        </w:rPr>
        <w:t>ある</w:t>
      </w:r>
      <w:r w:rsidR="00001874" w:rsidRPr="00841D96">
        <w:rPr>
          <w:rFonts w:ascii="ＭＳ 明朝" w:hAnsi="ＭＳ 明朝" w:hint="eastAsia"/>
          <w:szCs w:val="21"/>
        </w:rPr>
        <w:t>（第1節五4参照）</w:t>
      </w:r>
      <w:r w:rsidRPr="00841D96">
        <w:rPr>
          <w:rFonts w:ascii="ＭＳ 明朝" w:hAnsi="ＭＳ 明朝" w:hint="eastAsia"/>
          <w:szCs w:val="21"/>
        </w:rPr>
        <w:t>。</w:t>
      </w:r>
    </w:p>
    <w:p w:rsidR="0015732E" w:rsidRPr="00841D96" w:rsidRDefault="00001874" w:rsidP="00433934">
      <w:pPr>
        <w:ind w:firstLineChars="100" w:firstLine="210"/>
        <w:rPr>
          <w:rFonts w:ascii="ＭＳ 明朝" w:hAnsi="ＭＳ 明朝"/>
          <w:szCs w:val="21"/>
        </w:rPr>
      </w:pPr>
      <w:r w:rsidRPr="00841D96">
        <w:rPr>
          <w:rFonts w:ascii="ＭＳ 明朝" w:hAnsi="ＭＳ 明朝" w:hint="eastAsia"/>
          <w:szCs w:val="21"/>
        </w:rPr>
        <w:t>日本の薬事法に基づく薬局設置に関する距離制限も、</w:t>
      </w:r>
      <w:r w:rsidR="00ED21BF" w:rsidRPr="00841D96">
        <w:rPr>
          <w:rFonts w:ascii="ＭＳ 明朝" w:hAnsi="ＭＳ 明朝" w:hint="eastAsia"/>
          <w:szCs w:val="21"/>
        </w:rPr>
        <w:t>前述のように、実際は</w:t>
      </w:r>
      <w:r w:rsidRPr="00841D96">
        <w:rPr>
          <w:rFonts w:ascii="ＭＳ 明朝" w:hAnsi="ＭＳ 明朝" w:hint="eastAsia"/>
          <w:szCs w:val="21"/>
        </w:rPr>
        <w:t>既存事業者の既得権益を守るために立法されたと推測される。</w:t>
      </w:r>
      <w:r w:rsidR="002F7275" w:rsidRPr="00841D96">
        <w:rPr>
          <w:rFonts w:ascii="ＭＳ 明朝" w:hAnsi="ＭＳ 明朝" w:hint="eastAsia"/>
          <w:szCs w:val="21"/>
        </w:rPr>
        <w:t>薬事法判決は、距離制限が消極的目的によるとしたので、二分論に基づいて厳しい審査を行ったのであ</w:t>
      </w:r>
      <w:r w:rsidR="00433934" w:rsidRPr="00841D96">
        <w:rPr>
          <w:rFonts w:ascii="ＭＳ 明朝" w:hAnsi="ＭＳ 明朝" w:hint="eastAsia"/>
          <w:szCs w:val="21"/>
        </w:rPr>
        <w:t>るが</w:t>
      </w:r>
      <w:r w:rsidR="002F7275" w:rsidRPr="00841D96">
        <w:rPr>
          <w:rFonts w:ascii="ＭＳ 明朝" w:hAnsi="ＭＳ 明朝" w:hint="eastAsia"/>
          <w:szCs w:val="21"/>
        </w:rPr>
        <w:t>、仮にこれが経済政策に基づく積極的制限であるとすると、広い立法裁量を認めざるを得ず、違憲を導くことも困難になったかもしれない。</w:t>
      </w:r>
      <w:r w:rsidR="00ED21BF" w:rsidRPr="00841D96">
        <w:rPr>
          <w:rFonts w:ascii="ＭＳ 明朝" w:hAnsi="ＭＳ 明朝" w:hint="eastAsia"/>
          <w:szCs w:val="21"/>
        </w:rPr>
        <w:t>また</w:t>
      </w:r>
      <w:r w:rsidR="00433934" w:rsidRPr="00841D96">
        <w:rPr>
          <w:rFonts w:ascii="ＭＳ 明朝" w:hAnsi="ＭＳ 明朝" w:hint="eastAsia"/>
          <w:szCs w:val="21"/>
        </w:rPr>
        <w:t>、距離制限規定が既</w:t>
      </w:r>
      <w:r w:rsidR="00ED21BF" w:rsidRPr="00841D96">
        <w:rPr>
          <w:rFonts w:ascii="ＭＳ 明朝" w:hAnsi="ＭＳ 明朝" w:hint="eastAsia"/>
          <w:szCs w:val="21"/>
        </w:rPr>
        <w:t>存事業者の既得権益擁護を目的とすると端的にい</w:t>
      </w:r>
      <w:r w:rsidR="00433934" w:rsidRPr="00841D96">
        <w:rPr>
          <w:rFonts w:ascii="ＭＳ 明朝" w:hAnsi="ＭＳ 明朝" w:hint="eastAsia"/>
          <w:szCs w:val="21"/>
        </w:rPr>
        <w:t>うとすると、広い立法裁量を前提としても、その非合理性が赤裸々にされることから、違憲とせざるをえず、これは立法府に対する正面からの批判になり、司法消極主義の傾向にある裁判所としてやや躊躇するところとなったかもしれない。</w:t>
      </w:r>
    </w:p>
    <w:p w:rsidR="003744BE" w:rsidRPr="00841D96" w:rsidRDefault="003744BE" w:rsidP="00433934">
      <w:pPr>
        <w:ind w:firstLineChars="100" w:firstLine="210"/>
        <w:rPr>
          <w:rFonts w:ascii="ＭＳ 明朝" w:hAnsi="ＭＳ 明朝"/>
          <w:szCs w:val="21"/>
        </w:rPr>
      </w:pPr>
    </w:p>
    <w:p w:rsidR="003744BE" w:rsidRPr="00841D96" w:rsidRDefault="003744BE" w:rsidP="003744BE">
      <w:pPr>
        <w:pStyle w:val="2"/>
        <w:rPr>
          <w:rFonts w:ascii="ＭＳ 明朝" w:eastAsia="ＭＳ 明朝" w:hAnsi="ＭＳ 明朝"/>
          <w:sz w:val="21"/>
          <w:szCs w:val="21"/>
        </w:rPr>
      </w:pPr>
      <w:r w:rsidRPr="00841D96">
        <w:rPr>
          <w:rFonts w:ascii="ＭＳ 明朝" w:eastAsia="ＭＳ 明朝" w:hAnsi="ＭＳ 明朝" w:hint="eastAsia"/>
          <w:sz w:val="21"/>
          <w:szCs w:val="21"/>
        </w:rPr>
        <w:t>（５）</w:t>
      </w:r>
      <w:r w:rsidR="00A5024C" w:rsidRPr="00841D96">
        <w:rPr>
          <w:rFonts w:ascii="ＭＳ 明朝" w:eastAsia="ＭＳ 明朝" w:hAnsi="ＭＳ 明朝" w:hint="eastAsia"/>
          <w:sz w:val="21"/>
          <w:szCs w:val="21"/>
        </w:rPr>
        <w:t>薬事法とインターネット薬局規制</w:t>
      </w:r>
    </w:p>
    <w:p w:rsidR="006E2B26" w:rsidRPr="00841D96" w:rsidRDefault="006E2B26" w:rsidP="006E2B26">
      <w:pPr>
        <w:ind w:firstLineChars="100" w:firstLine="210"/>
        <w:rPr>
          <w:rFonts w:ascii="ＭＳ 明朝" w:hAnsi="ＭＳ 明朝"/>
          <w:szCs w:val="21"/>
        </w:rPr>
      </w:pPr>
      <w:r w:rsidRPr="00841D96">
        <w:rPr>
          <w:rFonts w:ascii="ＭＳ 明朝" w:hAnsi="ＭＳ 明朝" w:hint="eastAsia"/>
          <w:szCs w:val="21"/>
        </w:rPr>
        <w:t>薬事法判決が立法事実の解明を通じて結論を導き出したこと</w:t>
      </w:r>
      <w:r w:rsidRPr="00841D96">
        <w:rPr>
          <w:rFonts w:ascii="ＭＳ 明朝" w:hAnsi="ＭＳ 明朝" w:hint="eastAsia"/>
          <w:strike/>
          <w:szCs w:val="21"/>
        </w:rPr>
        <w:t>の重要性</w:t>
      </w:r>
      <w:r w:rsidRPr="00841D96">
        <w:rPr>
          <w:rFonts w:ascii="ＭＳ 明朝" w:hAnsi="ＭＳ 明朝" w:hint="eastAsia"/>
          <w:szCs w:val="21"/>
        </w:rPr>
        <w:t>は、</w:t>
      </w:r>
      <w:r w:rsidR="00DE63A6" w:rsidRPr="00841D96">
        <w:rPr>
          <w:rFonts w:ascii="ＭＳ 明朝" w:hAnsi="ＭＳ 明朝" w:hint="eastAsia"/>
          <w:szCs w:val="21"/>
        </w:rPr>
        <w:t>次に述べる</w:t>
      </w:r>
      <w:r w:rsidRPr="00841D96">
        <w:rPr>
          <w:rFonts w:ascii="ＭＳ 明朝" w:hAnsi="ＭＳ 明朝" w:hint="eastAsia"/>
          <w:szCs w:val="21"/>
        </w:rPr>
        <w:t>最近の</w:t>
      </w:r>
      <w:r w:rsidR="003B3A32" w:rsidRPr="00841D96">
        <w:rPr>
          <w:rFonts w:ascii="ＭＳ 明朝" w:hAnsi="ＭＳ 明朝" w:hint="eastAsia"/>
          <w:szCs w:val="21"/>
        </w:rPr>
        <w:t>判決にも受け継がれている</w:t>
      </w:r>
      <w:r w:rsidR="00DE63A6" w:rsidRPr="00841D96">
        <w:rPr>
          <w:rFonts w:ascii="ＭＳ 明朝" w:hAnsi="ＭＳ 明朝" w:hint="eastAsia"/>
          <w:szCs w:val="21"/>
        </w:rPr>
        <w:t>。</w:t>
      </w:r>
    </w:p>
    <w:p w:rsidR="00A5024C" w:rsidRPr="00841D96" w:rsidRDefault="00DE63A6" w:rsidP="001C3F7D">
      <w:pPr>
        <w:ind w:firstLineChars="100" w:firstLine="210"/>
        <w:rPr>
          <w:rFonts w:ascii="ＭＳ 明朝" w:hAnsi="ＭＳ 明朝"/>
          <w:szCs w:val="21"/>
        </w:rPr>
      </w:pPr>
      <w:r w:rsidRPr="00841D96">
        <w:rPr>
          <w:rFonts w:ascii="ＭＳ 明朝" w:hAnsi="ＭＳ 明朝" w:hint="eastAsia"/>
          <w:szCs w:val="21"/>
          <w:shd w:val="clear" w:color="auto" w:fill="FFFEFA"/>
        </w:rPr>
        <w:t>市販薬ネット販売</w:t>
      </w:r>
      <w:r w:rsidR="001C3F7D" w:rsidRPr="00841D96">
        <w:rPr>
          <w:rFonts w:ascii="ＭＳ 明朝" w:hAnsi="ＭＳ 明朝" w:hint="eastAsia"/>
          <w:szCs w:val="21"/>
          <w:shd w:val="clear" w:color="auto" w:fill="FFFEFA"/>
        </w:rPr>
        <w:t>権訴訟事件＝</w:t>
      </w:r>
      <w:r w:rsidR="00A5024C" w:rsidRPr="00841D96">
        <w:rPr>
          <w:rFonts w:ascii="ＭＳ 明朝" w:hAnsi="ＭＳ 明朝" w:hint="eastAsia"/>
          <w:szCs w:val="21"/>
        </w:rPr>
        <w:t>東京高判平成24・4・26</w:t>
      </w:r>
      <w:r w:rsidR="001C3F7D" w:rsidRPr="00841D96">
        <w:rPr>
          <w:rFonts w:ascii="ＭＳ 明朝" w:hAnsi="ＭＳ 明朝" w:hint="eastAsia"/>
          <w:szCs w:val="21"/>
        </w:rPr>
        <w:t>（民集67巻1号211頁、</w:t>
      </w:r>
      <w:r w:rsidR="001C3F7D" w:rsidRPr="00841D96">
        <w:rPr>
          <w:rFonts w:ascii="ＭＳ 明朝" w:hAnsi="ＭＳ 明朝" w:hint="eastAsia"/>
          <w:szCs w:val="21"/>
          <w:shd w:val="clear" w:color="auto" w:fill="FFFEFA"/>
        </w:rPr>
        <w:t>判例タイムズ</w:t>
      </w:r>
      <w:r w:rsidR="003B3A32" w:rsidRPr="00841D96">
        <w:rPr>
          <w:rFonts w:ascii="ＭＳ 明朝" w:hAnsi="ＭＳ 明朝" w:hint="eastAsia"/>
          <w:szCs w:val="21"/>
          <w:shd w:val="clear" w:color="auto" w:fill="FFFEFA"/>
        </w:rPr>
        <w:t>1381</w:t>
      </w:r>
      <w:r w:rsidR="001C3F7D" w:rsidRPr="00841D96">
        <w:rPr>
          <w:rFonts w:ascii="ＭＳ 明朝" w:hAnsi="ＭＳ 明朝" w:hint="eastAsia"/>
          <w:szCs w:val="21"/>
          <w:shd w:val="clear" w:color="auto" w:fill="FFFEFA"/>
        </w:rPr>
        <w:t>号</w:t>
      </w:r>
      <w:r w:rsidR="003B3A32" w:rsidRPr="00841D96">
        <w:rPr>
          <w:rFonts w:ascii="ＭＳ 明朝" w:hAnsi="ＭＳ 明朝" w:hint="eastAsia"/>
          <w:szCs w:val="21"/>
          <w:shd w:val="clear" w:color="auto" w:fill="FFFEFA"/>
        </w:rPr>
        <w:t>105</w:t>
      </w:r>
      <w:r w:rsidR="001C3F7D" w:rsidRPr="00841D96">
        <w:rPr>
          <w:rFonts w:ascii="ＭＳ 明朝" w:hAnsi="ＭＳ 明朝" w:hint="eastAsia"/>
          <w:szCs w:val="21"/>
          <w:shd w:val="clear" w:color="auto" w:fill="FFFEFA"/>
        </w:rPr>
        <w:t>頁等）</w:t>
      </w:r>
      <w:r w:rsidR="00A5024C" w:rsidRPr="00841D96">
        <w:rPr>
          <w:rFonts w:ascii="ＭＳ 明朝" w:hAnsi="ＭＳ 明朝" w:hint="eastAsia"/>
          <w:szCs w:val="21"/>
        </w:rPr>
        <w:t>は、</w:t>
      </w:r>
      <w:r w:rsidR="00A650B5" w:rsidRPr="00841D96">
        <w:rPr>
          <w:rFonts w:ascii="ＭＳ 明朝" w:hAnsi="ＭＳ 明朝" w:hint="eastAsia"/>
          <w:szCs w:val="21"/>
        </w:rPr>
        <w:t>薬事法施行規則がいわゆるインターネット薬局を一律に禁止したことにつき、法律の</w:t>
      </w:r>
      <w:r w:rsidR="00A5024C" w:rsidRPr="00841D96">
        <w:rPr>
          <w:rFonts w:ascii="ＭＳ 明朝" w:hAnsi="ＭＳ 明朝" w:hint="eastAsia"/>
          <w:szCs w:val="21"/>
        </w:rPr>
        <w:t>委任の範囲を逸脱し</w:t>
      </w:r>
      <w:r w:rsidR="00A650B5" w:rsidRPr="00841D96">
        <w:rPr>
          <w:rFonts w:ascii="ＭＳ 明朝" w:hAnsi="ＭＳ 明朝" w:hint="eastAsia"/>
          <w:szCs w:val="21"/>
        </w:rPr>
        <w:t>違法、</w:t>
      </w:r>
      <w:r w:rsidR="00A5024C" w:rsidRPr="00841D96">
        <w:rPr>
          <w:rFonts w:ascii="ＭＳ 明朝" w:hAnsi="ＭＳ 明朝" w:hint="eastAsia"/>
          <w:szCs w:val="21"/>
        </w:rPr>
        <w:t>無効とした</w:t>
      </w:r>
      <w:r w:rsidR="00A650B5" w:rsidRPr="00841D96">
        <w:rPr>
          <w:rStyle w:val="a6"/>
          <w:rFonts w:ascii="ＭＳ 明朝" w:hAnsi="ＭＳ 明朝"/>
          <w:szCs w:val="21"/>
        </w:rPr>
        <w:footnoteReference w:id="87"/>
      </w:r>
      <w:r w:rsidR="00A5024C" w:rsidRPr="00841D96">
        <w:rPr>
          <w:rFonts w:ascii="ＭＳ 明朝" w:hAnsi="ＭＳ 明朝" w:hint="eastAsia"/>
          <w:szCs w:val="21"/>
        </w:rPr>
        <w:t>。さらに同事件の上告審判決である最判平成</w:t>
      </w:r>
      <w:r w:rsidR="00A5024C" w:rsidRPr="00841D96">
        <w:rPr>
          <w:rFonts w:ascii="ＭＳ 明朝" w:hAnsi="ＭＳ 明朝"/>
          <w:szCs w:val="21"/>
        </w:rPr>
        <w:t>25</w:t>
      </w:r>
      <w:r w:rsidR="00A5024C" w:rsidRPr="00841D96">
        <w:rPr>
          <w:rFonts w:ascii="ＭＳ 明朝" w:hAnsi="ＭＳ 明朝" w:hint="eastAsia"/>
          <w:szCs w:val="21"/>
        </w:rPr>
        <w:t>・</w:t>
      </w:r>
      <w:r w:rsidR="00A5024C" w:rsidRPr="00841D96">
        <w:rPr>
          <w:rFonts w:ascii="ＭＳ 明朝" w:hAnsi="ＭＳ 明朝"/>
          <w:szCs w:val="21"/>
        </w:rPr>
        <w:t>1</w:t>
      </w:r>
      <w:r w:rsidR="00A5024C" w:rsidRPr="00841D96">
        <w:rPr>
          <w:rFonts w:ascii="ＭＳ 明朝" w:hAnsi="ＭＳ 明朝" w:hint="eastAsia"/>
          <w:szCs w:val="21"/>
        </w:rPr>
        <w:t>・</w:t>
      </w:r>
      <w:r w:rsidR="00A5024C" w:rsidRPr="00841D96">
        <w:rPr>
          <w:rFonts w:ascii="ＭＳ 明朝" w:hAnsi="ＭＳ 明朝"/>
          <w:szCs w:val="21"/>
        </w:rPr>
        <w:t>11</w:t>
      </w:r>
      <w:r w:rsidR="00A5024C" w:rsidRPr="00841D96">
        <w:rPr>
          <w:rFonts w:ascii="ＭＳ 明朝" w:hAnsi="ＭＳ 明朝" w:hint="eastAsia"/>
          <w:szCs w:val="21"/>
        </w:rPr>
        <w:t>（</w:t>
      </w:r>
      <w:r w:rsidRPr="00841D96">
        <w:rPr>
          <w:rFonts w:ascii="ＭＳ 明朝" w:hAnsi="ＭＳ 明朝" w:hint="eastAsia"/>
          <w:szCs w:val="21"/>
        </w:rPr>
        <w:t>民集67巻1号1頁、</w:t>
      </w:r>
      <w:r w:rsidR="00A5024C" w:rsidRPr="00841D96">
        <w:rPr>
          <w:rFonts w:ascii="ＭＳ 明朝" w:hAnsi="ＭＳ 明朝" w:hint="eastAsia"/>
          <w:szCs w:val="21"/>
        </w:rPr>
        <w:t>判時</w:t>
      </w:r>
      <w:r w:rsidR="00A5024C" w:rsidRPr="00841D96">
        <w:rPr>
          <w:rFonts w:ascii="ＭＳ 明朝" w:hAnsi="ＭＳ 明朝"/>
          <w:szCs w:val="21"/>
        </w:rPr>
        <w:t>2177</w:t>
      </w:r>
      <w:r w:rsidR="00A5024C" w:rsidRPr="00841D96">
        <w:rPr>
          <w:rFonts w:ascii="ＭＳ 明朝" w:hAnsi="ＭＳ 明朝" w:hint="eastAsia"/>
          <w:szCs w:val="21"/>
        </w:rPr>
        <w:t>号</w:t>
      </w:r>
      <w:r w:rsidR="00A5024C" w:rsidRPr="00841D96">
        <w:rPr>
          <w:rFonts w:ascii="ＭＳ 明朝" w:hAnsi="ＭＳ 明朝"/>
          <w:szCs w:val="21"/>
        </w:rPr>
        <w:t>35</w:t>
      </w:r>
      <w:r w:rsidR="00A5024C" w:rsidRPr="00841D96">
        <w:rPr>
          <w:rFonts w:ascii="ＭＳ 明朝" w:hAnsi="ＭＳ 明朝" w:hint="eastAsia"/>
          <w:szCs w:val="21"/>
        </w:rPr>
        <w:t>頁</w:t>
      </w:r>
      <w:r w:rsidR="001C3F7D" w:rsidRPr="00841D96">
        <w:rPr>
          <w:rFonts w:ascii="ＭＳ 明朝" w:hAnsi="ＭＳ 明朝" w:hint="eastAsia"/>
          <w:szCs w:val="21"/>
        </w:rPr>
        <w:t>等</w:t>
      </w:r>
      <w:r w:rsidR="00A5024C" w:rsidRPr="00841D96">
        <w:rPr>
          <w:rFonts w:ascii="ＭＳ 明朝" w:hAnsi="ＭＳ 明朝" w:hint="eastAsia"/>
          <w:szCs w:val="21"/>
        </w:rPr>
        <w:t>）は、薬事法判決を引用した後に続けて、次のように判示し</w:t>
      </w:r>
      <w:r w:rsidR="00A650B5" w:rsidRPr="00841D96">
        <w:rPr>
          <w:rFonts w:ascii="ＭＳ 明朝" w:hAnsi="ＭＳ 明朝" w:hint="eastAsia"/>
          <w:szCs w:val="21"/>
        </w:rPr>
        <w:t>、上告を棄却した</w:t>
      </w:r>
      <w:r w:rsidR="00A5024C" w:rsidRPr="00841D96">
        <w:rPr>
          <w:rFonts w:ascii="ＭＳ 明朝" w:hAnsi="ＭＳ 明朝" w:hint="eastAsia"/>
          <w:szCs w:val="21"/>
        </w:rPr>
        <w:t>。</w:t>
      </w:r>
    </w:p>
    <w:p w:rsidR="00A5024C" w:rsidRPr="00841D96" w:rsidRDefault="00A5024C" w:rsidP="00A5024C">
      <w:pPr>
        <w:ind w:firstLineChars="100" w:firstLine="210"/>
        <w:rPr>
          <w:rFonts w:ascii="ＭＳ 明朝" w:hAnsi="ＭＳ 明朝"/>
          <w:szCs w:val="21"/>
        </w:rPr>
      </w:pPr>
      <w:r w:rsidRPr="00841D96">
        <w:rPr>
          <w:rFonts w:ascii="ＭＳ 明朝" w:hAnsi="ＭＳ 明朝" w:hint="eastAsia"/>
          <w:szCs w:val="21"/>
        </w:rPr>
        <w:t>「これらの事情の下で，厚生労働大臣が制定した郵便等販売を規制する新施行規則の規定が，これを定める根拠となる新薬事法の趣旨に適合するもの（行政手続法３８条１項）であり，その委任の範囲を逸脱したものではないというためには，立法過程における議論をもしんしゃくした上で，新薬事法３６条の５及び３６条の６を始めとする新薬事法中の諸規定を見て，そこから，郵便等販売を規制する内容の省令の制定を委任する授権の趣旨が，上記規制の範囲や程度等に応じて明確に読み取れることを要するものというべきである」</w:t>
      </w:r>
      <w:r w:rsidR="00A650B5" w:rsidRPr="00841D96">
        <w:rPr>
          <w:rStyle w:val="a6"/>
          <w:rFonts w:ascii="ＭＳ 明朝" w:hAnsi="ＭＳ 明朝"/>
          <w:szCs w:val="21"/>
        </w:rPr>
        <w:footnoteReference w:id="88"/>
      </w:r>
      <w:r w:rsidRPr="00841D96">
        <w:rPr>
          <w:rFonts w:ascii="ＭＳ 明朝" w:hAnsi="ＭＳ 明朝" w:hint="eastAsia"/>
          <w:szCs w:val="21"/>
        </w:rPr>
        <w:t>。</w:t>
      </w:r>
    </w:p>
    <w:p w:rsidR="00E55703" w:rsidRPr="00841D96" w:rsidRDefault="00A5024C" w:rsidP="00A5024C">
      <w:pPr>
        <w:ind w:firstLineChars="100" w:firstLine="210"/>
        <w:rPr>
          <w:rFonts w:ascii="ＭＳ 明朝" w:hAnsi="ＭＳ 明朝"/>
          <w:szCs w:val="21"/>
        </w:rPr>
      </w:pPr>
      <w:r w:rsidRPr="00841D96">
        <w:rPr>
          <w:rFonts w:ascii="ＭＳ 明朝" w:hAnsi="ＭＳ 明朝" w:hint="eastAsia"/>
          <w:szCs w:val="21"/>
        </w:rPr>
        <w:t>上記引用の冒頭にある、「これらの事情の下で」とは、薬事法判決</w:t>
      </w:r>
      <w:r w:rsidR="00A650B5" w:rsidRPr="00841D96">
        <w:rPr>
          <w:rFonts w:ascii="ＭＳ 明朝" w:hAnsi="ＭＳ 明朝" w:hint="eastAsia"/>
          <w:szCs w:val="21"/>
        </w:rPr>
        <w:t>における諸判示、</w:t>
      </w:r>
      <w:r w:rsidR="00E55703" w:rsidRPr="00841D96">
        <w:rPr>
          <w:rFonts w:ascii="ＭＳ 明朝" w:hAnsi="ＭＳ 明朝" w:hint="eastAsia"/>
          <w:szCs w:val="21"/>
        </w:rPr>
        <w:t>すな</w:t>
      </w:r>
      <w:r w:rsidR="00E857E8" w:rsidRPr="00841D96">
        <w:rPr>
          <w:rFonts w:ascii="ＭＳ 明朝" w:hAnsi="ＭＳ 明朝" w:hint="eastAsia"/>
          <w:szCs w:val="21"/>
        </w:rPr>
        <w:t>わち、</w:t>
      </w:r>
      <w:r w:rsidR="00A650B5" w:rsidRPr="00841D96">
        <w:rPr>
          <w:rFonts w:ascii="ＭＳ 明朝" w:hAnsi="ＭＳ 明朝" w:hint="eastAsia"/>
          <w:szCs w:val="21"/>
        </w:rPr>
        <w:t>同法が</w:t>
      </w:r>
      <w:r w:rsidR="00E857E8" w:rsidRPr="00841D96">
        <w:rPr>
          <w:rFonts w:ascii="ＭＳ 明朝" w:hAnsi="ＭＳ 明朝" w:hint="eastAsia"/>
          <w:szCs w:val="21"/>
        </w:rPr>
        <w:t>国民の生命、健康に対する侵害を防止するためのものであり、「職業活動の自由を相当程度制約するものである」こと等</w:t>
      </w:r>
      <w:r w:rsidRPr="00841D96">
        <w:rPr>
          <w:rFonts w:ascii="ＭＳ 明朝" w:hAnsi="ＭＳ 明朝" w:hint="eastAsia"/>
          <w:szCs w:val="21"/>
        </w:rPr>
        <w:t>を含んでいる。その後にある「立法過程における議論をもしんしゃくした</w:t>
      </w:r>
      <w:r w:rsidRPr="00841D96">
        <w:rPr>
          <w:rFonts w:ascii="ＭＳ 明朝" w:hAnsi="ＭＳ 明朝" w:hint="eastAsia"/>
          <w:szCs w:val="21"/>
        </w:rPr>
        <w:lastRenderedPageBreak/>
        <w:t>上で」は、本件事案について薬局経営者、消費者などから出された</w:t>
      </w:r>
      <w:r w:rsidR="001C3F7D" w:rsidRPr="00841D96">
        <w:rPr>
          <w:rFonts w:ascii="ＭＳ 明朝" w:hAnsi="ＭＳ 明朝" w:hint="eastAsia"/>
          <w:szCs w:val="21"/>
        </w:rPr>
        <w:t>多様な意見、特にネット販売制限に批判的な意見</w:t>
      </w:r>
      <w:r w:rsidRPr="00841D96">
        <w:rPr>
          <w:rFonts w:ascii="ＭＳ 明朝" w:hAnsi="ＭＳ 明朝" w:hint="eastAsia"/>
          <w:szCs w:val="21"/>
        </w:rPr>
        <w:t>を念頭に置いたものであり、</w:t>
      </w:r>
      <w:r w:rsidR="00E55703" w:rsidRPr="00841D96">
        <w:rPr>
          <w:rFonts w:ascii="ＭＳ 明朝" w:hAnsi="ＭＳ 明朝" w:hint="eastAsia"/>
          <w:szCs w:val="21"/>
        </w:rPr>
        <w:t>やや深読みしすぎかもしれないが、</w:t>
      </w:r>
      <w:r w:rsidRPr="00841D96">
        <w:rPr>
          <w:rFonts w:ascii="ＭＳ 明朝" w:hAnsi="ＭＳ 明朝" w:hint="eastAsia"/>
          <w:szCs w:val="21"/>
        </w:rPr>
        <w:t>これも立法事実に即して判断するということを示したもの</w:t>
      </w:r>
      <w:r w:rsidR="00E55703" w:rsidRPr="00841D96">
        <w:rPr>
          <w:rFonts w:ascii="ＭＳ 明朝" w:hAnsi="ＭＳ 明朝" w:hint="eastAsia"/>
          <w:szCs w:val="21"/>
        </w:rPr>
        <w:t>と思われる</w:t>
      </w:r>
      <w:r w:rsidRPr="00841D96">
        <w:rPr>
          <w:rFonts w:ascii="ＭＳ 明朝" w:hAnsi="ＭＳ 明朝" w:hint="eastAsia"/>
          <w:szCs w:val="21"/>
        </w:rPr>
        <w:t>。</w:t>
      </w:r>
    </w:p>
    <w:p w:rsidR="00A5024C" w:rsidRPr="00841D96" w:rsidRDefault="00110C03" w:rsidP="00A5024C">
      <w:pPr>
        <w:ind w:firstLineChars="100" w:firstLine="210"/>
        <w:rPr>
          <w:rFonts w:ascii="ＭＳ 明朝" w:hAnsi="ＭＳ 明朝"/>
          <w:szCs w:val="21"/>
        </w:rPr>
      </w:pPr>
      <w:r w:rsidRPr="00841D96">
        <w:rPr>
          <w:rFonts w:ascii="ＭＳ 明朝" w:hAnsi="ＭＳ 明朝" w:hint="eastAsia"/>
          <w:szCs w:val="21"/>
        </w:rPr>
        <w:t>既に述べたように、</w:t>
      </w:r>
      <w:r w:rsidR="00E55703" w:rsidRPr="00841D96">
        <w:rPr>
          <w:rFonts w:ascii="ＭＳ 明朝" w:hAnsi="ＭＳ 明朝" w:hint="eastAsia"/>
          <w:szCs w:val="21"/>
        </w:rPr>
        <w:t>経済的自由の制限に関する</w:t>
      </w:r>
      <w:r w:rsidRPr="00841D96">
        <w:rPr>
          <w:rFonts w:ascii="ＭＳ 明朝" w:hAnsi="ＭＳ 明朝" w:hint="eastAsia"/>
          <w:szCs w:val="21"/>
        </w:rPr>
        <w:t>判断の際に</w:t>
      </w:r>
      <w:r w:rsidR="00E55703" w:rsidRPr="00841D96">
        <w:rPr>
          <w:rFonts w:ascii="ＭＳ 明朝" w:hAnsi="ＭＳ 明朝" w:hint="eastAsia"/>
          <w:szCs w:val="21"/>
        </w:rPr>
        <w:t>は</w:t>
      </w:r>
      <w:r w:rsidRPr="00841D96">
        <w:rPr>
          <w:rFonts w:ascii="ＭＳ 明朝" w:hAnsi="ＭＳ 明朝" w:hint="eastAsia"/>
          <w:szCs w:val="21"/>
        </w:rPr>
        <w:t>、国家と被規制者の間の2面関係だけでなく、被規制者と競争関係にある事業者や、取引</w:t>
      </w:r>
      <w:r w:rsidR="007E48D8" w:rsidRPr="00841D96">
        <w:rPr>
          <w:rFonts w:ascii="ＭＳ 明朝" w:hAnsi="ＭＳ 明朝" w:hint="eastAsia"/>
          <w:szCs w:val="21"/>
        </w:rPr>
        <w:t>関係にある者（特に消費者）との関係をも考慮すべきである。本件について具体的には</w:t>
      </w:r>
      <w:r w:rsidRPr="00841D96">
        <w:rPr>
          <w:rFonts w:ascii="ＭＳ 明朝" w:hAnsi="ＭＳ 明朝" w:hint="eastAsia"/>
          <w:szCs w:val="21"/>
        </w:rPr>
        <w:t>、薬事法や薬剤師法などによって、薬局に関する制度が構成されているが、それらに基づいて活動する薬局経営者、薬剤師、薬局を新規開店したいとする者、さらには患者ないし消費者の立場について、</w:t>
      </w:r>
      <w:r w:rsidR="00E55703" w:rsidRPr="00841D96">
        <w:rPr>
          <w:rFonts w:ascii="ＭＳ 明朝" w:hAnsi="ＭＳ 明朝" w:hint="eastAsia"/>
          <w:szCs w:val="21"/>
        </w:rPr>
        <w:t>立法過程やその関連の動きや議論</w:t>
      </w:r>
      <w:r w:rsidR="008F6ADD" w:rsidRPr="00841D96">
        <w:rPr>
          <w:rFonts w:ascii="ＭＳ 明朝" w:hAnsi="ＭＳ 明朝" w:hint="eastAsia"/>
          <w:szCs w:val="21"/>
        </w:rPr>
        <w:t>を</w:t>
      </w:r>
      <w:r w:rsidR="00D86455" w:rsidRPr="00841D96">
        <w:rPr>
          <w:rFonts w:ascii="ＭＳ 明朝" w:hAnsi="ＭＳ 明朝" w:hint="eastAsia"/>
          <w:szCs w:val="21"/>
        </w:rPr>
        <w:t>踏まえ</w:t>
      </w:r>
      <w:r w:rsidR="008F6ADD" w:rsidRPr="00841D96">
        <w:rPr>
          <w:rFonts w:ascii="ＭＳ 明朝" w:hAnsi="ＭＳ 明朝" w:hint="eastAsia"/>
          <w:szCs w:val="21"/>
        </w:rPr>
        <w:t>て、経済的自由の制限にかかわる制度が</w:t>
      </w:r>
      <w:r w:rsidRPr="00841D96">
        <w:rPr>
          <w:rFonts w:ascii="ＭＳ 明朝" w:hAnsi="ＭＳ 明朝" w:hint="eastAsia"/>
          <w:szCs w:val="21"/>
        </w:rPr>
        <w:t>合理</w:t>
      </w:r>
      <w:r w:rsidR="00AF1F4A" w:rsidRPr="00841D96">
        <w:rPr>
          <w:rFonts w:ascii="ＭＳ 明朝" w:hAnsi="ＭＳ 明朝" w:hint="eastAsia"/>
          <w:szCs w:val="21"/>
        </w:rPr>
        <w:t>的に実定法化されているか否かを審査する、という過程が重要である。上記</w:t>
      </w:r>
      <w:r w:rsidRPr="00841D96">
        <w:rPr>
          <w:rFonts w:ascii="ＭＳ 明朝" w:hAnsi="ＭＳ 明朝" w:hint="eastAsia"/>
          <w:szCs w:val="21"/>
        </w:rPr>
        <w:t>の平成25</w:t>
      </w:r>
      <w:r w:rsidR="00AF1F4A" w:rsidRPr="00841D96">
        <w:rPr>
          <w:rFonts w:ascii="ＭＳ 明朝" w:hAnsi="ＭＳ 明朝" w:hint="eastAsia"/>
          <w:szCs w:val="21"/>
        </w:rPr>
        <w:t>年</w:t>
      </w:r>
      <w:r w:rsidRPr="00841D96">
        <w:rPr>
          <w:rFonts w:ascii="ＭＳ 明朝" w:hAnsi="ＭＳ 明朝" w:hint="eastAsia"/>
          <w:szCs w:val="21"/>
        </w:rPr>
        <w:t>最高裁判決は</w:t>
      </w:r>
      <w:r w:rsidR="003018F3" w:rsidRPr="00841D96">
        <w:rPr>
          <w:rFonts w:ascii="ＭＳ 明朝" w:hAnsi="ＭＳ 明朝" w:hint="eastAsia"/>
          <w:szCs w:val="21"/>
        </w:rPr>
        <w:t>、</w:t>
      </w:r>
      <w:r w:rsidR="00E92C99" w:rsidRPr="00841D96">
        <w:rPr>
          <w:rFonts w:ascii="ＭＳ 明朝" w:hAnsi="ＭＳ 明朝" w:hint="eastAsia"/>
          <w:szCs w:val="21"/>
        </w:rPr>
        <w:t>この合理性についての疑念</w:t>
      </w:r>
      <w:r w:rsidRPr="00841D96">
        <w:rPr>
          <w:rFonts w:ascii="ＭＳ 明朝" w:hAnsi="ＭＳ 明朝" w:hint="eastAsia"/>
          <w:szCs w:val="21"/>
        </w:rPr>
        <w:t>を</w:t>
      </w:r>
      <w:r w:rsidR="008F6ADD" w:rsidRPr="00841D96">
        <w:rPr>
          <w:rFonts w:ascii="ＭＳ 明朝" w:hAnsi="ＭＳ 明朝" w:hint="eastAsia"/>
          <w:szCs w:val="21"/>
        </w:rPr>
        <w:t>暗に示唆している</w:t>
      </w:r>
      <w:r w:rsidRPr="00841D96">
        <w:rPr>
          <w:rFonts w:ascii="ＭＳ 明朝" w:hAnsi="ＭＳ 明朝" w:hint="eastAsia"/>
          <w:szCs w:val="21"/>
        </w:rPr>
        <w:t>と理解</w:t>
      </w:r>
      <w:r w:rsidR="008278F9" w:rsidRPr="00841D96">
        <w:rPr>
          <w:rFonts w:ascii="ＭＳ 明朝" w:hAnsi="ＭＳ 明朝" w:hint="eastAsia"/>
          <w:szCs w:val="21"/>
        </w:rPr>
        <w:t>することも</w:t>
      </w:r>
      <w:r w:rsidR="008F6ADD" w:rsidRPr="00841D96">
        <w:rPr>
          <w:rFonts w:ascii="ＭＳ 明朝" w:hAnsi="ＭＳ 明朝" w:hint="eastAsia"/>
          <w:szCs w:val="21"/>
        </w:rPr>
        <w:t>可能であると考えられる</w:t>
      </w:r>
      <w:r w:rsidR="007F01F6" w:rsidRPr="00841D96">
        <w:rPr>
          <w:rStyle w:val="a6"/>
          <w:rFonts w:ascii="ＭＳ 明朝" w:hAnsi="ＭＳ 明朝"/>
          <w:szCs w:val="21"/>
        </w:rPr>
        <w:footnoteReference w:id="89"/>
      </w:r>
      <w:r w:rsidRPr="00841D96">
        <w:rPr>
          <w:rFonts w:ascii="ＭＳ 明朝" w:hAnsi="ＭＳ 明朝" w:hint="eastAsia"/>
          <w:szCs w:val="21"/>
        </w:rPr>
        <w:t>。</w:t>
      </w:r>
    </w:p>
    <w:bookmarkEnd w:id="0"/>
    <w:p w:rsidR="00A5024C" w:rsidRPr="00841D96" w:rsidRDefault="00A5024C" w:rsidP="00A5024C">
      <w:pPr>
        <w:pStyle w:val="a0"/>
        <w:rPr>
          <w:rFonts w:ascii="ＭＳ 明朝" w:hAnsi="ＭＳ 明朝"/>
          <w:szCs w:val="21"/>
        </w:rPr>
      </w:pPr>
    </w:p>
    <w:sectPr w:rsidR="00A5024C" w:rsidRPr="00841D96" w:rsidSect="00E757FE">
      <w:footerReference w:type="default" r:id="rId17"/>
      <w:pgSz w:w="11906" w:h="16838" w:code="9"/>
      <w:pgMar w:top="1134" w:right="1532"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18" w:rsidRDefault="00B76018" w:rsidP="00621C5D">
      <w:r>
        <w:separator/>
      </w:r>
    </w:p>
  </w:endnote>
  <w:endnote w:type="continuationSeparator" w:id="0">
    <w:p w:rsidR="00B76018" w:rsidRDefault="00B76018" w:rsidP="0062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平成角ゴシック">
    <w:altName w:val="ＭＳ 明朝"/>
    <w:charset w:val="80"/>
    <w:family w:val="auto"/>
    <w:pitch w:val="variable"/>
    <w:sig w:usb0="01000000" w:usb1="00000708" w:usb2="10000000" w:usb3="00000000" w:csb0="00020000"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Osaka">
    <w:altName w:val="ＭＳ 明朝"/>
    <w:charset w:val="80"/>
    <w:family w:val="auto"/>
    <w:pitch w:val="variable"/>
    <w:sig w:usb0="01000000" w:usb1="00000708" w:usb2="10000000" w:usb3="00000000" w:csb0="00020000" w:csb1="00000000"/>
  </w:font>
  <w:font w:name="メイリオ">
    <w:panose1 w:val="020B0604030504040204"/>
    <w:charset w:val="80"/>
    <w:family w:val="modern"/>
    <w:pitch w:val="variable"/>
    <w:sig w:usb0="E10102FF" w:usb1="EAC7FFFF" w:usb2="0001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00" w:rsidRDefault="003B1B00">
    <w:pPr>
      <w:pStyle w:val="ab"/>
      <w:jc w:val="center"/>
    </w:pPr>
    <w:r>
      <w:fldChar w:fldCharType="begin"/>
    </w:r>
    <w:r>
      <w:instrText>PAGE   \* MERGEFORMAT</w:instrText>
    </w:r>
    <w:r>
      <w:fldChar w:fldCharType="separate"/>
    </w:r>
    <w:r w:rsidR="00841D96" w:rsidRPr="00841D96">
      <w:rPr>
        <w:noProof/>
        <w:lang w:val="ja-JP"/>
      </w:rPr>
      <w:t>32</w:t>
    </w:r>
    <w:r>
      <w:fldChar w:fldCharType="end"/>
    </w:r>
  </w:p>
  <w:p w:rsidR="003B1B00" w:rsidRDefault="003B1B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18" w:rsidRDefault="00B76018" w:rsidP="00621C5D">
      <w:r>
        <w:separator/>
      </w:r>
    </w:p>
  </w:footnote>
  <w:footnote w:type="continuationSeparator" w:id="0">
    <w:p w:rsidR="00B76018" w:rsidRDefault="00B76018" w:rsidP="00621C5D">
      <w:r>
        <w:continuationSeparator/>
      </w:r>
    </w:p>
  </w:footnote>
  <w:footnote w:id="1">
    <w:p w:rsidR="003B1B00" w:rsidRPr="00275603" w:rsidRDefault="003B1B00" w:rsidP="00735C58">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人」と「公民（または市民）」の区別は、近代国家の成立時から重要な意味を持っていたし、憲法理論上もこれらの権利をどう理解するかは今日でも大きな問題である。例えば、樋口陽一[1994]141頁以下（「&lt;citoyen&gt;の可能性」）参照。</w:t>
      </w:r>
    </w:p>
  </w:footnote>
  <w:footnote w:id="2">
    <w:p w:rsidR="003B1B00" w:rsidRPr="00275603" w:rsidRDefault="003B1B00" w:rsidP="00735C58">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アーベントロート[1971]109頁以下、ヘッセ[2006]186頁以下、芦部信喜[1994]49頁以下、芦部信喜[2011]83頁以下等を参照。</w:t>
      </w:r>
    </w:p>
  </w:footnote>
  <w:footnote w:id="3">
    <w:p w:rsidR="003B1B00" w:rsidRPr="00275603" w:rsidRDefault="003B1B00" w:rsidP="00C04873">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例えば、芦部信喜[2007]210頁参照。職業選択の自由と同じ条項（22条1項）に、「居住・移転の自由」も規定されており、後述のように、歴史的には，これら2つの自由を同じカテゴリーに含めることに意味があったが、今日では「居住・移転の自由」は経済的自由と別に位置づけることも可能である。</w:t>
      </w:r>
    </w:p>
  </w:footnote>
  <w:footnote w:id="4">
    <w:p w:rsidR="003B1B00" w:rsidRPr="00275603" w:rsidRDefault="003B1B00" w:rsidP="00C04873">
      <w:pPr>
        <w:jc w:val="left"/>
        <w:rPr>
          <w:rFonts w:ascii="ＭＳ 明朝" w:hAnsi="ＭＳ 明朝"/>
          <w:sz w:val="20"/>
          <w:lang w:eastAsia="zh-CN"/>
        </w:rPr>
      </w:pPr>
      <w:r w:rsidRPr="00275603">
        <w:rPr>
          <w:rStyle w:val="a6"/>
          <w:rFonts w:ascii="ＭＳ 明朝" w:hAnsi="ＭＳ 明朝"/>
          <w:sz w:val="20"/>
        </w:rPr>
        <w:footnoteRef/>
      </w:r>
      <w:r w:rsidRPr="00275603">
        <w:rPr>
          <w:rFonts w:ascii="ＭＳ 明朝" w:hAnsi="ＭＳ 明朝"/>
          <w:sz w:val="20"/>
          <w:lang w:eastAsia="zh-CN"/>
        </w:rPr>
        <w:t xml:space="preserve"> </w:t>
      </w:r>
      <w:r w:rsidRPr="00275603">
        <w:rPr>
          <w:rFonts w:ascii="ＭＳ 明朝" w:hAnsi="ＭＳ 明朝" w:hint="eastAsia"/>
          <w:sz w:val="20"/>
          <w:lang w:eastAsia="zh-CN"/>
        </w:rPr>
        <w:t xml:space="preserve">　</w:t>
      </w:r>
      <w:r w:rsidRPr="00275603">
        <w:rPr>
          <w:rFonts w:ascii="ＭＳ 明朝" w:hAnsi="ＭＳ 明朝" w:cs="メイリオ" w:hint="eastAsia"/>
          <w:sz w:val="20"/>
          <w:lang w:eastAsia="zh-CN"/>
        </w:rPr>
        <w:t>今村成和[1971]90頁、</w:t>
      </w:r>
      <w:r w:rsidRPr="00275603">
        <w:rPr>
          <w:rFonts w:ascii="ＭＳ 明朝" w:hAnsi="ＭＳ 明朝" w:hint="eastAsia"/>
          <w:sz w:val="20"/>
          <w:lang w:eastAsia="zh-CN"/>
        </w:rPr>
        <w:t>池田政章[1973]</w:t>
      </w:r>
      <w:r w:rsidRPr="00275603">
        <w:rPr>
          <w:rFonts w:ascii="ＭＳ 明朝" w:hAnsi="ＭＳ 明朝" w:cs="メイリオ" w:hint="eastAsia"/>
          <w:sz w:val="20"/>
          <w:lang w:eastAsia="zh-CN"/>
        </w:rPr>
        <w:t>295頁以下参照。</w:t>
      </w:r>
    </w:p>
  </w:footnote>
  <w:footnote w:id="5">
    <w:p w:rsidR="003B1B00" w:rsidRPr="00275603" w:rsidRDefault="003B1B00" w:rsidP="00C04873">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渋谷秀樹[2013]297頁以下、</w:t>
      </w:r>
      <w:r w:rsidRPr="00275603">
        <w:rPr>
          <w:rFonts w:hint="eastAsia"/>
        </w:rPr>
        <w:t>赤坂正浩</w:t>
      </w:r>
      <w:r w:rsidRPr="00275603">
        <w:rPr>
          <w:rFonts w:hint="eastAsia"/>
        </w:rPr>
        <w:t>[2011]138</w:t>
      </w:r>
      <w:r w:rsidRPr="00275603">
        <w:rPr>
          <w:rFonts w:hint="eastAsia"/>
        </w:rPr>
        <w:t>頁以下、赤坂正浩</w:t>
      </w:r>
      <w:r w:rsidRPr="00275603">
        <w:rPr>
          <w:rFonts w:hint="eastAsia"/>
        </w:rPr>
        <w:t>[2012]</w:t>
      </w:r>
      <w:r w:rsidRPr="00275603">
        <w:rPr>
          <w:rFonts w:hint="eastAsia"/>
        </w:rPr>
        <w:t>等を</w:t>
      </w:r>
      <w:r w:rsidRPr="00275603">
        <w:rPr>
          <w:rFonts w:ascii="ＭＳ 明朝" w:hAnsi="ＭＳ 明朝" w:hint="eastAsia"/>
        </w:rPr>
        <w:t>参照。なお、日本においても、営業とは、取引を業として行うことであり、営業と取引を区別すべきだとも説かれている(</w:t>
      </w:r>
      <w:r w:rsidRPr="00275603">
        <w:rPr>
          <w:rFonts w:ascii="ＭＳ 明朝" w:hAnsi="ＭＳ 明朝" w:cs="メイリオ" w:hint="eastAsia"/>
        </w:rPr>
        <w:t>今村成和[1972]144頁参照)。しかし、両者は市場における行為として「取引」を行うことを中心としていることでは変わりはないから、ここでは両者を区別しないで論を進めることとする。</w:t>
      </w:r>
    </w:p>
  </w:footnote>
  <w:footnote w:id="6">
    <w:p w:rsidR="003B1B00" w:rsidRPr="00275603" w:rsidRDefault="003B1B00" w:rsidP="00C04873">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宮崎良夫[1971]115頁等を参照。</w:t>
      </w:r>
    </w:p>
  </w:footnote>
  <w:footnote w:id="7">
    <w:p w:rsidR="003B1B00" w:rsidRPr="00275603" w:rsidRDefault="003B1B00" w:rsidP="00C04873">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先述（本稿（１）、第1章第1節二2）した1869年北ドイツ連邦営業令が、今も法律として効力を有している。参照、</w:t>
      </w:r>
      <w:hyperlink r:id="rId1" w:history="1">
        <w:r w:rsidRPr="00275603">
          <w:rPr>
            <w:rStyle w:val="af"/>
            <w:rFonts w:ascii="ＭＳ 明朝" w:hAnsi="ＭＳ 明朝"/>
          </w:rPr>
          <w:t>http://www.gesetze-im-internet.de/bundesrecht/gewo/gesamt.pdf</w:t>
        </w:r>
      </w:hyperlink>
      <w:r w:rsidRPr="00275603">
        <w:rPr>
          <w:rFonts w:ascii="ＭＳ 明朝" w:hAnsi="ＭＳ 明朝" w:hint="eastAsia"/>
        </w:rPr>
        <w:t xml:space="preserve">　本法に関する詳細は、</w:t>
      </w:r>
      <w:r w:rsidRPr="00275603">
        <w:rPr>
          <w:rFonts w:hint="eastAsia"/>
        </w:rPr>
        <w:t>赤坂正浩</w:t>
      </w:r>
      <w:r w:rsidRPr="00275603">
        <w:rPr>
          <w:rFonts w:hint="eastAsia"/>
        </w:rPr>
        <w:t>[2012]</w:t>
      </w:r>
      <w:r w:rsidRPr="00275603">
        <w:rPr>
          <w:rFonts w:hint="eastAsia"/>
        </w:rPr>
        <w:t>を参照。</w:t>
      </w:r>
    </w:p>
  </w:footnote>
  <w:footnote w:id="8">
    <w:p w:rsidR="003B1B00" w:rsidRPr="00275603" w:rsidRDefault="003B1B00" w:rsidP="00C04873">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ヘッセ[2006]267頁。</w:t>
      </w:r>
    </w:p>
  </w:footnote>
  <w:footnote w:id="9">
    <w:p w:rsidR="003B1B00" w:rsidRPr="00275603" w:rsidRDefault="003B1B00" w:rsidP="00C04873">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舟田[1975]32</w:t>
      </w:r>
      <w:r>
        <w:rPr>
          <w:rFonts w:ascii="ＭＳ 明朝" w:hAnsi="ＭＳ 明朝" w:hint="eastAsia"/>
        </w:rPr>
        <w:t>頁参照。</w:t>
      </w:r>
    </w:p>
  </w:footnote>
  <w:footnote w:id="10">
    <w:p w:rsidR="003B1B00" w:rsidRPr="00275603" w:rsidRDefault="003B1B00" w:rsidP="00C04873">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樋口</w:t>
      </w:r>
      <w:r w:rsidRPr="00C37F0B">
        <w:rPr>
          <w:rFonts w:ascii="ＭＳ 明朝" w:hAnsi="ＭＳ 明朝" w:hint="eastAsia"/>
          <w:color w:val="FF0000"/>
        </w:rPr>
        <w:t>陽一</w:t>
      </w:r>
      <w:r w:rsidRPr="00275603">
        <w:rPr>
          <w:rFonts w:ascii="ＭＳ 明朝" w:hAnsi="ＭＳ 明朝" w:hint="eastAsia"/>
        </w:rPr>
        <w:t>[2010]248頁以下は、本文で挙げた岡田の所説に与するが、人権としての営業の自由（「国家からの自由」）を否定しているわけではない。</w:t>
      </w:r>
    </w:p>
  </w:footnote>
  <w:footnote w:id="11">
    <w:p w:rsidR="003B1B00" w:rsidRPr="008A142E" w:rsidRDefault="003B1B00" w:rsidP="00F11F4A">
      <w:pPr>
        <w:rPr>
          <w:sz w:val="20"/>
        </w:rPr>
      </w:pPr>
      <w:r w:rsidRPr="00275603">
        <w:rPr>
          <w:rStyle w:val="a6"/>
          <w:sz w:val="20"/>
        </w:rPr>
        <w:footnoteRef/>
      </w:r>
      <w:r w:rsidRPr="00275603">
        <w:rPr>
          <w:sz w:val="20"/>
        </w:rPr>
        <w:t xml:space="preserve"> </w:t>
      </w:r>
      <w:r w:rsidRPr="00275603">
        <w:rPr>
          <w:rFonts w:hint="eastAsia"/>
          <w:sz w:val="20"/>
        </w:rPr>
        <w:t xml:space="preserve">　</w:t>
      </w:r>
      <w:r w:rsidRPr="008A142E">
        <w:rPr>
          <w:rFonts w:hint="eastAsia"/>
          <w:sz w:val="20"/>
        </w:rPr>
        <w:t>長谷部恭男</w:t>
      </w:r>
      <w:r w:rsidRPr="008A142E">
        <w:rPr>
          <w:rFonts w:hint="eastAsia"/>
          <w:sz w:val="20"/>
        </w:rPr>
        <w:t>[2011] 112</w:t>
      </w:r>
      <w:r w:rsidRPr="008A142E">
        <w:rPr>
          <w:rFonts w:hint="eastAsia"/>
          <w:sz w:val="20"/>
        </w:rPr>
        <w:t>頁。</w:t>
      </w:r>
    </w:p>
  </w:footnote>
  <w:footnote w:id="12">
    <w:p w:rsidR="003B1B00" w:rsidRPr="000B6BDC" w:rsidRDefault="003B1B00" w:rsidP="008A142E">
      <w:pPr>
        <w:rPr>
          <w:color w:val="FF0000"/>
        </w:rPr>
      </w:pPr>
      <w:r>
        <w:rPr>
          <w:rStyle w:val="a6"/>
        </w:rPr>
        <w:footnoteRef/>
      </w:r>
      <w:r>
        <w:t xml:space="preserve"> </w:t>
      </w:r>
      <w:r>
        <w:rPr>
          <w:rFonts w:hint="eastAsia"/>
        </w:rPr>
        <w:t xml:space="preserve">　</w:t>
      </w:r>
      <w:r w:rsidRPr="008A142E">
        <w:rPr>
          <w:rFonts w:ascii="ＭＳ 明朝" w:hAnsi="ＭＳ 明朝" w:hint="eastAsia"/>
          <w:kern w:val="0"/>
          <w:sz w:val="20"/>
        </w:rPr>
        <w:t>「切り札としての人権」について、</w:t>
      </w:r>
      <w:r w:rsidRPr="008A142E">
        <w:rPr>
          <w:rFonts w:ascii="ＭＳ 明朝" w:hAnsi="ＭＳ 明朝" w:hint="eastAsia"/>
          <w:sz w:val="20"/>
        </w:rPr>
        <w:t>長谷部恭男[2011]108頁以下</w:t>
      </w:r>
      <w:r>
        <w:rPr>
          <w:rFonts w:ascii="ＭＳ 明朝" w:hAnsi="ＭＳ 明朝" w:hint="eastAsia"/>
          <w:sz w:val="20"/>
        </w:rPr>
        <w:t>、</w:t>
      </w:r>
      <w:r w:rsidRPr="000B6BDC">
        <w:rPr>
          <w:rFonts w:hint="eastAsia"/>
          <w:color w:val="FF0000"/>
        </w:rPr>
        <w:t>樋口陽一</w:t>
      </w:r>
      <w:r w:rsidRPr="000B6BDC">
        <w:rPr>
          <w:rFonts w:hint="eastAsia"/>
          <w:color w:val="FF0000"/>
        </w:rPr>
        <w:t>[2010]161</w:t>
      </w:r>
      <w:r w:rsidRPr="000B6BDC">
        <w:rPr>
          <w:rFonts w:hint="eastAsia"/>
          <w:color w:val="FF0000"/>
        </w:rPr>
        <w:t>頁以下</w:t>
      </w:r>
      <w:r>
        <w:rPr>
          <w:rFonts w:ascii="ＭＳ 明朝" w:hAnsi="ＭＳ 明朝" w:hint="eastAsia"/>
          <w:sz w:val="20"/>
        </w:rPr>
        <w:t>等を</w:t>
      </w:r>
      <w:r w:rsidRPr="008A142E">
        <w:rPr>
          <w:rFonts w:ascii="ＭＳ 明朝" w:hAnsi="ＭＳ 明朝" w:hint="eastAsia"/>
          <w:sz w:val="20"/>
        </w:rPr>
        <w:t>参照。</w:t>
      </w:r>
      <w:r w:rsidRPr="000B6BDC">
        <w:rPr>
          <w:rFonts w:ascii="ＭＳ 明朝" w:hAnsi="ＭＳ 明朝" w:hint="eastAsia"/>
          <w:color w:val="FF0000"/>
          <w:sz w:val="20"/>
        </w:rPr>
        <w:t>その代表的論客として、</w:t>
      </w:r>
      <w:r w:rsidRPr="000B6BDC">
        <w:rPr>
          <w:color w:val="FF0000"/>
          <w:sz w:val="20"/>
        </w:rPr>
        <w:t>ドゥオーキン</w:t>
      </w:r>
      <w:r w:rsidRPr="000B6BDC">
        <w:rPr>
          <w:rFonts w:hint="eastAsia"/>
          <w:color w:val="FF0000"/>
          <w:sz w:val="20"/>
        </w:rPr>
        <w:t>[2003]</w:t>
      </w:r>
      <w:r w:rsidRPr="000B6BDC">
        <w:rPr>
          <w:rFonts w:hint="eastAsia"/>
          <w:color w:val="FF0000"/>
          <w:sz w:val="20"/>
        </w:rPr>
        <w:t>が挙げられる。</w:t>
      </w:r>
    </w:p>
  </w:footnote>
  <w:footnote w:id="13">
    <w:p w:rsidR="003B1B00" w:rsidRPr="00275603" w:rsidRDefault="003B1B00" w:rsidP="002A6D05">
      <w:pPr>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渋谷秀樹[2013]91頁以下。</w:t>
      </w:r>
      <w:r w:rsidRPr="00275603">
        <w:rPr>
          <w:rFonts w:ascii="ＭＳ 明朝" w:hint="eastAsia"/>
          <w:kern w:val="0"/>
          <w:sz w:val="20"/>
        </w:rPr>
        <w:t>自然権と（基本的）人権については、従来から議論が多くあるが、概観として、例えば</w:t>
      </w:r>
      <w:r w:rsidRPr="00275603">
        <w:rPr>
          <w:rFonts w:hint="eastAsia"/>
          <w:sz w:val="20"/>
        </w:rPr>
        <w:t>樋口陽一ほか</w:t>
      </w:r>
      <w:r w:rsidRPr="00275603">
        <w:rPr>
          <w:rFonts w:hint="eastAsia"/>
          <w:sz w:val="20"/>
        </w:rPr>
        <w:t>[1984]223</w:t>
      </w:r>
      <w:r w:rsidRPr="00275603">
        <w:rPr>
          <w:rFonts w:hint="eastAsia"/>
          <w:sz w:val="20"/>
        </w:rPr>
        <w:t>頁以下（佐藤幸治執筆）参照。</w:t>
      </w:r>
    </w:p>
  </w:footnote>
  <w:footnote w:id="14">
    <w:p w:rsidR="003B1B00" w:rsidRPr="00275603" w:rsidRDefault="003B1B00" w:rsidP="00EE5E1B">
      <w:pPr>
        <w:rPr>
          <w:sz w:val="20"/>
        </w:rPr>
      </w:pPr>
      <w:r w:rsidRPr="00275603">
        <w:rPr>
          <w:rStyle w:val="a6"/>
          <w:sz w:val="20"/>
        </w:rPr>
        <w:footnoteRef/>
      </w:r>
      <w:r w:rsidRPr="00275603">
        <w:rPr>
          <w:sz w:val="20"/>
        </w:rPr>
        <w:t xml:space="preserve"> </w:t>
      </w:r>
      <w:r w:rsidRPr="00275603">
        <w:rPr>
          <w:rFonts w:hint="eastAsia"/>
          <w:sz w:val="20"/>
        </w:rPr>
        <w:t xml:space="preserve">　</w:t>
      </w:r>
      <w:r w:rsidRPr="00275603">
        <w:rPr>
          <w:rFonts w:ascii="ＭＳ 明朝" w:hAnsi="ＭＳ 明朝" w:cs="メイリオ" w:hint="eastAsia"/>
          <w:sz w:val="20"/>
        </w:rPr>
        <w:t>今村成和[1980]143頁以下、151頁、</w:t>
      </w:r>
      <w:r w:rsidRPr="00275603">
        <w:rPr>
          <w:rFonts w:hint="eastAsia"/>
          <w:sz w:val="20"/>
        </w:rPr>
        <w:t>樋口陽一ほか</w:t>
      </w:r>
      <w:r w:rsidRPr="00275603">
        <w:rPr>
          <w:rFonts w:hint="eastAsia"/>
          <w:sz w:val="20"/>
        </w:rPr>
        <w:t>[1984] 514</w:t>
      </w:r>
      <w:r w:rsidRPr="00275603">
        <w:rPr>
          <w:rFonts w:hint="eastAsia"/>
          <w:sz w:val="20"/>
        </w:rPr>
        <w:t>頁（佐藤幸治執筆）参照。</w:t>
      </w:r>
    </w:p>
  </w:footnote>
  <w:footnote w:id="15">
    <w:p w:rsidR="003B1B00" w:rsidRPr="00275603" w:rsidRDefault="003B1B00" w:rsidP="00EE5E1B">
      <w:pPr>
        <w:rPr>
          <w:sz w:val="20"/>
        </w:rPr>
      </w:pPr>
      <w:r w:rsidRPr="00275603">
        <w:rPr>
          <w:rStyle w:val="a6"/>
          <w:sz w:val="20"/>
        </w:rPr>
        <w:footnoteRef/>
      </w:r>
      <w:r w:rsidRPr="00275603">
        <w:rPr>
          <w:sz w:val="20"/>
        </w:rPr>
        <w:t xml:space="preserve"> </w:t>
      </w:r>
      <w:r w:rsidRPr="00275603">
        <w:rPr>
          <w:rFonts w:hint="eastAsia"/>
          <w:sz w:val="20"/>
        </w:rPr>
        <w:t xml:space="preserve">　覚道豊治</w:t>
      </w:r>
      <w:r w:rsidRPr="00275603">
        <w:rPr>
          <w:rFonts w:hint="eastAsia"/>
          <w:sz w:val="20"/>
        </w:rPr>
        <w:t>[1973]277</w:t>
      </w:r>
      <w:r w:rsidRPr="00275603">
        <w:rPr>
          <w:rFonts w:hint="eastAsia"/>
          <w:sz w:val="20"/>
        </w:rPr>
        <w:t>頁、樋口陽一ほか</w:t>
      </w:r>
      <w:r w:rsidRPr="00275603">
        <w:rPr>
          <w:rFonts w:hint="eastAsia"/>
          <w:sz w:val="20"/>
        </w:rPr>
        <w:t>[1984] 517</w:t>
      </w:r>
      <w:r w:rsidRPr="00275603">
        <w:rPr>
          <w:rFonts w:hint="eastAsia"/>
          <w:sz w:val="20"/>
        </w:rPr>
        <w:t>頁（佐藤幸治執筆）参照。</w:t>
      </w:r>
    </w:p>
  </w:footnote>
  <w:footnote w:id="16">
    <w:p w:rsidR="003B1B00" w:rsidRPr="00275603" w:rsidRDefault="003B1B00" w:rsidP="006A11E4">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初宿正典[2010]13頁、40頁以下は、「憲法が国民に保障している権利・自由を総称」して「基本権」と呼ぶ。そこには、｢生まれながらの｣（inherent</w:t>
      </w:r>
      <w:r w:rsidRPr="00275603">
        <w:rPr>
          <w:rFonts w:ascii="ＭＳ 明朝" w:hAnsi="ＭＳ 明朝"/>
        </w:rPr>
        <w:t>）</w:t>
      </w:r>
      <w:r w:rsidRPr="00275603">
        <w:rPr>
          <w:rFonts w:ascii="ＭＳ 明朝" w:hAnsi="ＭＳ 明朝" w:hint="eastAsia"/>
        </w:rPr>
        <w:t>権利(自然権的権利)と、それ以外の権利の両方が含まれる。本書では、これに従って総称としての「基本権」という用語を使用する。ここまでは通常の用語法であろうが、「人権」という用語を個人＝自然人に限って用いることは特異な用法かもしれない。</w:t>
      </w:r>
    </w:p>
  </w:footnote>
  <w:footnote w:id="17">
    <w:p w:rsidR="003B1B00" w:rsidRPr="00275603" w:rsidRDefault="003B1B00">
      <w:pPr>
        <w:pStyle w:val="a4"/>
      </w:pPr>
      <w:r w:rsidRPr="00275603">
        <w:rPr>
          <w:rStyle w:val="a6"/>
        </w:rPr>
        <w:footnoteRef/>
      </w:r>
      <w:r w:rsidRPr="00275603">
        <w:t xml:space="preserve"> </w:t>
      </w:r>
      <w:r w:rsidRPr="00275603">
        <w:rPr>
          <w:rFonts w:hint="eastAsia"/>
        </w:rPr>
        <w:t xml:space="preserve">　「取引（営業）の制限」の法理については、本稿第</w:t>
      </w:r>
      <w:r w:rsidRPr="00275603">
        <w:rPr>
          <w:rFonts w:hint="eastAsia"/>
        </w:rPr>
        <w:t>1</w:t>
      </w:r>
      <w:r w:rsidRPr="00275603">
        <w:rPr>
          <w:rFonts w:hint="eastAsia"/>
        </w:rPr>
        <w:t>章第</w:t>
      </w:r>
      <w:r w:rsidRPr="00275603">
        <w:rPr>
          <w:rFonts w:hint="eastAsia"/>
        </w:rPr>
        <w:t>1</w:t>
      </w:r>
      <w:r w:rsidRPr="00275603">
        <w:rPr>
          <w:rFonts w:hint="eastAsia"/>
        </w:rPr>
        <w:t>節二</w:t>
      </w:r>
      <w:r w:rsidRPr="00275603">
        <w:rPr>
          <w:rFonts w:hint="eastAsia"/>
        </w:rPr>
        <w:t>2.</w:t>
      </w:r>
      <w:r w:rsidRPr="00275603">
        <w:rPr>
          <w:rFonts w:hint="eastAsia"/>
        </w:rPr>
        <w:t>を参照。「『営業の自由』は、『営業の制限』からの自由として理解されねばならない」（岡田与好</w:t>
      </w:r>
      <w:r w:rsidRPr="00275603">
        <w:rPr>
          <w:rFonts w:hint="eastAsia"/>
        </w:rPr>
        <w:t>[1975]76</w:t>
      </w:r>
      <w:r w:rsidRPr="00275603">
        <w:rPr>
          <w:rFonts w:hint="eastAsia"/>
        </w:rPr>
        <w:t>頁）。</w:t>
      </w:r>
    </w:p>
  </w:footnote>
  <w:footnote w:id="18">
    <w:p w:rsidR="003B1B00" w:rsidRPr="00275603" w:rsidRDefault="003B1B00">
      <w:pPr>
        <w:pStyle w:val="a4"/>
      </w:pPr>
      <w:r w:rsidRPr="00275603">
        <w:rPr>
          <w:rStyle w:val="a6"/>
        </w:rPr>
        <w:footnoteRef/>
      </w:r>
      <w:r w:rsidRPr="00275603">
        <w:t xml:space="preserve"> </w:t>
      </w:r>
      <w:r w:rsidRPr="00275603">
        <w:rPr>
          <w:rFonts w:hint="eastAsia"/>
        </w:rPr>
        <w:t>本文における「国家による自由」</w:t>
      </w:r>
      <w:r w:rsidRPr="00275603">
        <w:rPr>
          <w:rFonts w:ascii="ＭＳ 明朝" w:hAnsi="ＭＳ 明朝" w:hint="eastAsia"/>
        </w:rPr>
        <w:t>という用語については、樋口</w:t>
      </w:r>
      <w:r w:rsidRPr="00275603">
        <w:rPr>
          <w:rFonts w:hint="eastAsia"/>
        </w:rPr>
        <w:t>陽一</w:t>
      </w:r>
      <w:r w:rsidRPr="00275603">
        <w:rPr>
          <w:rFonts w:hint="eastAsia"/>
        </w:rPr>
        <w:t>[1994]114</w:t>
      </w:r>
      <w:r w:rsidRPr="00275603">
        <w:rPr>
          <w:rFonts w:hint="eastAsia"/>
        </w:rPr>
        <w:t>頁以下、</w:t>
      </w:r>
      <w:r w:rsidRPr="00275603">
        <w:rPr>
          <w:rFonts w:hint="eastAsia"/>
        </w:rPr>
        <w:t>136</w:t>
      </w:r>
      <w:r w:rsidRPr="00275603">
        <w:rPr>
          <w:rFonts w:hint="eastAsia"/>
        </w:rPr>
        <w:t>頁等、樋口陽一</w:t>
      </w:r>
      <w:r w:rsidRPr="00275603">
        <w:rPr>
          <w:rFonts w:hint="eastAsia"/>
        </w:rPr>
        <w:t>[2007]86</w:t>
      </w:r>
      <w:r w:rsidRPr="00275603">
        <w:rPr>
          <w:rFonts w:hint="eastAsia"/>
        </w:rPr>
        <w:t>頁注</w:t>
      </w:r>
      <w:r w:rsidRPr="00275603">
        <w:rPr>
          <w:rFonts w:hint="eastAsia"/>
        </w:rPr>
        <w:t>6</w:t>
      </w:r>
      <w:r w:rsidRPr="00275603">
        <w:rPr>
          <w:rFonts w:hint="eastAsia"/>
        </w:rPr>
        <w:t>、</w:t>
      </w:r>
      <w:r w:rsidRPr="00275603">
        <w:rPr>
          <w:rFonts w:hint="eastAsia"/>
        </w:rPr>
        <w:t>133</w:t>
      </w:r>
      <w:r w:rsidRPr="00275603">
        <w:rPr>
          <w:rFonts w:hint="eastAsia"/>
        </w:rPr>
        <w:t>頁以下、樋口陽一</w:t>
      </w:r>
      <w:r w:rsidRPr="00275603">
        <w:rPr>
          <w:rFonts w:hint="eastAsia"/>
        </w:rPr>
        <w:t>[2010]159</w:t>
      </w:r>
      <w:r>
        <w:rPr>
          <w:rFonts w:hint="eastAsia"/>
        </w:rPr>
        <w:t>頁以下等</w:t>
      </w:r>
      <w:r w:rsidRPr="00767E4A">
        <w:rPr>
          <w:rFonts w:hint="eastAsia"/>
          <w:color w:val="FF0000"/>
        </w:rPr>
        <w:t>を参照</w:t>
      </w:r>
      <w:r w:rsidRPr="00275603">
        <w:rPr>
          <w:rFonts w:hint="eastAsia"/>
        </w:rPr>
        <w:t>。「国家による自由」については、</w:t>
      </w:r>
      <w:r w:rsidRPr="00275603">
        <w:rPr>
          <w:rFonts w:ascii="ＭＳ 明朝" w:hAnsi="ＭＳ 明朝" w:cs="ＭＳ 明朝" w:hint="eastAsia"/>
          <w:kern w:val="0"/>
        </w:rPr>
        <w:t>戸波江二[2003]、</w:t>
      </w:r>
      <w:r w:rsidRPr="00275603">
        <w:rPr>
          <w:rFonts w:hint="eastAsia"/>
        </w:rPr>
        <w:t>三並敏克</w:t>
      </w:r>
      <w:r w:rsidRPr="00275603">
        <w:rPr>
          <w:rFonts w:hint="eastAsia"/>
        </w:rPr>
        <w:t>[2006]</w:t>
      </w:r>
      <w:r w:rsidRPr="00275603">
        <w:rPr>
          <w:rFonts w:hint="eastAsia"/>
        </w:rPr>
        <w:t>等も参照。</w:t>
      </w:r>
    </w:p>
  </w:footnote>
  <w:footnote w:id="19">
    <w:p w:rsidR="003B1B00" w:rsidRPr="00275603" w:rsidRDefault="003B1B00">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1958年6月11日 BVerfGE 7,377. 本判決については、覚道豊治[</w:t>
      </w:r>
      <w:r w:rsidRPr="00275603">
        <w:rPr>
          <w:rFonts w:ascii="ＭＳ 明朝" w:hAnsi="ＭＳ 明朝"/>
        </w:rPr>
        <w:t>1969</w:t>
      </w:r>
      <w:r w:rsidRPr="00275603">
        <w:rPr>
          <w:rFonts w:ascii="ＭＳ 明朝" w:hAnsi="ＭＳ 明朝" w:hint="eastAsia"/>
        </w:rPr>
        <w:t>]、舟田[1975]、舟田[1975-77]（7）616頁以下、富澤達[1977]、覚道豊治[1978]、野中俊彦[2003]272頁以下、ヘッセ[2006]268頁以下、岡田健一郎[2008]390頁、坂本昌成[2010]等を参照。また、雄川一郎ほか[1975]をも参照。</w:t>
      </w:r>
    </w:p>
    <w:p w:rsidR="003B1B00" w:rsidRPr="00275603" w:rsidRDefault="003B1B00" w:rsidP="00D47AB0">
      <w:pPr>
        <w:pStyle w:val="a4"/>
        <w:ind w:firstLineChars="100" w:firstLine="200"/>
        <w:rPr>
          <w:rFonts w:ascii="ＭＳ 明朝" w:hAnsi="ＭＳ 明朝"/>
        </w:rPr>
      </w:pPr>
      <w:r w:rsidRPr="00275603">
        <w:rPr>
          <w:rFonts w:ascii="ＭＳ 明朝" w:hAnsi="ＭＳ 明朝" w:hint="eastAsia"/>
        </w:rPr>
        <w:t>本文の訳は、舟田[1975]31頁から引いた。岡田与好[1987]4頁以下は、同判決を引用し、「営業の自由」と「職業の自由」を区別すべきであるという自説の補強としている。</w:t>
      </w:r>
    </w:p>
  </w:footnote>
  <w:footnote w:id="20">
    <w:p w:rsidR="003B1B00" w:rsidRPr="00275603" w:rsidRDefault="003B1B00" w:rsidP="00895D05">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川濵昇[2004]64頁以下参照。本文で引用したのは、川濵昇[2004]68頁にある、Nordenfelt v. Maxim Nordenfelt Guns &amp; Ammunition Co.</w:t>
      </w:r>
      <w:r w:rsidRPr="00275603">
        <w:rPr>
          <w:rFonts w:ascii="ＭＳ 明朝" w:hAnsi="ＭＳ 明朝"/>
        </w:rPr>
        <w:t>[1894]</w:t>
      </w:r>
      <w:r w:rsidRPr="00275603">
        <w:rPr>
          <w:rFonts w:ascii="ＭＳ 明朝" w:hAnsi="ＭＳ 明朝" w:hint="eastAsia"/>
        </w:rPr>
        <w:t>の判決文である。</w:t>
      </w:r>
    </w:p>
  </w:footnote>
  <w:footnote w:id="21">
    <w:p w:rsidR="003B1B00" w:rsidRPr="00275603" w:rsidRDefault="003B1B00" w:rsidP="00242C53">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イギリスの</w:t>
      </w:r>
      <w:r w:rsidRPr="00275603">
        <w:rPr>
          <w:rFonts w:ascii="ＭＳ 明朝" w:hAnsi="ＭＳ 明朝" w:hint="eastAsia"/>
          <w:lang w:val="ja-JP"/>
        </w:rPr>
        <w:t>「取引の自由」についての</w:t>
      </w:r>
      <w:r w:rsidRPr="00275603">
        <w:rPr>
          <w:rFonts w:ascii="ＭＳ 明朝" w:hAnsi="ＭＳ 明朝" w:hint="eastAsia"/>
        </w:rPr>
        <w:t>歴史的展開については、堀部政男[1968]、高橋幸八郎[1969]、岡田与好[1987]等を参照。</w:t>
      </w:r>
    </w:p>
  </w:footnote>
  <w:footnote w:id="22">
    <w:p w:rsidR="003B1B00" w:rsidRPr="00275603" w:rsidRDefault="003B1B00">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岡田与好[1987]各所参照。例えば23頁では、田中英夫の論文を引用して、「営業の自由」が「公序」として追求された後、19世紀の中頃、「契約の自由」が強く主張されるようになったという事情を説く。なお、取引制限の法理については、前述、第1章第1節二2</w:t>
      </w:r>
      <w:r>
        <w:rPr>
          <w:rFonts w:ascii="ＭＳ 明朝" w:hAnsi="ＭＳ 明朝" w:hint="eastAsia"/>
        </w:rPr>
        <w:t>．で簡単に</w:t>
      </w:r>
      <w:r w:rsidRPr="00072B31">
        <w:rPr>
          <w:rFonts w:ascii="ＭＳ 明朝" w:hAnsi="ＭＳ 明朝" w:hint="eastAsia"/>
          <w:color w:val="FF0000"/>
        </w:rPr>
        <w:t>ふれた。</w:t>
      </w:r>
    </w:p>
  </w:footnote>
  <w:footnote w:id="23">
    <w:p w:rsidR="003B1B00" w:rsidRPr="00275603" w:rsidRDefault="003B1B00">
      <w:pPr>
        <w:pStyle w:val="a4"/>
      </w:pPr>
      <w:r w:rsidRPr="00275603">
        <w:rPr>
          <w:rStyle w:val="a6"/>
        </w:rPr>
        <w:footnoteRef/>
      </w:r>
      <w:r w:rsidRPr="00275603">
        <w:t xml:space="preserve"> </w:t>
      </w:r>
      <w:r w:rsidRPr="00275603">
        <w:rPr>
          <w:rFonts w:hint="eastAsia"/>
        </w:rPr>
        <w:t xml:space="preserve">　ただし、コモン・ローおよび初期の反トラスト法においても、生活必需品に関する価格協定は、消費者にとっての取引強制と評価され、違法な取引制限とされてきた。</w:t>
      </w:r>
      <w:r w:rsidRPr="00275603">
        <w:rPr>
          <w:rFonts w:ascii="ＭＳ 明朝" w:hAnsi="ＭＳ 明朝" w:hint="eastAsia"/>
        </w:rPr>
        <w:t>川濵昇[2004]75頁等を参照。</w:t>
      </w:r>
    </w:p>
  </w:footnote>
  <w:footnote w:id="24">
    <w:p w:rsidR="003B1B00" w:rsidRPr="00275603" w:rsidRDefault="003B1B00" w:rsidP="004E34D8">
      <w:pPr>
        <w:rPr>
          <w:sz w:val="20"/>
        </w:rPr>
      </w:pPr>
      <w:r w:rsidRPr="00275603">
        <w:rPr>
          <w:rStyle w:val="a6"/>
          <w:sz w:val="20"/>
        </w:rPr>
        <w:footnoteRef/>
      </w:r>
      <w:r w:rsidRPr="00275603">
        <w:rPr>
          <w:sz w:val="20"/>
        </w:rPr>
        <w:t xml:space="preserve"> </w:t>
      </w:r>
      <w:r w:rsidRPr="00275603">
        <w:rPr>
          <w:rFonts w:hint="eastAsia"/>
          <w:sz w:val="20"/>
        </w:rPr>
        <w:t xml:space="preserve">　</w:t>
      </w:r>
      <w:r w:rsidRPr="00275603">
        <w:rPr>
          <w:rFonts w:ascii="ＭＳ 明朝" w:hAnsi="ＭＳ 明朝" w:hint="eastAsia"/>
          <w:sz w:val="20"/>
        </w:rPr>
        <w:t>川濵昇[2004]83頁以下</w:t>
      </w:r>
      <w:r>
        <w:rPr>
          <w:rFonts w:ascii="ＭＳ 明朝" w:hAnsi="ＭＳ 明朝" w:hint="eastAsia"/>
          <w:sz w:val="20"/>
        </w:rPr>
        <w:t>参照</w:t>
      </w:r>
      <w:r w:rsidRPr="00275603">
        <w:rPr>
          <w:rFonts w:ascii="ＭＳ 明朝" w:hAnsi="ＭＳ 明朝" w:hint="eastAsia"/>
          <w:sz w:val="20"/>
        </w:rPr>
        <w:t>。</w:t>
      </w:r>
      <w:r w:rsidRPr="00275603">
        <w:rPr>
          <w:rFonts w:hint="eastAsia"/>
          <w:sz w:val="20"/>
        </w:rPr>
        <w:t>川濵</w:t>
      </w:r>
      <w:r w:rsidRPr="00275603">
        <w:rPr>
          <w:rFonts w:ascii="ＭＳ 明朝" w:hAnsi="ＭＳ 明朝" w:hint="eastAsia"/>
          <w:sz w:val="20"/>
        </w:rPr>
        <w:t>昇</w:t>
      </w:r>
      <w:r w:rsidRPr="00275603">
        <w:rPr>
          <w:rFonts w:hint="eastAsia"/>
          <w:sz w:val="20"/>
        </w:rPr>
        <w:t>[2008]279</w:t>
      </w:r>
      <w:r w:rsidRPr="00275603">
        <w:rPr>
          <w:rFonts w:hint="eastAsia"/>
          <w:sz w:val="20"/>
        </w:rPr>
        <w:t>頁、</w:t>
      </w:r>
      <w:r w:rsidRPr="00275603">
        <w:rPr>
          <w:rFonts w:hint="eastAsia"/>
          <w:sz w:val="20"/>
        </w:rPr>
        <w:t>299</w:t>
      </w:r>
      <w:r w:rsidRPr="00275603">
        <w:rPr>
          <w:rFonts w:hint="eastAsia"/>
          <w:sz w:val="20"/>
        </w:rPr>
        <w:t>頁以下をも参照。</w:t>
      </w:r>
    </w:p>
  </w:footnote>
  <w:footnote w:id="25">
    <w:p w:rsidR="003B1B00" w:rsidRPr="00275603"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宮沢俊義[1971]389頁も、同項は「その職業を行う自由（営業の自由）をも含む」とする。</w:t>
      </w:r>
    </w:p>
  </w:footnote>
  <w:footnote w:id="26">
    <w:p w:rsidR="003B1B00" w:rsidRPr="00275603"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民集29巻4号605頁以下、618頁以下等を参照。</w:t>
      </w:r>
      <w:r w:rsidRPr="00275603">
        <w:rPr>
          <w:rFonts w:hint="eastAsia"/>
        </w:rPr>
        <w:t>中小・零細企業が多いという事実を背景に、国は、本件</w:t>
      </w:r>
      <w:r w:rsidRPr="00275603">
        <w:rPr>
          <w:rFonts w:ascii="ＭＳ 明朝" w:hAnsi="ＭＳ 明朝" w:hint="eastAsia"/>
        </w:rPr>
        <w:t>距離制限をはずせば</w:t>
      </w:r>
      <w:r w:rsidRPr="00275603">
        <w:rPr>
          <w:rFonts w:hint="eastAsia"/>
        </w:rPr>
        <w:t>薬の乱売合戦に陥る危険が大きいと主張していた。</w:t>
      </w:r>
    </w:p>
  </w:footnote>
  <w:footnote w:id="27">
    <w:p w:rsidR="003B1B00" w:rsidRPr="00275603" w:rsidRDefault="003B1B00" w:rsidP="00CC07AF">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石川</w:t>
      </w:r>
      <w:r w:rsidRPr="002F39D0">
        <w:rPr>
          <w:rFonts w:hint="eastAsia"/>
          <w:color w:val="FF0000"/>
        </w:rPr>
        <w:t>健治</w:t>
      </w:r>
      <w:r w:rsidRPr="00275603">
        <w:rPr>
          <w:rFonts w:ascii="ＭＳ 明朝" w:hAnsi="ＭＳ 明朝" w:hint="eastAsia"/>
        </w:rPr>
        <w:t>[</w:t>
      </w:r>
      <w:r w:rsidRPr="002F39D0">
        <w:rPr>
          <w:rFonts w:ascii="ＭＳ 明朝" w:hAnsi="ＭＳ 明朝" w:hint="eastAsia"/>
          <w:color w:val="FF0000"/>
        </w:rPr>
        <w:t>2008a]</w:t>
      </w:r>
      <w:r w:rsidRPr="00275603">
        <w:rPr>
          <w:rFonts w:ascii="ＭＳ 明朝" w:hAnsi="ＭＳ 明朝" w:hint="eastAsia"/>
        </w:rPr>
        <w:t>150頁。</w:t>
      </w:r>
    </w:p>
  </w:footnote>
  <w:footnote w:id="28">
    <w:p w:rsidR="003B1B00" w:rsidRPr="00275603" w:rsidRDefault="003B1B00" w:rsidP="00FF24DB">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hint="eastAsia"/>
          <w:sz w:val="20"/>
        </w:rPr>
        <w:t xml:space="preserve"> 五十嵐清[1976]60頁参照。これはドイツ連邦憲法裁判所の判決で述べられたことである。ヘッセ[2006]267頁参照。</w:t>
      </w:r>
    </w:p>
  </w:footnote>
  <w:footnote w:id="29">
    <w:p w:rsidR="003B1B00" w:rsidRPr="000429FE" w:rsidRDefault="003B1B00" w:rsidP="00FF24DB">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w:t>
      </w:r>
      <w:r w:rsidRPr="000429FE">
        <w:rPr>
          <w:rFonts w:ascii="ＭＳ 明朝" w:hAnsi="ＭＳ 明朝" w:hint="eastAsia"/>
          <w:sz w:val="20"/>
        </w:rPr>
        <w:t>芦部信喜[2000 ]558頁以下参照。</w:t>
      </w:r>
    </w:p>
  </w:footnote>
  <w:footnote w:id="30">
    <w:p w:rsidR="003B1B00" w:rsidRPr="000429FE" w:rsidRDefault="003B1B00" w:rsidP="00FF24DB">
      <w:pPr>
        <w:pStyle w:val="a4"/>
        <w:rPr>
          <w:rFonts w:ascii="ＭＳ 明朝" w:hAnsi="ＭＳ 明朝"/>
          <w:lang w:eastAsia="zh-CN"/>
        </w:rPr>
      </w:pPr>
      <w:r w:rsidRPr="000429FE">
        <w:rPr>
          <w:rStyle w:val="a6"/>
          <w:rFonts w:ascii="ＭＳ 明朝" w:hAnsi="ＭＳ 明朝"/>
        </w:rPr>
        <w:footnoteRef/>
      </w:r>
      <w:r w:rsidRPr="000429FE">
        <w:rPr>
          <w:rFonts w:ascii="ＭＳ 明朝" w:hAnsi="ＭＳ 明朝" w:hint="eastAsia"/>
          <w:lang w:eastAsia="zh-CN"/>
        </w:rPr>
        <w:t xml:space="preserve">　長谷部恭男[2011]232頁参照。</w:t>
      </w:r>
    </w:p>
  </w:footnote>
  <w:footnote w:id="31">
    <w:p w:rsidR="003B1B00" w:rsidRPr="00275603" w:rsidRDefault="003B1B00" w:rsidP="00FF24DB">
      <w:pPr>
        <w:jc w:val="left"/>
        <w:rPr>
          <w:rFonts w:ascii="ＭＳ 明朝" w:hAnsi="ＭＳ 明朝"/>
          <w:sz w:val="20"/>
        </w:rPr>
      </w:pPr>
      <w:r w:rsidRPr="000429FE">
        <w:rPr>
          <w:rStyle w:val="a6"/>
          <w:rFonts w:ascii="ＭＳ 明朝" w:hAnsi="ＭＳ 明朝"/>
          <w:sz w:val="20"/>
        </w:rPr>
        <w:footnoteRef/>
      </w:r>
      <w:r w:rsidRPr="000429FE">
        <w:rPr>
          <w:rFonts w:ascii="ＭＳ 明朝" w:hAnsi="ＭＳ 明朝"/>
          <w:sz w:val="20"/>
          <w:lang w:eastAsia="zh-CN"/>
        </w:rPr>
        <w:t xml:space="preserve"> </w:t>
      </w:r>
      <w:r w:rsidRPr="000429FE">
        <w:rPr>
          <w:rFonts w:ascii="ＭＳ 明朝" w:hAnsi="ＭＳ 明朝" w:hint="eastAsia"/>
          <w:sz w:val="20"/>
          <w:lang w:eastAsia="zh-CN"/>
        </w:rPr>
        <w:t xml:space="preserve">　樋口陽一[2010] 249頁。</w:t>
      </w:r>
      <w:r w:rsidRPr="000429FE">
        <w:rPr>
          <w:rFonts w:ascii="ＭＳ 明朝" w:hAnsi="ＭＳ 明朝" w:hint="eastAsia"/>
          <w:sz w:val="20"/>
        </w:rPr>
        <w:t>長谷部恭男[2011]228頁も、経済的自由、財</w:t>
      </w:r>
      <w:r w:rsidRPr="00275603">
        <w:rPr>
          <w:rFonts w:ascii="ＭＳ 明朝" w:hAnsi="ＭＳ 明朝" w:hint="eastAsia"/>
          <w:sz w:val="20"/>
        </w:rPr>
        <w:t>産権の保障につき、「個人の生き方の選択にかかわる側面を持つ」と述べる。</w:t>
      </w:r>
    </w:p>
  </w:footnote>
  <w:footnote w:id="32">
    <w:p w:rsidR="003B1B00" w:rsidRPr="00275603" w:rsidRDefault="003B1B00" w:rsidP="00E91438">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057ED3">
        <w:rPr>
          <w:rFonts w:ascii="ＭＳ 明朝" w:hAnsi="ＭＳ 明朝" w:hint="eastAsia"/>
          <w:color w:val="FF0000"/>
          <w:szCs w:val="21"/>
        </w:rPr>
        <w:t>「士法」については、</w:t>
      </w:r>
      <w:r w:rsidRPr="00057ED3">
        <w:rPr>
          <w:rFonts w:ascii="ＭＳ 明朝" w:hAnsi="ＭＳ 明朝" w:hint="eastAsia"/>
          <w:color w:val="FF0000"/>
        </w:rPr>
        <w:t>成田頼明[1970]、成田頼明[1975]参照。</w:t>
      </w:r>
      <w:r w:rsidRPr="00275603">
        <w:rPr>
          <w:rFonts w:ascii="ＭＳ 明朝" w:hAnsi="ＭＳ 明朝" w:hint="eastAsia"/>
        </w:rPr>
        <w:t>専門的職業の歴史的意義等については、</w:t>
      </w:r>
      <w:r w:rsidRPr="00275603">
        <w:rPr>
          <w:rFonts w:ascii="ＭＳ 明朝" w:hAnsi="ＭＳ 明朝"/>
        </w:rPr>
        <w:t>石村善助</w:t>
      </w:r>
      <w:r w:rsidRPr="00275603">
        <w:rPr>
          <w:rFonts w:ascii="ＭＳ 明朝" w:hAnsi="ＭＳ 明朝" w:hint="eastAsia"/>
        </w:rPr>
        <w:t>[1969]参照。ただし、これらの資格は、同時に、一定の行為・業務範囲を限定する効果も有しており、これに対する違反には刑事罰まで用意されていることから、この業務範囲に関する規制に関する疑問も生じる。例えば、</w:t>
      </w:r>
      <w:hyperlink r:id="rId2" w:tooltip="あん摩マッサージ指圧師" w:history="1">
        <w:r w:rsidRPr="00275603">
          <w:rPr>
            <w:rStyle w:val="af"/>
            <w:rFonts w:ascii="ＭＳ 明朝" w:hAnsi="ＭＳ 明朝" w:hint="eastAsia"/>
            <w:color w:val="auto"/>
          </w:rPr>
          <w:t>あん摩マッサージ指圧師</w:t>
        </w:r>
      </w:hyperlink>
      <w:r w:rsidRPr="00275603">
        <w:rPr>
          <w:rFonts w:ascii="ＭＳ 明朝" w:hAnsi="ＭＳ 明朝" w:hint="eastAsia"/>
        </w:rPr>
        <w:t>等による医療類似行為規制に関し、工藤達郎[2007]200頁以下参照。</w:t>
      </w:r>
    </w:p>
  </w:footnote>
  <w:footnote w:id="33">
    <w:p w:rsidR="003B1B00" w:rsidRPr="00057ED3" w:rsidRDefault="003B1B00">
      <w:pPr>
        <w:pStyle w:val="a4"/>
      </w:pPr>
      <w:r>
        <w:rPr>
          <w:rStyle w:val="a6"/>
        </w:rPr>
        <w:footnoteRef/>
      </w:r>
      <w:r>
        <w:t xml:space="preserve"> </w:t>
      </w:r>
      <w:r>
        <w:rPr>
          <w:rFonts w:hint="eastAsia"/>
        </w:rPr>
        <w:t xml:space="preserve"> </w:t>
      </w:r>
      <w:r w:rsidRPr="00285F51">
        <w:rPr>
          <w:color w:val="FF0000"/>
        </w:rPr>
        <w:t>中小企業庁</w:t>
      </w:r>
      <w:r w:rsidRPr="00285F51">
        <w:rPr>
          <w:rFonts w:hint="eastAsia"/>
          <w:color w:val="FF0000"/>
        </w:rPr>
        <w:t>「</w:t>
      </w:r>
      <w:r w:rsidRPr="00285F51">
        <w:rPr>
          <w:color w:val="FF0000"/>
        </w:rPr>
        <w:t>個人事業主を巡る状況と事業承継に係る課題について</w:t>
      </w:r>
      <w:r w:rsidRPr="00285F51">
        <w:rPr>
          <w:rFonts w:hint="eastAsia"/>
          <w:color w:val="FF0000"/>
        </w:rPr>
        <w:t>」（</w:t>
      </w:r>
      <w:r w:rsidRPr="00285F51">
        <w:rPr>
          <w:rFonts w:hint="eastAsia"/>
          <w:color w:val="FF0000"/>
        </w:rPr>
        <w:t>2014</w:t>
      </w:r>
      <w:r w:rsidRPr="00285F51">
        <w:rPr>
          <w:rFonts w:hint="eastAsia"/>
          <w:color w:val="FF0000"/>
        </w:rPr>
        <w:t>年）参照</w:t>
      </w:r>
      <w:r>
        <w:rPr>
          <w:rFonts w:hint="eastAsia"/>
        </w:rPr>
        <w:t>。</w:t>
      </w:r>
    </w:p>
  </w:footnote>
  <w:footnote w:id="34">
    <w:p w:rsidR="003B1B00" w:rsidRPr="00275603" w:rsidRDefault="003B1B00">
      <w:pPr>
        <w:pStyle w:val="a4"/>
      </w:pPr>
      <w:r w:rsidRPr="00275603">
        <w:rPr>
          <w:rStyle w:val="a6"/>
        </w:rPr>
        <w:footnoteRef/>
      </w:r>
      <w:r w:rsidRPr="00275603">
        <w:t xml:space="preserve"> </w:t>
      </w:r>
      <w:r w:rsidRPr="00275603">
        <w:rPr>
          <w:rFonts w:hint="eastAsia"/>
        </w:rPr>
        <w:t xml:space="preserve">　もっとも詳細に検討を加えているのは、藤井俊夫</w:t>
      </w:r>
      <w:r w:rsidRPr="00275603">
        <w:rPr>
          <w:rFonts w:hint="eastAsia"/>
        </w:rPr>
        <w:t>[1996]</w:t>
      </w:r>
      <w:r w:rsidRPr="00275603">
        <w:rPr>
          <w:rFonts w:hint="eastAsia"/>
        </w:rPr>
        <w:t>であり、それ以前の研究についてはそこに所掲の文献を参照。</w:t>
      </w:r>
    </w:p>
  </w:footnote>
  <w:footnote w:id="35">
    <w:p w:rsidR="003B1B00" w:rsidRPr="00275603" w:rsidRDefault="003B1B00" w:rsidP="00FF24DB">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芦部信喜[2007]87頁以下、伊藤</w:t>
      </w:r>
      <w:r w:rsidRPr="00275603">
        <w:rPr>
          <w:rFonts w:hint="eastAsia"/>
          <w:sz w:val="20"/>
        </w:rPr>
        <w:t>正己</w:t>
      </w:r>
      <w:r w:rsidRPr="00275603">
        <w:rPr>
          <w:rFonts w:ascii="ＭＳ 明朝" w:hAnsi="ＭＳ 明朝" w:hint="eastAsia"/>
          <w:sz w:val="20"/>
        </w:rPr>
        <w:t>[1974 ]等を参照。</w:t>
      </w:r>
    </w:p>
  </w:footnote>
  <w:footnote w:id="36">
    <w:p w:rsidR="003B1B00" w:rsidRPr="00275603" w:rsidRDefault="003B1B00" w:rsidP="007213C2">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宮沢俊義[1971]245頁参照。</w:t>
      </w:r>
    </w:p>
  </w:footnote>
  <w:footnote w:id="37">
    <w:p w:rsidR="003B1B00" w:rsidRPr="00275603" w:rsidRDefault="003B1B00" w:rsidP="007213C2">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法人社会的実在説を説くものとして、芦部信喜[1994]164頁以下参照。これに関して、渋谷秀樹[2013]124頁以下を参照。</w:t>
      </w:r>
    </w:p>
  </w:footnote>
  <w:footnote w:id="38">
    <w:p w:rsidR="003B1B00" w:rsidRPr="00A025FF" w:rsidRDefault="003B1B00">
      <w:pPr>
        <w:pStyle w:val="a4"/>
        <w:rPr>
          <w:strike/>
          <w:color w:val="FF0000"/>
        </w:rPr>
      </w:pPr>
      <w:r>
        <w:rPr>
          <w:rStyle w:val="a6"/>
        </w:rPr>
        <w:footnoteRef/>
      </w:r>
      <w:r>
        <w:t xml:space="preserve"> </w:t>
      </w:r>
      <w:r>
        <w:rPr>
          <w:rFonts w:hint="eastAsia"/>
        </w:rPr>
        <w:t xml:space="preserve">　</w:t>
      </w:r>
      <w:r w:rsidRPr="00A025FF">
        <w:rPr>
          <w:rFonts w:hint="eastAsia"/>
          <w:strike/>
          <w:color w:val="FF0000"/>
        </w:rPr>
        <w:t>同様の立場から、</w:t>
      </w:r>
      <w:r w:rsidRPr="006736B0">
        <w:rPr>
          <w:rFonts w:ascii="ＭＳ 明朝" w:hAnsi="ＭＳ 明朝" w:hint="eastAsia"/>
          <w:kern w:val="0"/>
          <w:szCs w:val="21"/>
        </w:rPr>
        <w:t>例外として、マスメディアとしての新聞社等に関する表現の自由など</w:t>
      </w:r>
      <w:r>
        <w:rPr>
          <w:rFonts w:ascii="ＭＳ 明朝" w:hAnsi="ＭＳ 明朝" w:hint="eastAsia"/>
          <w:kern w:val="0"/>
          <w:szCs w:val="21"/>
        </w:rPr>
        <w:t>、法人に対して</w:t>
      </w:r>
      <w:r>
        <w:rPr>
          <w:rFonts w:ascii="ＭＳ 明朝" w:hAnsi="ＭＳ 明朝"/>
          <w:kern w:val="0"/>
          <w:szCs w:val="21"/>
        </w:rPr>
        <w:t>精神的自由が認められる場合</w:t>
      </w:r>
      <w:r w:rsidRPr="00A025FF">
        <w:rPr>
          <w:rFonts w:ascii="ＭＳ 明朝" w:hAnsi="ＭＳ 明朝" w:hint="eastAsia"/>
          <w:color w:val="FF0000"/>
          <w:kern w:val="0"/>
          <w:szCs w:val="21"/>
        </w:rPr>
        <w:t>がある</w:t>
      </w:r>
      <w:r w:rsidRPr="00A025FF">
        <w:rPr>
          <w:rFonts w:ascii="ＭＳ 明朝" w:hAnsi="ＭＳ 明朝"/>
          <w:color w:val="FF0000"/>
          <w:kern w:val="0"/>
          <w:szCs w:val="21"/>
        </w:rPr>
        <w:t>と</w:t>
      </w:r>
      <w:r w:rsidRPr="00576E85">
        <w:rPr>
          <w:rFonts w:ascii="ＭＳ 明朝" w:hAnsi="ＭＳ 明朝" w:hint="eastAsia"/>
          <w:color w:val="FF0000"/>
          <w:kern w:val="0"/>
          <w:szCs w:val="21"/>
        </w:rPr>
        <w:t>説かれており</w:t>
      </w:r>
      <w:r>
        <w:rPr>
          <w:rFonts w:ascii="ＭＳ 明朝" w:hAnsi="ＭＳ 明朝"/>
          <w:kern w:val="0"/>
          <w:szCs w:val="21"/>
        </w:rPr>
        <w:t>、妥当と考えられる。</w:t>
      </w:r>
      <w:r w:rsidRPr="00A025FF">
        <w:rPr>
          <w:rFonts w:ascii="ＭＳ 明朝" w:hAnsi="ＭＳ 明朝"/>
          <w:strike/>
          <w:color w:val="FF0000"/>
          <w:kern w:val="0"/>
          <w:szCs w:val="21"/>
        </w:rPr>
        <w:t>精神的自由は、本稿のテーマから外れるので、この点についてはこれ以上立ち入らない。</w:t>
      </w:r>
    </w:p>
  </w:footnote>
  <w:footnote w:id="39">
    <w:p w:rsidR="003B1B00" w:rsidRPr="00275603" w:rsidRDefault="003B1B00">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富山康吉[1975]第5章は、コモン・ローや米国法も含め、民法・商法を中心に検討し、株式会社のなす政治献金は、「</w:t>
      </w:r>
      <w:r w:rsidRPr="00275603">
        <w:rPr>
          <w:rFonts w:ascii="ＭＳ 明朝" w:hAnsi="ＭＳ 明朝" w:cs="ＭＳ明朝ｩ" w:hint="eastAsia"/>
          <w:kern w:val="0"/>
        </w:rPr>
        <w:t>公の秩序違反の行為（民法90条）と</w:t>
      </w:r>
      <w:r>
        <w:rPr>
          <w:rFonts w:ascii="ＭＳ 明朝" w:hAnsi="ＭＳ 明朝" w:cs="ＭＳ明朝ｩ" w:hint="eastAsia"/>
          <w:kern w:val="0"/>
        </w:rPr>
        <w:t>してその私法上の効力を否定されるべき行為である」とする。本判決</w:t>
      </w:r>
      <w:r w:rsidRPr="00275603">
        <w:rPr>
          <w:rFonts w:ascii="ＭＳ 明朝" w:hAnsi="ＭＳ 明朝" w:cs="ＭＳ明朝ｩ" w:hint="eastAsia"/>
          <w:kern w:val="0"/>
        </w:rPr>
        <w:t>後の</w:t>
      </w:r>
      <w:r>
        <w:rPr>
          <w:rFonts w:ascii="ＭＳ 明朝" w:hAnsi="ＭＳ 明朝" w:cs="ＭＳ明朝ｩ" w:hint="eastAsia"/>
          <w:kern w:val="0"/>
        </w:rPr>
        <w:t>近年までの</w:t>
      </w:r>
      <w:r w:rsidRPr="00275603">
        <w:rPr>
          <w:rFonts w:ascii="ＭＳ 明朝" w:hAnsi="ＭＳ 明朝" w:cs="ＭＳ明朝ｩ" w:hint="eastAsia"/>
          <w:kern w:val="0"/>
        </w:rPr>
        <w:t>諸判決・議論については、</w:t>
      </w:r>
      <w:r w:rsidRPr="00275603">
        <w:rPr>
          <w:rStyle w:val="name"/>
          <w:rFonts w:hint="eastAsia"/>
        </w:rPr>
        <w:t>渡辺康行</w:t>
      </w:r>
      <w:r w:rsidRPr="00275603">
        <w:rPr>
          <w:rStyle w:val="name"/>
          <w:rFonts w:hint="eastAsia"/>
        </w:rPr>
        <w:t>[2010]</w:t>
      </w:r>
      <w:r w:rsidRPr="00275603">
        <w:rPr>
          <w:rStyle w:val="name"/>
          <w:rFonts w:hint="eastAsia"/>
        </w:rPr>
        <w:t>を参照。</w:t>
      </w:r>
    </w:p>
  </w:footnote>
  <w:footnote w:id="40">
    <w:p w:rsidR="003B1B00" w:rsidRPr="00105349" w:rsidRDefault="003B1B00" w:rsidP="00FF24DB">
      <w:pPr>
        <w:pStyle w:val="a4"/>
        <w:rPr>
          <w:rFonts w:ascii="ＭＳ 明朝" w:hAnsi="ＭＳ 明朝"/>
          <w:lang w:eastAsia="zh-CN"/>
        </w:rPr>
      </w:pPr>
      <w:r w:rsidRPr="00275603">
        <w:rPr>
          <w:rStyle w:val="a6"/>
          <w:rFonts w:ascii="ＭＳ 明朝" w:hAnsi="ＭＳ 明朝"/>
        </w:rPr>
        <w:footnoteRef/>
      </w:r>
      <w:r w:rsidRPr="00275603">
        <w:rPr>
          <w:rFonts w:ascii="ＭＳ 明朝" w:hAnsi="ＭＳ 明朝"/>
          <w:lang w:eastAsia="zh-CN"/>
        </w:rPr>
        <w:t xml:space="preserve"> </w:t>
      </w:r>
      <w:r w:rsidRPr="00275603">
        <w:rPr>
          <w:rFonts w:ascii="ＭＳ 明朝" w:hAnsi="ＭＳ 明朝" w:hint="eastAsia"/>
          <w:lang w:eastAsia="zh-CN"/>
        </w:rPr>
        <w:t xml:space="preserve">　</w:t>
      </w:r>
      <w:r w:rsidRPr="00105349">
        <w:rPr>
          <w:rFonts w:ascii="ＭＳ 明朝" w:hAnsi="ＭＳ 明朝" w:hint="eastAsia"/>
          <w:lang w:eastAsia="zh-CN"/>
        </w:rPr>
        <w:t>長谷部恭男[2011]107頁以下、123頁以下参照。</w:t>
      </w:r>
    </w:p>
  </w:footnote>
  <w:footnote w:id="41">
    <w:p w:rsidR="003B1B00" w:rsidRPr="00275603" w:rsidRDefault="003B1B00">
      <w:pPr>
        <w:pStyle w:val="a4"/>
      </w:pPr>
      <w:r w:rsidRPr="00275603">
        <w:rPr>
          <w:rStyle w:val="a6"/>
        </w:rPr>
        <w:footnoteRef/>
      </w:r>
      <w:r w:rsidRPr="00275603">
        <w:t xml:space="preserve"> </w:t>
      </w:r>
      <w:r w:rsidRPr="00275603">
        <w:rPr>
          <w:rFonts w:hint="eastAsia"/>
        </w:rPr>
        <w:t xml:space="preserve">　例えば、松井秀征</w:t>
      </w:r>
      <w:r w:rsidRPr="00275603">
        <w:rPr>
          <w:rFonts w:hint="eastAsia"/>
        </w:rPr>
        <w:t>[2010]7</w:t>
      </w:r>
      <w:r w:rsidRPr="00275603">
        <w:rPr>
          <w:rFonts w:hint="eastAsia"/>
        </w:rPr>
        <w:t>頁以下</w:t>
      </w:r>
      <w:r w:rsidRPr="00275603">
        <w:rPr>
          <w:rFonts w:hint="eastAsia"/>
        </w:rPr>
        <w:t>11</w:t>
      </w:r>
      <w:r w:rsidRPr="00275603">
        <w:rPr>
          <w:rFonts w:hint="eastAsia"/>
        </w:rPr>
        <w:t>頁以下を参照。</w:t>
      </w:r>
    </w:p>
  </w:footnote>
  <w:footnote w:id="42">
    <w:p w:rsidR="003B1B00" w:rsidRPr="00275603" w:rsidRDefault="003B1B00">
      <w:pPr>
        <w:pStyle w:val="a4"/>
      </w:pPr>
      <w:r w:rsidRPr="00275603">
        <w:rPr>
          <w:rStyle w:val="a6"/>
        </w:rPr>
        <w:footnoteRef/>
      </w:r>
      <w:r w:rsidRPr="00275603">
        <w:t xml:space="preserve"> </w:t>
      </w:r>
      <w:r w:rsidRPr="00275603">
        <w:rPr>
          <w:rFonts w:hint="eastAsia"/>
        </w:rPr>
        <w:t xml:space="preserve">　これに対し、赤坂正浩</w:t>
      </w:r>
      <w:r w:rsidRPr="00275603">
        <w:rPr>
          <w:rFonts w:hint="eastAsia"/>
        </w:rPr>
        <w:t>[2011]346</w:t>
      </w:r>
      <w:r w:rsidRPr="00275603">
        <w:rPr>
          <w:rFonts w:hint="eastAsia"/>
        </w:rPr>
        <w:t>頁は、「結社の自由」が憲法上認められていることが、法人の基本権の根拠であるとする。</w:t>
      </w:r>
    </w:p>
  </w:footnote>
  <w:footnote w:id="43">
    <w:p w:rsidR="003B1B00" w:rsidRPr="00275603"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前記（本節一3.(2)）のように、この「性質説」が判例・通説とされている。例えば、長谷部恭男[2011]123頁以下参照。逆に、この一般論から、会社の政治献金を憲法上認める根拠には疑問が生じるということになる。</w:t>
      </w:r>
    </w:p>
  </w:footnote>
  <w:footnote w:id="44">
    <w:p w:rsidR="003B1B00" w:rsidRPr="00275603" w:rsidRDefault="003B1B00">
      <w:pPr>
        <w:pStyle w:val="a4"/>
      </w:pPr>
      <w:r w:rsidRPr="00275603">
        <w:rPr>
          <w:rStyle w:val="a6"/>
        </w:rPr>
        <w:footnoteRef/>
      </w:r>
      <w:r w:rsidRPr="00275603">
        <w:rPr>
          <w:lang w:eastAsia="zh-CN"/>
        </w:rPr>
        <w:t xml:space="preserve"> </w:t>
      </w:r>
      <w:r w:rsidRPr="00275603">
        <w:rPr>
          <w:rFonts w:hint="eastAsia"/>
          <w:lang w:eastAsia="zh-CN"/>
        </w:rPr>
        <w:t xml:space="preserve">　樋口陽一</w:t>
      </w:r>
      <w:r w:rsidRPr="00275603">
        <w:rPr>
          <w:rFonts w:hint="eastAsia"/>
          <w:lang w:eastAsia="zh-CN"/>
        </w:rPr>
        <w:t>[2010]182</w:t>
      </w:r>
      <w:r w:rsidRPr="00275603">
        <w:rPr>
          <w:rFonts w:hint="eastAsia"/>
          <w:lang w:eastAsia="zh-CN"/>
        </w:rPr>
        <w:t>頁以下参照。</w:t>
      </w:r>
      <w:r w:rsidRPr="00275603">
        <w:rPr>
          <w:rFonts w:hint="eastAsia"/>
        </w:rPr>
        <w:t>また、渋谷秀樹</w:t>
      </w:r>
      <w:r w:rsidRPr="00275603">
        <w:rPr>
          <w:rFonts w:hint="eastAsia"/>
        </w:rPr>
        <w:t>[2013]122</w:t>
      </w:r>
      <w:r w:rsidRPr="00275603">
        <w:rPr>
          <w:rFonts w:hint="eastAsia"/>
        </w:rPr>
        <w:t>頁以下も限定的に解する。</w:t>
      </w:r>
    </w:p>
  </w:footnote>
  <w:footnote w:id="45">
    <w:p w:rsidR="003B1B00" w:rsidRPr="00275603" w:rsidRDefault="003B1B00" w:rsidP="006E572F">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森林法共有林分割事件＝最判昭和62・4・22（民集41巻3号408頁）も同旨のように読める。</w:t>
      </w:r>
    </w:p>
  </w:footnote>
  <w:footnote w:id="46">
    <w:p w:rsidR="003B1B00" w:rsidRPr="00275603" w:rsidRDefault="003B1B00" w:rsidP="006E572F">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これを批判するものとして、高橋正俊[1985-1986]、高橋正俊[2008]152頁以下がある。</w:t>
      </w:r>
    </w:p>
  </w:footnote>
  <w:footnote w:id="47">
    <w:p w:rsidR="003B1B00" w:rsidRPr="00275603" w:rsidRDefault="003B1B00" w:rsidP="006E572F">
      <w:pPr>
        <w:pStyle w:val="a4"/>
        <w:rPr>
          <w:rFonts w:ascii="ＭＳ 明朝" w:hAnsi="ＭＳ 明朝"/>
        </w:rPr>
      </w:pPr>
      <w:r w:rsidRPr="00275603">
        <w:rPr>
          <w:rStyle w:val="a6"/>
          <w:rFonts w:ascii="ＭＳ 明朝" w:hAnsi="ＭＳ 明朝"/>
        </w:rPr>
        <w:footnoteRef/>
      </w:r>
      <w:r w:rsidRPr="00275603">
        <w:rPr>
          <w:rFonts w:ascii="ＭＳ 明朝" w:hAnsi="ＭＳ 明朝" w:hint="eastAsia"/>
        </w:rPr>
        <w:t xml:space="preserve"> 　伊藤正己[1965]44頁。</w:t>
      </w:r>
    </w:p>
  </w:footnote>
  <w:footnote w:id="48">
    <w:p w:rsidR="003B1B00" w:rsidRPr="00275603" w:rsidRDefault="003B1B00" w:rsidP="006E572F">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Pr>
          <w:rFonts w:ascii="ＭＳ 明朝" w:hAnsi="ＭＳ 明朝" w:hint="eastAsia"/>
        </w:rPr>
        <w:t xml:space="preserve">　特に</w:t>
      </w:r>
      <w:r w:rsidRPr="00275603">
        <w:rPr>
          <w:rFonts w:ascii="ＭＳ 明朝" w:hAnsi="ＭＳ 明朝" w:hint="eastAsia"/>
        </w:rPr>
        <w:t>中村睦男[1984]678頁以下等を参照。</w:t>
      </w:r>
    </w:p>
  </w:footnote>
  <w:footnote w:id="49">
    <w:p w:rsidR="003B1B00" w:rsidRPr="00275603" w:rsidRDefault="003B1B00" w:rsidP="00325361">
      <w:pPr>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芦部信喜[2011]217頁以下、226頁以下、</w:t>
      </w:r>
      <w:r w:rsidRPr="00275603">
        <w:rPr>
          <w:rFonts w:hint="eastAsia"/>
          <w:sz w:val="20"/>
        </w:rPr>
        <w:t>樋口陽一ほか</w:t>
      </w:r>
      <w:r w:rsidRPr="00275603">
        <w:rPr>
          <w:rFonts w:hint="eastAsia"/>
          <w:sz w:val="20"/>
        </w:rPr>
        <w:t>[1984]679</w:t>
      </w:r>
      <w:r w:rsidRPr="00275603">
        <w:rPr>
          <w:rFonts w:hint="eastAsia"/>
          <w:sz w:val="20"/>
        </w:rPr>
        <w:t>頁以下等を</w:t>
      </w:r>
      <w:r w:rsidRPr="00275603">
        <w:rPr>
          <w:rFonts w:ascii="ＭＳ 明朝" w:hAnsi="ＭＳ 明朝" w:hint="eastAsia"/>
          <w:sz w:val="20"/>
        </w:rPr>
        <w:t>参照。ただし、</w:t>
      </w:r>
      <w:r w:rsidRPr="00275603">
        <w:rPr>
          <w:rFonts w:hint="eastAsia"/>
          <w:sz w:val="20"/>
        </w:rPr>
        <w:t>内在的制約＝消極的目的の規制、政策的制約＝積極的目的の規制という区別には批判がある。例えば、</w:t>
      </w:r>
      <w:r w:rsidRPr="00275603">
        <w:rPr>
          <w:rFonts w:ascii="ＭＳ 明朝" w:hAnsi="ＭＳ 明朝" w:hint="eastAsia"/>
          <w:sz w:val="20"/>
        </w:rPr>
        <w:t>渋谷秀樹[2013]317頁以下、浦部法穂[1989]93頁以下等を参照。</w:t>
      </w:r>
    </w:p>
  </w:footnote>
  <w:footnote w:id="50">
    <w:p w:rsidR="003B1B00" w:rsidRPr="00275603" w:rsidRDefault="003B1B00" w:rsidP="006E572F">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この点については、高橋正俊[1985-1986]等の指摘がある。</w:t>
      </w:r>
    </w:p>
  </w:footnote>
  <w:footnote w:id="51">
    <w:p w:rsidR="003B1B00" w:rsidRPr="00275603" w:rsidRDefault="003B1B00" w:rsidP="006E572F">
      <w:pPr>
        <w:pStyle w:val="a4"/>
        <w:rPr>
          <w:rFonts w:ascii="ＭＳ 明朝" w:hAnsi="ＭＳ 明朝"/>
          <w:lang w:eastAsia="zh-CN"/>
        </w:rPr>
      </w:pPr>
      <w:r w:rsidRPr="00275603">
        <w:rPr>
          <w:rStyle w:val="a6"/>
          <w:rFonts w:ascii="ＭＳ 明朝" w:hAnsi="ＭＳ 明朝"/>
        </w:rPr>
        <w:footnoteRef/>
      </w:r>
      <w:r w:rsidRPr="00275603">
        <w:rPr>
          <w:rFonts w:ascii="ＭＳ 明朝" w:hAnsi="ＭＳ 明朝"/>
          <w:lang w:eastAsia="zh-CN"/>
        </w:rPr>
        <w:t xml:space="preserve"> </w:t>
      </w:r>
      <w:r w:rsidRPr="00275603">
        <w:rPr>
          <w:rFonts w:ascii="ＭＳ 明朝" w:hAnsi="ＭＳ 明朝" w:hint="eastAsia"/>
          <w:lang w:eastAsia="zh-CN"/>
        </w:rPr>
        <w:t xml:space="preserve">　原島重義[1976]76頁。</w:t>
      </w:r>
    </w:p>
  </w:footnote>
  <w:footnote w:id="52">
    <w:p w:rsidR="003B1B00" w:rsidRPr="00275603" w:rsidRDefault="003B1B00" w:rsidP="006E572F">
      <w:pPr>
        <w:pStyle w:val="a4"/>
        <w:rPr>
          <w:rFonts w:ascii="ＭＳ 明朝" w:hAnsi="ＭＳ 明朝"/>
          <w:lang w:eastAsia="zh-CN"/>
        </w:rPr>
      </w:pPr>
      <w:r w:rsidRPr="00275603">
        <w:rPr>
          <w:rStyle w:val="a6"/>
          <w:rFonts w:ascii="ＭＳ 明朝" w:hAnsi="ＭＳ 明朝"/>
        </w:rPr>
        <w:footnoteRef/>
      </w:r>
      <w:r w:rsidRPr="00275603">
        <w:rPr>
          <w:rFonts w:ascii="ＭＳ 明朝" w:hAnsi="ＭＳ 明朝"/>
          <w:lang w:eastAsia="zh-CN"/>
        </w:rPr>
        <w:t xml:space="preserve"> </w:t>
      </w:r>
      <w:r w:rsidRPr="00275603">
        <w:rPr>
          <w:rFonts w:ascii="ＭＳ 明朝" w:hAnsi="ＭＳ 明朝" w:hint="eastAsia"/>
          <w:lang w:eastAsia="zh-CN"/>
        </w:rPr>
        <w:t xml:space="preserve"> 影山日出弥[1969]参照。</w:t>
      </w:r>
    </w:p>
  </w:footnote>
  <w:footnote w:id="53">
    <w:p w:rsidR="003B1B00" w:rsidRPr="00275603" w:rsidRDefault="003B1B00" w:rsidP="006E572F">
      <w:pPr>
        <w:jc w:val="left"/>
        <w:rPr>
          <w:rFonts w:ascii="ＭＳ 明朝" w:hAnsi="ＭＳ 明朝" w:cs="メイリオ"/>
          <w:sz w:val="20"/>
          <w:lang w:eastAsia="zh-CN"/>
        </w:rPr>
      </w:pPr>
      <w:r w:rsidRPr="00275603">
        <w:rPr>
          <w:rStyle w:val="a6"/>
          <w:rFonts w:ascii="ＭＳ 明朝" w:hAnsi="ＭＳ 明朝"/>
          <w:sz w:val="20"/>
        </w:rPr>
        <w:footnoteRef/>
      </w:r>
      <w:r w:rsidRPr="00275603">
        <w:rPr>
          <w:rFonts w:ascii="ＭＳ 明朝" w:hAnsi="ＭＳ 明朝"/>
          <w:sz w:val="20"/>
          <w:lang w:eastAsia="zh-CN"/>
        </w:rPr>
        <w:t xml:space="preserve"> </w:t>
      </w:r>
      <w:r w:rsidRPr="00275603">
        <w:rPr>
          <w:rFonts w:ascii="ＭＳ 明朝" w:hAnsi="ＭＳ 明朝" w:hint="eastAsia"/>
          <w:sz w:val="20"/>
          <w:lang w:eastAsia="zh-CN"/>
        </w:rPr>
        <w:t xml:space="preserve"> </w:t>
      </w:r>
      <w:r w:rsidRPr="00275603">
        <w:rPr>
          <w:rFonts w:ascii="ＭＳ 明朝" w:hAnsi="ＭＳ 明朝" w:cs="メイリオ" w:hint="eastAsia"/>
          <w:sz w:val="20"/>
          <w:lang w:eastAsia="zh-CN"/>
        </w:rPr>
        <w:t>今村成和[1968]8頁以下参照。</w:t>
      </w:r>
    </w:p>
  </w:footnote>
  <w:footnote w:id="54">
    <w:p w:rsidR="003B1B00" w:rsidRPr="00275603" w:rsidRDefault="003B1B00" w:rsidP="006E572F">
      <w:pPr>
        <w:jc w:val="left"/>
        <w:rPr>
          <w:rFonts w:ascii="ＭＳ 明朝" w:hAnsi="ＭＳ 明朝"/>
          <w:sz w:val="20"/>
          <w:lang w:eastAsia="zh-CN"/>
        </w:rPr>
      </w:pPr>
      <w:r w:rsidRPr="00275603">
        <w:rPr>
          <w:rStyle w:val="a6"/>
          <w:rFonts w:ascii="ＭＳ 明朝" w:hAnsi="ＭＳ 明朝"/>
          <w:sz w:val="20"/>
        </w:rPr>
        <w:footnoteRef/>
      </w:r>
      <w:r w:rsidRPr="00275603">
        <w:rPr>
          <w:rFonts w:ascii="ＭＳ 明朝" w:hAnsi="ＭＳ 明朝"/>
          <w:sz w:val="20"/>
          <w:lang w:eastAsia="zh-CN"/>
        </w:rPr>
        <w:t xml:space="preserve"> </w:t>
      </w:r>
      <w:r w:rsidRPr="00275603">
        <w:rPr>
          <w:rFonts w:ascii="ＭＳ 明朝" w:hAnsi="ＭＳ 明朝" w:hint="eastAsia"/>
          <w:sz w:val="20"/>
          <w:lang w:eastAsia="zh-CN"/>
        </w:rPr>
        <w:t xml:space="preserve"> 高原賢次[1978]2頁以下参照。</w:t>
      </w:r>
    </w:p>
  </w:footnote>
  <w:footnote w:id="55">
    <w:p w:rsidR="003B1B00" w:rsidRPr="00275603" w:rsidRDefault="003B1B00" w:rsidP="006E572F">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棟居</w:t>
      </w:r>
      <w:r w:rsidRPr="00275603">
        <w:rPr>
          <w:rFonts w:ascii="ＭＳ 明朝" w:hAnsi="ＭＳ 明朝"/>
        </w:rPr>
        <w:t>快行</w:t>
      </w:r>
      <w:r w:rsidRPr="00275603">
        <w:rPr>
          <w:rFonts w:ascii="ＭＳ 明朝" w:hAnsi="ＭＳ 明朝" w:hint="eastAsia"/>
        </w:rPr>
        <w:t>[1992]239頁以下参照。</w:t>
      </w:r>
    </w:p>
  </w:footnote>
  <w:footnote w:id="56">
    <w:p w:rsidR="003B1B00" w:rsidRPr="00275603" w:rsidRDefault="003B1B00" w:rsidP="006E572F">
      <w:pPr>
        <w:pStyle w:val="a4"/>
        <w:rPr>
          <w:rFonts w:ascii="ＭＳ 明朝" w:hAnsi="ＭＳ 明朝"/>
        </w:rPr>
      </w:pPr>
      <w:r w:rsidRPr="00275603">
        <w:rPr>
          <w:rStyle w:val="a6"/>
          <w:rFonts w:ascii="ＭＳ 明朝" w:hAnsi="ＭＳ 明朝"/>
        </w:rPr>
        <w:footnoteRef/>
      </w:r>
      <w:r w:rsidRPr="00275603">
        <w:rPr>
          <w:rFonts w:ascii="ＭＳ 明朝" w:hAnsi="ＭＳ 明朝" w:hint="eastAsia"/>
        </w:rPr>
        <w:t xml:space="preserve">　以上については、藤井俊夫[1996]149頁以下、浦部法穂[1989]101頁以下、土田</w:t>
      </w:r>
      <w:r w:rsidRPr="004623E6">
        <w:rPr>
          <w:rFonts w:ascii="ＭＳ 明朝" w:hAnsi="ＭＳ 明朝" w:hint="eastAsia"/>
          <w:color w:val="FF0000"/>
        </w:rPr>
        <w:t>和博</w:t>
      </w:r>
      <w:r w:rsidRPr="00275603">
        <w:rPr>
          <w:rFonts w:ascii="ＭＳ 明朝" w:hAnsi="ＭＳ 明朝" w:hint="eastAsia"/>
        </w:rPr>
        <w:t>[2002]18頁以下等を参照。</w:t>
      </w:r>
    </w:p>
  </w:footnote>
  <w:footnote w:id="57">
    <w:p w:rsidR="003B1B00" w:rsidRPr="00275603" w:rsidRDefault="003B1B00" w:rsidP="00FF24DB">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これについては極めて多くの文献があり、引用注は省略する。競争法との関連では、藤井俊夫[1996]、およびそこで主として検討対象とされている馬川千里[1992]が詳しい。</w:t>
      </w:r>
    </w:p>
  </w:footnote>
  <w:footnote w:id="58">
    <w:p w:rsidR="003B1B00" w:rsidRPr="00275603"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やや古いが、中谷実[1996]は経済的自由に関する下級審レベルの事件を扱っている。</w:t>
      </w:r>
    </w:p>
  </w:footnote>
  <w:footnote w:id="59">
    <w:p w:rsidR="003B1B00" w:rsidRPr="00275603"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Pr>
          <w:rFonts w:ascii="ＭＳ 明朝" w:hAnsi="ＭＳ 明朝" w:hint="eastAsia"/>
        </w:rPr>
        <w:t xml:space="preserve">　</w:t>
      </w:r>
      <w:r w:rsidRPr="004623E6">
        <w:rPr>
          <w:rFonts w:ascii="ＭＳ 明朝" w:hAnsi="ＭＳ 明朝" w:hint="eastAsia"/>
          <w:color w:val="FF0000"/>
        </w:rPr>
        <w:t>本件は、</w:t>
      </w:r>
      <w:r w:rsidRPr="00275603">
        <w:rPr>
          <w:rFonts w:ascii="ＭＳ 明朝" w:hAnsi="ＭＳ 明朝" w:hint="eastAsia"/>
        </w:rPr>
        <w:t>繭糸価格安定法によって、生糸の一元輸入措置等により高価な生糸の輸入を余儀なくさ</w:t>
      </w:r>
      <w:r>
        <w:rPr>
          <w:rFonts w:ascii="ＭＳ 明朝" w:hAnsi="ＭＳ 明朝" w:hint="eastAsia"/>
        </w:rPr>
        <w:t>れたネクタイ業者からの国家賠償法に基づく損害賠償請求事件</w:t>
      </w:r>
      <w:r w:rsidRPr="004623E6">
        <w:rPr>
          <w:rFonts w:ascii="ＭＳ 明朝" w:hAnsi="ＭＳ 明朝" w:hint="eastAsia"/>
          <w:color w:val="FF0000"/>
        </w:rPr>
        <w:t>であり</w:t>
      </w:r>
      <w:r w:rsidRPr="00275603">
        <w:rPr>
          <w:rFonts w:ascii="ＭＳ 明朝" w:hAnsi="ＭＳ 明朝" w:hint="eastAsia"/>
        </w:rPr>
        <w:t>、その理由として、同法上の規定が憲法22条1項、29条1項等に違反すると主張されたが、本判決ではいずれも否定されている。</w:t>
      </w:r>
    </w:p>
  </w:footnote>
  <w:footnote w:id="60">
    <w:p w:rsidR="003B1B00" w:rsidRPr="00275603" w:rsidRDefault="003B1B00" w:rsidP="00D47AB0">
      <w:pPr>
        <w:pStyle w:val="a4"/>
        <w:ind w:firstLineChars="100" w:firstLine="200"/>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本件事案は、財政的目的(＝国の財政収入)による規制の事例であるが、この場合も「</w:t>
      </w:r>
      <w:r>
        <w:rPr>
          <w:rFonts w:ascii="ＭＳ 明朝" w:hAnsi="ＭＳ 明朝" w:hint="eastAsia"/>
        </w:rPr>
        <w:t>明白性の原則</w:t>
      </w:r>
      <w:r w:rsidRPr="00275603">
        <w:rPr>
          <w:rFonts w:ascii="ＭＳ 明朝" w:hAnsi="ＭＳ 明朝" w:hint="eastAsia"/>
        </w:rPr>
        <w:t>」を採用して合憲とされている。酒類販売免許制については、その後も同旨の判決が多数出されている。ただし、学説上は、本許可制については、違憲論が有力のようである。差し当たり、棟居</w:t>
      </w:r>
      <w:r w:rsidRPr="00275603">
        <w:rPr>
          <w:rFonts w:ascii="ＭＳ 明朝" w:hAnsi="ＭＳ 明朝"/>
        </w:rPr>
        <w:t>快行</w:t>
      </w:r>
      <w:r w:rsidRPr="00275603">
        <w:rPr>
          <w:rFonts w:ascii="ＭＳ 明朝" w:hAnsi="ＭＳ 明朝" w:hint="eastAsia"/>
        </w:rPr>
        <w:t>[2001] 238頁注2に挙げられている諸説を参照。</w:t>
      </w:r>
    </w:p>
  </w:footnote>
  <w:footnote w:id="61">
    <w:p w:rsidR="003B1B00" w:rsidRPr="00275603"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特定石油製品輸入暫定措置法(昭60)は、得率調整能力、品質調整能力を備える設備を持つ者（精製事業者）だけに輸入を認めていたことが争われた。同法上の規制は消極的規制と積極的規制の両面を持つが、「</w:t>
      </w:r>
      <w:r>
        <w:rPr>
          <w:rFonts w:ascii="ＭＳ 明朝" w:hAnsi="ＭＳ 明朝" w:hint="eastAsia"/>
        </w:rPr>
        <w:t>明白性の原則</w:t>
      </w:r>
      <w:r w:rsidRPr="00275603">
        <w:rPr>
          <w:rFonts w:ascii="ＭＳ 明朝" w:hAnsi="ＭＳ 明朝" w:hint="eastAsia"/>
        </w:rPr>
        <w:t>」を採用して合憲とされた。</w:t>
      </w:r>
    </w:p>
  </w:footnote>
  <w:footnote w:id="62">
    <w:p w:rsidR="003B1B00" w:rsidRPr="00275603" w:rsidRDefault="003B1B00" w:rsidP="00497224">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厳密にみると、この区別には多様な内容があるようである。例えば、池田政章[1974]296頁は、消極目的規制は、「人権内在的（人権の相互調整的）規制」、積極目的規制は、「政策的規制」と説明する。かつては、このような理解も「公共の福祉」の解釈と連動して広く行われた。これら学説の展開については差し当たり、渋谷秀樹[2013]164頁以下を参照。</w:t>
      </w:r>
    </w:p>
  </w:footnote>
  <w:footnote w:id="63">
    <w:p w:rsidR="003B1B00" w:rsidRPr="00275603"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芦部信喜[2007]220頁以下、藤井俊夫[1996]149頁以下等を参照。ただし、後者では、財産権を区別する諸説（本章第3節３参照）も検討されている。</w:t>
      </w:r>
    </w:p>
  </w:footnote>
  <w:footnote w:id="64">
    <w:p w:rsidR="003B1B00" w:rsidRPr="00275603"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hint="eastAsia"/>
        </w:rPr>
        <w:t xml:space="preserve">　芦部信喜[2011]219頁参照。芦部信喜[1981]277頁以下をも参照。立法事実につき、芦部信喜[1973]、芦部信喜[1994]202頁以下も参照。</w:t>
      </w:r>
    </w:p>
  </w:footnote>
  <w:footnote w:id="65">
    <w:p w:rsidR="003B1B00" w:rsidRPr="00275603"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この点を詳細に検討したものとして、岡田健一郎[2008]386頁を参照。</w:t>
      </w:r>
      <w:r w:rsidRPr="00275603">
        <w:rPr>
          <w:rFonts w:hint="eastAsia"/>
        </w:rPr>
        <w:t>ドイツ行政法学における「警察」（</w:t>
      </w:r>
      <w:r w:rsidRPr="00275603">
        <w:rPr>
          <w:rFonts w:hint="eastAsia"/>
        </w:rPr>
        <w:t>Polizei</w:t>
      </w:r>
      <w:r w:rsidRPr="00275603">
        <w:rPr>
          <w:rFonts w:hint="eastAsia"/>
        </w:rPr>
        <w:t>）概念については、</w:t>
      </w:r>
      <w:r w:rsidRPr="00275603">
        <w:rPr>
          <w:rFonts w:ascii="ＭＳ 明朝" w:hAnsi="ＭＳ 明朝" w:hint="eastAsia"/>
        </w:rPr>
        <w:t>塩野宏[1962]175頁以下、小早川光郎[1999]16頁 ,34頁以下等を参照。</w:t>
      </w:r>
    </w:p>
  </w:footnote>
  <w:footnote w:id="66">
    <w:p w:rsidR="003B1B00" w:rsidRPr="00E636E1" w:rsidRDefault="003B1B00" w:rsidP="00FF24DB">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岡田健一郎[2008]403頁以下、409頁による。</w:t>
      </w:r>
    </w:p>
  </w:footnote>
  <w:footnote w:id="67">
    <w:p w:rsidR="003B1B00" w:rsidRPr="00E636E1" w:rsidRDefault="003B1B00" w:rsidP="00FF24DB">
      <w:pPr>
        <w:pStyle w:val="a4"/>
        <w:rPr>
          <w:rFonts w:ascii="ＭＳ 明朝" w:hAnsi="ＭＳ 明朝"/>
        </w:rPr>
      </w:pPr>
      <w:r w:rsidRPr="00E636E1">
        <w:rPr>
          <w:rStyle w:val="a6"/>
          <w:rFonts w:ascii="ＭＳ 明朝" w:hAnsi="ＭＳ 明朝"/>
        </w:rPr>
        <w:footnoteRef/>
      </w:r>
      <w:r w:rsidRPr="00E636E1">
        <w:rPr>
          <w:rFonts w:ascii="ＭＳ 明朝" w:hAnsi="ＭＳ 明朝"/>
        </w:rPr>
        <w:t xml:space="preserve"> </w:t>
      </w:r>
      <w:r w:rsidRPr="00E636E1">
        <w:rPr>
          <w:rFonts w:ascii="ＭＳ 明朝" w:hAnsi="ＭＳ 明朝" w:hint="eastAsia"/>
        </w:rPr>
        <w:t xml:space="preserve">　この「規制法」の概念を批判的に検討したものとして、塩野宏[1989]213頁以下参照。</w:t>
      </w:r>
    </w:p>
  </w:footnote>
  <w:footnote w:id="68">
    <w:p w:rsidR="003B1B00" w:rsidRPr="00275603" w:rsidRDefault="003B1B00" w:rsidP="00FF5B2D">
      <w:pPr>
        <w:pStyle w:val="a4"/>
        <w:rPr>
          <w:rFonts w:ascii="ＭＳ 明朝" w:hAnsi="ＭＳ 明朝"/>
        </w:rPr>
      </w:pPr>
      <w:r w:rsidRPr="00E636E1">
        <w:rPr>
          <w:rStyle w:val="a6"/>
          <w:rFonts w:ascii="ＭＳ 明朝" w:hAnsi="ＭＳ 明朝"/>
        </w:rPr>
        <w:footnoteRef/>
      </w:r>
      <w:r w:rsidRPr="00E636E1">
        <w:rPr>
          <w:rFonts w:ascii="ＭＳ 明朝" w:hAnsi="ＭＳ 明朝"/>
        </w:rPr>
        <w:t xml:space="preserve"> </w:t>
      </w:r>
      <w:r w:rsidRPr="00E636E1">
        <w:rPr>
          <w:rFonts w:ascii="ＭＳ 明朝" w:hAnsi="ＭＳ 明朝" w:hint="eastAsia"/>
        </w:rPr>
        <w:t xml:space="preserve">　この見方にふれた最近のものとして、二本柳高信[2011]22頁参照。長谷部恭男[2011]238頁以下は、政治的多元主義という視角から、裁判所と政治過程の機能を分析する。岡田健一郎[2008]387頁以下は</w:t>
      </w:r>
      <w:r w:rsidRPr="00275603">
        <w:rPr>
          <w:rFonts w:ascii="ＭＳ 明朝" w:hAnsi="ＭＳ 明朝" w:hint="eastAsia"/>
        </w:rPr>
        <w:t>、行政法学説、特に田中二郎の所説を追いながら、「警察」と「統制」・「規制法」には「行政裁量」の違いがあること、特に後者の概念形成において行政と立法の「権限配分論」が形成されていったことを明らかにしている。また、藤井俊夫[1996]21頁以下は、松井茂記[1994]の「プロセス的司法審査論」を批判的に検討する。</w:t>
      </w:r>
    </w:p>
  </w:footnote>
  <w:footnote w:id="69">
    <w:p w:rsidR="003B1B00" w:rsidRPr="00275603" w:rsidRDefault="003B1B00" w:rsidP="00FF5B2D">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石川</w:t>
      </w:r>
      <w:r w:rsidRPr="00A901BE">
        <w:rPr>
          <w:rFonts w:hint="eastAsia"/>
          <w:color w:val="FF0000"/>
        </w:rPr>
        <w:t>健治</w:t>
      </w:r>
      <w:r w:rsidRPr="00275603">
        <w:rPr>
          <w:rFonts w:ascii="ＭＳ 明朝" w:hAnsi="ＭＳ 明朝" w:hint="eastAsia"/>
          <w:sz w:val="20"/>
        </w:rPr>
        <w:t>[</w:t>
      </w:r>
      <w:r w:rsidRPr="00A901BE">
        <w:rPr>
          <w:rFonts w:ascii="ＭＳ 明朝" w:hAnsi="ＭＳ 明朝" w:hint="eastAsia"/>
          <w:color w:val="FF0000"/>
          <w:sz w:val="20"/>
        </w:rPr>
        <w:t>2008a]</w:t>
      </w:r>
      <w:r w:rsidRPr="00275603">
        <w:rPr>
          <w:rFonts w:ascii="ＭＳ 明朝" w:hAnsi="ＭＳ 明朝" w:hint="eastAsia"/>
          <w:sz w:val="20"/>
        </w:rPr>
        <w:t>151頁。</w:t>
      </w:r>
    </w:p>
  </w:footnote>
  <w:footnote w:id="70">
    <w:p w:rsidR="003B1B00" w:rsidRPr="00275603" w:rsidRDefault="003B1B00" w:rsidP="00FF5B2D">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藤井俊夫[1996]44頁以下等各所を参照。</w:t>
      </w:r>
    </w:p>
  </w:footnote>
  <w:footnote w:id="71">
    <w:p w:rsidR="003B1B00" w:rsidRPr="00275603" w:rsidRDefault="003B1B00" w:rsidP="00FF5B2D">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高橋和之[2005]215頁参照。</w:t>
      </w:r>
    </w:p>
  </w:footnote>
  <w:footnote w:id="72">
    <w:p w:rsidR="003B1B00" w:rsidRPr="00275603" w:rsidRDefault="003B1B00" w:rsidP="004A789E">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Pr>
          <w:rFonts w:ascii="ＭＳ 明朝" w:hAnsi="ＭＳ 明朝" w:hint="eastAsia"/>
        </w:rPr>
        <w:t xml:space="preserve">　この文脈で消費者の利益に</w:t>
      </w:r>
      <w:r w:rsidRPr="00072B31">
        <w:rPr>
          <w:rFonts w:ascii="ＭＳ 明朝" w:hAnsi="ＭＳ 明朝" w:hint="eastAsia"/>
          <w:color w:val="FF0000"/>
        </w:rPr>
        <w:t>ふれた</w:t>
      </w:r>
      <w:r w:rsidRPr="00275603">
        <w:rPr>
          <w:rFonts w:ascii="ＭＳ 明朝" w:hAnsi="ＭＳ 明朝" w:hint="eastAsia"/>
        </w:rPr>
        <w:t>ものとして、藤井俊夫[1996]217頁以下，その他各所参照。</w:t>
      </w:r>
    </w:p>
  </w:footnote>
  <w:footnote w:id="73">
    <w:p w:rsidR="003B1B00" w:rsidRPr="00513C7B" w:rsidRDefault="003B1B00" w:rsidP="00B3567A">
      <w:pPr>
        <w:pStyle w:val="ad"/>
        <w:ind w:firstLineChars="0" w:firstLine="0"/>
        <w:rPr>
          <w:rFonts w:hAnsi="ＭＳ 明朝"/>
        </w:rPr>
      </w:pPr>
      <w:r w:rsidRPr="00275603">
        <w:rPr>
          <w:rStyle w:val="a6"/>
          <w:rFonts w:hAnsi="ＭＳ 明朝"/>
          <w:sz w:val="20"/>
          <w:szCs w:val="20"/>
        </w:rPr>
        <w:footnoteRef/>
      </w:r>
      <w:r w:rsidRPr="00275603">
        <w:rPr>
          <w:rFonts w:hAnsi="ＭＳ 明朝"/>
          <w:sz w:val="20"/>
          <w:szCs w:val="20"/>
        </w:rPr>
        <w:t xml:space="preserve"> </w:t>
      </w:r>
      <w:r w:rsidRPr="00275603">
        <w:rPr>
          <w:rFonts w:hAnsi="ＭＳ 明朝" w:hint="eastAsia"/>
          <w:sz w:val="20"/>
          <w:szCs w:val="20"/>
        </w:rPr>
        <w:t>（警察）比例の原則については、日本でも</w:t>
      </w:r>
      <w:r>
        <w:rPr>
          <w:rFonts w:hAnsi="ＭＳ 明朝" w:hint="eastAsia"/>
          <w:sz w:val="20"/>
          <w:szCs w:val="20"/>
        </w:rPr>
        <w:t>古くから</w:t>
      </w:r>
      <w:r w:rsidRPr="00275603">
        <w:rPr>
          <w:rFonts w:hAnsi="ＭＳ 明朝" w:hint="eastAsia"/>
          <w:sz w:val="20"/>
          <w:szCs w:val="20"/>
        </w:rPr>
        <w:t>多くの研究があり、例えば、山下義昭[1991-1995],</w:t>
      </w:r>
      <w:r w:rsidRPr="00513C7B">
        <w:rPr>
          <w:rFonts w:hAnsi="ＭＳ 明朝" w:hint="eastAsia"/>
        </w:rPr>
        <w:t>高木光[1993]、シュテルン</w:t>
      </w:r>
      <w:r w:rsidRPr="00513C7B">
        <w:rPr>
          <w:rFonts w:hAnsi="ＭＳ 明朝" w:hint="eastAsia"/>
          <w:strike/>
          <w:color w:val="FF0000"/>
        </w:rPr>
        <w:t>、クラウス</w:t>
      </w:r>
      <w:r w:rsidRPr="00513C7B">
        <w:rPr>
          <w:rFonts w:hAnsi="ＭＳ 明朝" w:hint="eastAsia"/>
        </w:rPr>
        <w:t>[1994-1995</w:t>
      </w:r>
      <w:r w:rsidRPr="00513C7B">
        <w:rPr>
          <w:rFonts w:hAnsi="ＭＳ 明朝"/>
        </w:rPr>
        <w:t>]</w:t>
      </w:r>
      <w:r w:rsidRPr="00513C7B">
        <w:rPr>
          <w:rFonts w:hAnsi="ＭＳ 明朝" w:hint="eastAsia"/>
        </w:rPr>
        <w:t>、山本敬三[2000]218頁以下、252頁以下等、石川健治[2005]、石川健治[2008a]61頁以下、岡田健一郎[2008]417頁、</w:t>
      </w:r>
      <w:r w:rsidRPr="00513C7B">
        <w:rPr>
          <w:rFonts w:hint="eastAsia"/>
          <w:color w:val="FF0000"/>
        </w:rPr>
        <w:t>須藤陽子[1990-91]、須藤陽子[2000]</w:t>
      </w:r>
      <w:r w:rsidRPr="00513C7B">
        <w:rPr>
          <w:rFonts w:hAnsi="ＭＳ 明朝" w:hint="eastAsia"/>
        </w:rPr>
        <w:t>等を参照。</w:t>
      </w:r>
    </w:p>
  </w:footnote>
  <w:footnote w:id="74">
    <w:p w:rsidR="003B1B00" w:rsidRPr="00275603" w:rsidRDefault="003B1B00" w:rsidP="00B3567A">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石川健治[2008a]参照。</w:t>
      </w:r>
    </w:p>
  </w:footnote>
  <w:footnote w:id="75">
    <w:p w:rsidR="003B1B00" w:rsidRPr="00A32261" w:rsidRDefault="003B1B00" w:rsidP="00CD5F42">
      <w:pPr>
        <w:pStyle w:val="a4"/>
      </w:pPr>
      <w:r>
        <w:rPr>
          <w:rStyle w:val="a6"/>
        </w:rPr>
        <w:footnoteRef/>
      </w:r>
      <w:r>
        <w:t xml:space="preserve"> </w:t>
      </w:r>
      <w:r>
        <w:rPr>
          <w:rFonts w:hint="eastAsia"/>
        </w:rPr>
        <w:t xml:space="preserve">　ここで</w:t>
      </w:r>
      <w:r>
        <w:rPr>
          <w:rFonts w:ascii="ＭＳ 明朝" w:hAnsi="ＭＳ 明朝" w:hint="eastAsia"/>
          <w:szCs w:val="21"/>
        </w:rPr>
        <w:t>参入規制は、過当競争防止などの客観的条件に係る規制を想定して述べており、人的条件に係る規制は別である(後述、本節三4.(4)参照。この観点からは、例えば、弁護士の人数を過当競争を理由に制限することは疑問であるということになろう。</w:t>
      </w:r>
    </w:p>
  </w:footnote>
  <w:footnote w:id="76">
    <w:p w:rsidR="003B1B00" w:rsidRPr="00275603" w:rsidRDefault="003B1B00" w:rsidP="00B3567A">
      <w:pPr>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例えば、かつて多くの議論が行われた、警察官によるいわゆる職務質問を明示的に根拠付けた警察官職務執行法は、「この法律に規定する手段は、目的のために必要な最小の限度において用いられるべきものであって」（同法1条2項）と規定する。</w:t>
      </w:r>
    </w:p>
  </w:footnote>
  <w:footnote w:id="77">
    <w:p w:rsidR="003B1B00" w:rsidRPr="00275603" w:rsidRDefault="003B1B00" w:rsidP="00B3567A">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藤井俊夫[1996]17頁。</w:t>
      </w:r>
    </w:p>
  </w:footnote>
  <w:footnote w:id="78">
    <w:p w:rsidR="003B1B00" w:rsidRPr="00275603" w:rsidRDefault="003B1B00" w:rsidP="00B3567A">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藤井俊夫[1996]163頁。同書49頁以下、127頁以下等をも参照。</w:t>
      </w:r>
    </w:p>
  </w:footnote>
  <w:footnote w:id="79">
    <w:p w:rsidR="003B1B00" w:rsidRPr="00275603" w:rsidRDefault="003B1B00" w:rsidP="00FF5B2D">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例えば、小島和司[1981]は、これら諸判決につき、立法事実という用語は使わずに、実質的には同様の見方を説得的に示している。</w:t>
      </w:r>
    </w:p>
  </w:footnote>
  <w:footnote w:id="80">
    <w:p w:rsidR="003B1B00" w:rsidRPr="00275603" w:rsidRDefault="003B1B00" w:rsidP="00FF5B2D">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芦部信喜[2007]366頁以下、時国康夫[1997]1頁以下等を参照。</w:t>
      </w:r>
    </w:p>
  </w:footnote>
  <w:footnote w:id="81">
    <w:p w:rsidR="003B1B00" w:rsidRPr="00275603" w:rsidRDefault="003B1B00" w:rsidP="00E92C99">
      <w:r w:rsidRPr="00275603">
        <w:rPr>
          <w:rStyle w:val="a6"/>
          <w:sz w:val="20"/>
        </w:rPr>
        <w:footnoteRef/>
      </w:r>
      <w:r w:rsidRPr="00275603">
        <w:rPr>
          <w:rFonts w:ascii="ＭＳ 明朝" w:hAnsi="ＭＳ 明朝" w:cs="メイリオ" w:hint="eastAsia"/>
          <w:sz w:val="20"/>
          <w:lang w:eastAsia="zh-CN"/>
        </w:rPr>
        <w:t xml:space="preserve">　</w:t>
      </w:r>
      <w:r w:rsidRPr="00275603">
        <w:rPr>
          <w:rFonts w:ascii="ＭＳ 明朝" w:hAnsi="ＭＳ 明朝" w:hint="eastAsia"/>
          <w:sz w:val="20"/>
          <w:lang w:eastAsia="zh-CN"/>
        </w:rPr>
        <w:t>安念潤司[2007]86頁、</w:t>
      </w:r>
      <w:r w:rsidRPr="00275603">
        <w:rPr>
          <w:rFonts w:ascii="ＭＳ 明朝" w:hAnsi="ＭＳ 明朝" w:cs="メイリオ" w:hint="eastAsia"/>
          <w:sz w:val="20"/>
          <w:lang w:eastAsia="zh-CN"/>
        </w:rPr>
        <w:t>今村成和[1980]179頁参照。</w:t>
      </w:r>
      <w:r w:rsidRPr="00275603">
        <w:rPr>
          <w:rFonts w:ascii="ＭＳ 明朝" w:hAnsi="ＭＳ 明朝" w:cs="メイリオ" w:hint="eastAsia"/>
          <w:sz w:val="20"/>
        </w:rPr>
        <w:t>後者では、なぜ率直に、積極目的の経済政策立法としなかったかと問い、そうすると余計、合憲性について説得力ある議論ができないからと述べられている。</w:t>
      </w:r>
    </w:p>
  </w:footnote>
  <w:footnote w:id="82">
    <w:p w:rsidR="003B1B00" w:rsidRPr="00275603" w:rsidRDefault="003B1B00" w:rsidP="00FF5B2D">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藤井俊夫[1996]34頁は、この点を説得的に論じている。米国の議論につき、時国康夫[1997]5頁以下等を参照。</w:t>
      </w:r>
    </w:p>
  </w:footnote>
  <w:footnote w:id="83">
    <w:p w:rsidR="003B1B00" w:rsidRPr="00275603" w:rsidRDefault="003B1B00" w:rsidP="00210EE8">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坂本昌成[2010]277頁。</w:t>
      </w:r>
    </w:p>
  </w:footnote>
  <w:footnote w:id="84">
    <w:p w:rsidR="003B1B00" w:rsidRPr="00275603" w:rsidRDefault="003B1B00">
      <w:pPr>
        <w:pStyle w:val="a4"/>
        <w:rPr>
          <w:rFonts w:ascii="ＭＳ 明朝" w:hAnsi="ＭＳ 明朝"/>
        </w:rPr>
      </w:pPr>
      <w:r w:rsidRPr="00275603">
        <w:rPr>
          <w:rStyle w:val="a6"/>
          <w:rFonts w:ascii="ＭＳ 明朝" w:hAnsi="ＭＳ 明朝"/>
        </w:rPr>
        <w:footnoteRef/>
      </w:r>
      <w:r w:rsidRPr="00275603">
        <w:rPr>
          <w:rFonts w:ascii="ＭＳ 明朝" w:hAnsi="ＭＳ 明朝"/>
        </w:rPr>
        <w:t xml:space="preserve"> </w:t>
      </w:r>
      <w:r w:rsidRPr="00275603">
        <w:rPr>
          <w:rFonts w:ascii="ＭＳ 明朝" w:hAnsi="ＭＳ 明朝" w:hint="eastAsia"/>
        </w:rPr>
        <w:t xml:space="preserve">　小売市場距離制限事件</w:t>
      </w:r>
      <w:r w:rsidRPr="00E7717A">
        <w:rPr>
          <w:rFonts w:ascii="ＭＳ 明朝" w:hAnsi="ＭＳ 明朝" w:hint="eastAsia"/>
          <w:color w:val="FF0000"/>
        </w:rPr>
        <w:t>判決</w:t>
      </w:r>
      <w:r w:rsidRPr="00275603">
        <w:rPr>
          <w:rFonts w:ascii="ＭＳ 明朝" w:hAnsi="ＭＳ 明朝" w:hint="eastAsia"/>
        </w:rPr>
        <w:t>に対し、このような検討がなされていないと批判する議論は数多い。例えば、安念潤司[2007]84頁以下参照。</w:t>
      </w:r>
    </w:p>
  </w:footnote>
  <w:footnote w:id="85">
    <w:p w:rsidR="003B1B00" w:rsidRPr="00275603" w:rsidRDefault="003B1B00" w:rsidP="00FF5B2D">
      <w:pPr>
        <w:jc w:val="left"/>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lang w:eastAsia="zh-CN"/>
        </w:rPr>
        <w:t xml:space="preserve"> </w:t>
      </w:r>
      <w:r w:rsidRPr="00275603">
        <w:rPr>
          <w:rFonts w:ascii="ＭＳ 明朝" w:hAnsi="ＭＳ 明朝" w:hint="eastAsia"/>
          <w:sz w:val="20"/>
          <w:lang w:eastAsia="zh-CN"/>
        </w:rPr>
        <w:t xml:space="preserve">　樋口陽一[1975]4頁以下、尾吹善人[1975]192頁以下参照。</w:t>
      </w:r>
      <w:r w:rsidRPr="00275603">
        <w:rPr>
          <w:rFonts w:ascii="ＭＳ 明朝" w:hAnsi="ＭＳ 明朝" w:hint="eastAsia"/>
          <w:sz w:val="20"/>
        </w:rPr>
        <w:t>もっとも、小売市場距離制限が小売商の利益のためというのは法律の建前であっても、実態に即していたかは疑問であることは､前注</w:t>
      </w:r>
      <w:r w:rsidRPr="000D6FA1">
        <w:rPr>
          <w:rFonts w:ascii="ＭＳ 明朝" w:hAnsi="ＭＳ 明朝" w:hint="eastAsia"/>
          <w:color w:val="FF0000"/>
          <w:sz w:val="20"/>
        </w:rPr>
        <w:t>81)</w:t>
      </w:r>
      <w:r w:rsidRPr="00275603">
        <w:rPr>
          <w:rFonts w:ascii="ＭＳ 明朝" w:hAnsi="ＭＳ 明朝" w:hint="eastAsia"/>
          <w:sz w:val="20"/>
        </w:rPr>
        <w:t>の諸研究が説得的に示している。</w:t>
      </w:r>
    </w:p>
  </w:footnote>
  <w:footnote w:id="86">
    <w:p w:rsidR="003B1B00" w:rsidRPr="00275603" w:rsidRDefault="003B1B00" w:rsidP="004F7007">
      <w:pPr>
        <w:rPr>
          <w:rFonts w:ascii="ＭＳ 明朝" w:hAnsi="ＭＳ 明朝"/>
          <w:sz w:val="20"/>
        </w:rPr>
      </w:pPr>
      <w:r w:rsidRPr="00275603">
        <w:rPr>
          <w:rStyle w:val="a6"/>
          <w:rFonts w:ascii="ＭＳ 明朝" w:hAnsi="ＭＳ 明朝"/>
          <w:sz w:val="20"/>
        </w:rPr>
        <w:footnoteRef/>
      </w:r>
      <w:r w:rsidRPr="00275603">
        <w:rPr>
          <w:rFonts w:ascii="ＭＳ 明朝" w:hAnsi="ＭＳ 明朝"/>
          <w:sz w:val="20"/>
        </w:rPr>
        <w:t xml:space="preserve"> </w:t>
      </w:r>
      <w:r w:rsidRPr="00275603">
        <w:rPr>
          <w:rFonts w:ascii="ＭＳ 明朝" w:hAnsi="ＭＳ 明朝" w:hint="eastAsia"/>
          <w:sz w:val="20"/>
        </w:rPr>
        <w:t xml:space="preserve">　</w:t>
      </w:r>
      <w:r w:rsidRPr="00073089">
        <w:rPr>
          <w:rFonts w:ascii="ＭＳ 明朝" w:hAnsi="ＭＳ 明朝" w:hint="eastAsia"/>
          <w:sz w:val="20"/>
        </w:rPr>
        <w:t>この薬局判決については、</w:t>
      </w:r>
      <w:r w:rsidRPr="00073089">
        <w:rPr>
          <w:rFonts w:hAnsi="ＭＳ 明朝" w:hint="eastAsia"/>
          <w:sz w:val="20"/>
        </w:rPr>
        <w:t>舟田</w:t>
      </w:r>
      <w:r w:rsidRPr="00073089">
        <w:rPr>
          <w:rFonts w:hAnsi="ＭＳ 明朝" w:hint="eastAsia"/>
          <w:sz w:val="20"/>
        </w:rPr>
        <w:t>[1975]</w:t>
      </w:r>
      <w:r w:rsidRPr="00073089">
        <w:rPr>
          <w:rFonts w:hAnsi="ＭＳ 明朝" w:hint="eastAsia"/>
          <w:sz w:val="20"/>
        </w:rPr>
        <w:t>で詳しく検討した。</w:t>
      </w:r>
      <w:r w:rsidRPr="00073089">
        <w:rPr>
          <w:rFonts w:ascii="ＭＳ 明朝" w:hAnsi="ＭＳ 明朝" w:hint="eastAsia"/>
          <w:sz w:val="20"/>
        </w:rPr>
        <w:t>坂本昌成[20</w:t>
      </w:r>
      <w:r w:rsidRPr="00275603">
        <w:rPr>
          <w:rFonts w:ascii="ＭＳ 明朝" w:hAnsi="ＭＳ 明朝" w:hint="eastAsia"/>
          <w:sz w:val="20"/>
        </w:rPr>
        <w:t>10]276頁以下は、この判決が日本の薬事法違憲判決に大きな影響を与えたと推測する。この点については、富澤達[1977]208頁以下、石川健治[1992]166頁をも参照。本判決とその段階理論に関する研究は数多い。差し当たり、</w:t>
      </w:r>
      <w:r w:rsidRPr="00275603">
        <w:rPr>
          <w:rFonts w:hint="eastAsia"/>
          <w:sz w:val="20"/>
        </w:rPr>
        <w:t>青井未帆</w:t>
      </w:r>
      <w:r w:rsidRPr="00275603">
        <w:rPr>
          <w:rFonts w:hint="eastAsia"/>
          <w:sz w:val="20"/>
        </w:rPr>
        <w:t>[2010]68</w:t>
      </w:r>
      <w:r w:rsidRPr="00275603">
        <w:rPr>
          <w:rFonts w:hint="eastAsia"/>
          <w:sz w:val="20"/>
        </w:rPr>
        <w:t>頁の脚注、赤坂正浩</w:t>
      </w:r>
      <w:r w:rsidRPr="00275603">
        <w:rPr>
          <w:rFonts w:hint="eastAsia"/>
          <w:sz w:val="20"/>
        </w:rPr>
        <w:t>[2012]</w:t>
      </w:r>
      <w:r w:rsidRPr="00275603">
        <w:rPr>
          <w:rFonts w:hint="eastAsia"/>
          <w:sz w:val="20"/>
        </w:rPr>
        <w:t>に挙げられている文献を参照。</w:t>
      </w:r>
    </w:p>
  </w:footnote>
  <w:footnote w:id="87">
    <w:p w:rsidR="003B1B00" w:rsidRPr="00275603" w:rsidRDefault="003B1B00">
      <w:pPr>
        <w:pStyle w:val="a4"/>
      </w:pPr>
      <w:r w:rsidRPr="00275603">
        <w:rPr>
          <w:rStyle w:val="a6"/>
        </w:rPr>
        <w:footnoteRef/>
      </w:r>
      <w:r w:rsidRPr="00275603">
        <w:t xml:space="preserve"> </w:t>
      </w:r>
      <w:r w:rsidRPr="00275603">
        <w:rPr>
          <w:rFonts w:hint="eastAsia"/>
        </w:rPr>
        <w:t xml:space="preserve">　</w:t>
      </w:r>
      <w:r w:rsidRPr="00275603">
        <w:rPr>
          <w:rFonts w:ascii="ＭＳ 明朝" w:hAnsi="ＭＳ 明朝" w:hint="eastAsia"/>
        </w:rPr>
        <w:t>松本哲治[2012]、舟田[2012</w:t>
      </w:r>
      <w:r w:rsidRPr="00275603">
        <w:rPr>
          <w:rFonts w:ascii="ＭＳ 明朝" w:hAnsi="ＭＳ 明朝"/>
        </w:rPr>
        <w:t>]等を</w:t>
      </w:r>
      <w:r w:rsidRPr="00275603">
        <w:rPr>
          <w:rFonts w:ascii="ＭＳ 明朝" w:hAnsi="ＭＳ 明朝" w:hint="eastAsia"/>
        </w:rPr>
        <w:t>参照。</w:t>
      </w:r>
    </w:p>
  </w:footnote>
  <w:footnote w:id="88">
    <w:p w:rsidR="003B1B00" w:rsidRPr="00275603" w:rsidRDefault="003B1B00">
      <w:pPr>
        <w:pStyle w:val="a4"/>
      </w:pPr>
      <w:r w:rsidRPr="00275603">
        <w:rPr>
          <w:rStyle w:val="a6"/>
        </w:rPr>
        <w:footnoteRef/>
      </w:r>
      <w:r w:rsidRPr="00275603">
        <w:t xml:space="preserve"> </w:t>
      </w:r>
      <w:r w:rsidRPr="00275603">
        <w:rPr>
          <w:rFonts w:hint="eastAsia"/>
        </w:rPr>
        <w:t xml:space="preserve">　</w:t>
      </w:r>
      <w:r w:rsidRPr="00275603">
        <w:rPr>
          <w:rFonts w:ascii="ＭＳ 明朝" w:hAnsi="ＭＳ 明朝" w:hint="eastAsia"/>
        </w:rPr>
        <w:t>本判決については、小谷真理[2013]、</w:t>
      </w:r>
      <w:r w:rsidRPr="00275603">
        <w:rPr>
          <w:rFonts w:ascii="Times New Roman" w:hAnsi="Times New Roman"/>
          <w:shd w:val="clear" w:color="auto" w:fill="FFFFFF"/>
        </w:rPr>
        <w:t>岡田幸人</w:t>
      </w:r>
      <w:r w:rsidRPr="00275603">
        <w:rPr>
          <w:rFonts w:ascii="Times New Roman" w:hAnsi="Times New Roman"/>
          <w:shd w:val="clear" w:color="auto" w:fill="FFFFFF"/>
        </w:rPr>
        <w:t>[2014]</w:t>
      </w:r>
      <w:r w:rsidRPr="00275603">
        <w:rPr>
          <w:rFonts w:ascii="Times New Roman" w:hAnsi="Times New Roman"/>
          <w:shd w:val="clear" w:color="auto" w:fill="FFFFFF"/>
        </w:rPr>
        <w:t>、</w:t>
      </w:r>
      <w:r w:rsidRPr="00275603">
        <w:rPr>
          <w:rFonts w:hint="eastAsia"/>
        </w:rPr>
        <w:t>辰野嘉則＝足立格</w:t>
      </w:r>
      <w:r w:rsidRPr="00275603">
        <w:rPr>
          <w:rFonts w:hint="eastAsia"/>
        </w:rPr>
        <w:t>[2014] ,</w:t>
      </w:r>
      <w:r w:rsidRPr="00275603">
        <w:rPr>
          <w:rFonts w:ascii="Times New Roman" w:hAnsi="Times New Roman"/>
          <w:shd w:val="clear" w:color="auto" w:fill="FFFFFF"/>
        </w:rPr>
        <w:t xml:space="preserve"> </w:t>
      </w:r>
      <w:r w:rsidRPr="00275603">
        <w:rPr>
          <w:rFonts w:ascii="Times New Roman" w:hAnsi="Times New Roman"/>
          <w:shd w:val="clear" w:color="auto" w:fill="FFFFFF"/>
        </w:rPr>
        <w:t>山下竜一</w:t>
      </w:r>
      <w:r w:rsidRPr="00275603">
        <w:rPr>
          <w:rFonts w:ascii="Times New Roman" w:hAnsi="Times New Roman"/>
          <w:shd w:val="clear" w:color="auto" w:fill="FFFFFF"/>
        </w:rPr>
        <w:t>[2014]</w:t>
      </w:r>
      <w:r w:rsidRPr="00275603">
        <w:rPr>
          <w:rFonts w:ascii="Times New Roman" w:hAnsi="Times New Roman"/>
          <w:shd w:val="clear" w:color="auto" w:fill="FFFFFF"/>
        </w:rPr>
        <w:t>等を</w:t>
      </w:r>
      <w:r w:rsidRPr="00275603">
        <w:rPr>
          <w:rFonts w:ascii="ＭＳ 明朝" w:hAnsi="ＭＳ 明朝" w:hint="eastAsia"/>
        </w:rPr>
        <w:t>参照。</w:t>
      </w:r>
    </w:p>
  </w:footnote>
  <w:footnote w:id="89">
    <w:p w:rsidR="003B1B00" w:rsidRPr="00275603" w:rsidRDefault="003B1B00" w:rsidP="00C81C57">
      <w:pPr>
        <w:rPr>
          <w:sz w:val="20"/>
        </w:rPr>
      </w:pPr>
      <w:r w:rsidRPr="00275603">
        <w:rPr>
          <w:rStyle w:val="a6"/>
          <w:sz w:val="20"/>
        </w:rPr>
        <w:footnoteRef/>
      </w:r>
      <w:r w:rsidRPr="00275603">
        <w:rPr>
          <w:sz w:val="20"/>
        </w:rPr>
        <w:t xml:space="preserve">  </w:t>
      </w:r>
      <w:r w:rsidRPr="00275603">
        <w:rPr>
          <w:sz w:val="20"/>
        </w:rPr>
        <w:t>本判決が、</w:t>
      </w:r>
      <w:r w:rsidRPr="00275603">
        <w:rPr>
          <w:rFonts w:hint="eastAsia"/>
          <w:sz w:val="20"/>
        </w:rPr>
        <w:t>「職業活動の自由を相当程度制約するものである」こと等をことさらメンションしたことにつついて、本規制についての疑義を払拭できないとの判断があったのではないかという見方がある。</w:t>
      </w:r>
      <w:r w:rsidRPr="00275603">
        <w:rPr>
          <w:rFonts w:ascii="Times New Roman" w:hAnsi="Times New Roman"/>
          <w:color w:val="222222"/>
          <w:sz w:val="20"/>
          <w:shd w:val="clear" w:color="auto" w:fill="FFFFFF"/>
        </w:rPr>
        <w:t>岡田幸人</w:t>
      </w:r>
      <w:r w:rsidRPr="00275603">
        <w:rPr>
          <w:rFonts w:ascii="Times New Roman" w:hAnsi="Times New Roman"/>
          <w:color w:val="222222"/>
          <w:sz w:val="20"/>
          <w:shd w:val="clear" w:color="auto" w:fill="FFFFFF"/>
        </w:rPr>
        <w:t>[2014]93</w:t>
      </w:r>
      <w:r w:rsidRPr="00275603">
        <w:rPr>
          <w:rFonts w:ascii="Times New Roman" w:hAnsi="Times New Roman"/>
          <w:color w:val="222222"/>
          <w:sz w:val="20"/>
          <w:shd w:val="clear" w:color="auto" w:fill="FFFFFF"/>
        </w:rPr>
        <w:t>頁、</w:t>
      </w:r>
      <w:r w:rsidRPr="00275603">
        <w:rPr>
          <w:rFonts w:hint="eastAsia"/>
          <w:sz w:val="20"/>
        </w:rPr>
        <w:t>辰野嘉則＝足立格</w:t>
      </w:r>
      <w:r w:rsidRPr="00275603">
        <w:rPr>
          <w:rFonts w:hint="eastAsia"/>
          <w:sz w:val="20"/>
        </w:rPr>
        <w:t>[2014]</w:t>
      </w:r>
      <w:r w:rsidRPr="00275603">
        <w:rPr>
          <w:rFonts w:hint="eastAsia"/>
          <w:sz w:val="20"/>
        </w:rPr>
        <w:t>等を参照。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00E"/>
    <w:multiLevelType w:val="hybridMultilevel"/>
    <w:tmpl w:val="2B445A02"/>
    <w:lvl w:ilvl="0" w:tplc="2A18632C">
      <w:start w:val="1"/>
      <w:numFmt w:val="lowerLetter"/>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074481"/>
    <w:multiLevelType w:val="multilevel"/>
    <w:tmpl w:val="8942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C57E3"/>
    <w:multiLevelType w:val="multilevel"/>
    <w:tmpl w:val="C1E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F19CD"/>
    <w:multiLevelType w:val="hybridMultilevel"/>
    <w:tmpl w:val="6E984E90"/>
    <w:lvl w:ilvl="0" w:tplc="80165C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20B36C4"/>
    <w:multiLevelType w:val="hybridMultilevel"/>
    <w:tmpl w:val="6CDA6014"/>
    <w:lvl w:ilvl="0" w:tplc="79E81DBE">
      <w:start w:val="1"/>
      <w:numFmt w:val="japaneseCounting"/>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F02EB7"/>
    <w:multiLevelType w:val="multilevel"/>
    <w:tmpl w:val="BCF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60C63"/>
    <w:multiLevelType w:val="hybridMultilevel"/>
    <w:tmpl w:val="B3E26846"/>
    <w:lvl w:ilvl="0" w:tplc="A6884B48">
      <w:start w:val="1"/>
      <w:numFmt w:val="bullet"/>
      <w:lvlText w:val=""/>
      <w:lvlJc w:val="left"/>
      <w:pPr>
        <w:tabs>
          <w:tab w:val="num" w:pos="720"/>
        </w:tabs>
        <w:ind w:left="720" w:hanging="360"/>
      </w:pPr>
      <w:rPr>
        <w:rFonts w:ascii="Symbol" w:hAnsi="Symbol" w:hint="default"/>
        <w:sz w:val="20"/>
      </w:rPr>
    </w:lvl>
    <w:lvl w:ilvl="1" w:tplc="9AF0897E">
      <w:start w:val="1"/>
      <w:numFmt w:val="decimal"/>
      <w:lvlText w:val="%2."/>
      <w:lvlJc w:val="left"/>
      <w:pPr>
        <w:tabs>
          <w:tab w:val="num" w:pos="1440"/>
        </w:tabs>
        <w:ind w:left="1440" w:hanging="360"/>
      </w:pPr>
    </w:lvl>
    <w:lvl w:ilvl="2" w:tplc="36885EFC">
      <w:start w:val="1"/>
      <w:numFmt w:val="decimal"/>
      <w:lvlText w:val="%3."/>
      <w:lvlJc w:val="left"/>
      <w:pPr>
        <w:tabs>
          <w:tab w:val="num" w:pos="2160"/>
        </w:tabs>
        <w:ind w:left="2160" w:hanging="360"/>
      </w:pPr>
    </w:lvl>
    <w:lvl w:ilvl="3" w:tplc="3EEAF192">
      <w:start w:val="1"/>
      <w:numFmt w:val="decimal"/>
      <w:lvlText w:val="%4."/>
      <w:lvlJc w:val="left"/>
      <w:pPr>
        <w:tabs>
          <w:tab w:val="num" w:pos="2880"/>
        </w:tabs>
        <w:ind w:left="2880" w:hanging="360"/>
      </w:pPr>
    </w:lvl>
    <w:lvl w:ilvl="4" w:tplc="0C6CF4DE">
      <w:start w:val="1"/>
      <w:numFmt w:val="decimal"/>
      <w:lvlText w:val="%5."/>
      <w:lvlJc w:val="left"/>
      <w:pPr>
        <w:tabs>
          <w:tab w:val="num" w:pos="3600"/>
        </w:tabs>
        <w:ind w:left="3600" w:hanging="360"/>
      </w:pPr>
    </w:lvl>
    <w:lvl w:ilvl="5" w:tplc="9AE60B70">
      <w:start w:val="1"/>
      <w:numFmt w:val="decimal"/>
      <w:lvlText w:val="%6."/>
      <w:lvlJc w:val="left"/>
      <w:pPr>
        <w:tabs>
          <w:tab w:val="num" w:pos="4320"/>
        </w:tabs>
        <w:ind w:left="4320" w:hanging="360"/>
      </w:pPr>
    </w:lvl>
    <w:lvl w:ilvl="6" w:tplc="12A21EEE">
      <w:start w:val="1"/>
      <w:numFmt w:val="decimal"/>
      <w:lvlText w:val="%7."/>
      <w:lvlJc w:val="left"/>
      <w:pPr>
        <w:tabs>
          <w:tab w:val="num" w:pos="5040"/>
        </w:tabs>
        <w:ind w:left="5040" w:hanging="360"/>
      </w:pPr>
    </w:lvl>
    <w:lvl w:ilvl="7" w:tplc="FF8E6D7C">
      <w:start w:val="1"/>
      <w:numFmt w:val="decimal"/>
      <w:lvlText w:val="%8."/>
      <w:lvlJc w:val="left"/>
      <w:pPr>
        <w:tabs>
          <w:tab w:val="num" w:pos="5760"/>
        </w:tabs>
        <w:ind w:left="5760" w:hanging="360"/>
      </w:pPr>
    </w:lvl>
    <w:lvl w:ilvl="8" w:tplc="BA668EE2">
      <w:start w:val="1"/>
      <w:numFmt w:val="decimal"/>
      <w:lvlText w:val="%9."/>
      <w:lvlJc w:val="left"/>
      <w:pPr>
        <w:tabs>
          <w:tab w:val="num" w:pos="6480"/>
        </w:tabs>
        <w:ind w:left="6480" w:hanging="360"/>
      </w:pPr>
    </w:lvl>
  </w:abstractNum>
  <w:abstractNum w:abstractNumId="7">
    <w:nsid w:val="45410871"/>
    <w:multiLevelType w:val="multilevel"/>
    <w:tmpl w:val="CF08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10A5C"/>
    <w:multiLevelType w:val="hybridMultilevel"/>
    <w:tmpl w:val="5AF03AD0"/>
    <w:lvl w:ilvl="0" w:tplc="7FC2C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E91A5A"/>
    <w:multiLevelType w:val="hybridMultilevel"/>
    <w:tmpl w:val="22E6541A"/>
    <w:lvl w:ilvl="0" w:tplc="FFFFFFFF">
      <w:numFmt w:val="bullet"/>
      <w:suff w:val="space"/>
      <w:lvlText w:val="・"/>
      <w:lvlJc w:val="left"/>
      <w:pPr>
        <w:ind w:left="300" w:hanging="300"/>
      </w:pPr>
      <w:rPr>
        <w:rFonts w:ascii="Times New Roman" w:eastAsia="ＭＳ 明朝" w:hAnsi="Times New Roman"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0">
    <w:nsid w:val="6FB36703"/>
    <w:multiLevelType w:val="hybridMultilevel"/>
    <w:tmpl w:val="90F69252"/>
    <w:lvl w:ilvl="0" w:tplc="C5BC6DF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
  </w:num>
  <w:num w:numId="5">
    <w:abstractNumId w:val="2"/>
  </w:num>
  <w:num w:numId="6">
    <w:abstractNumId w:val="7"/>
  </w:num>
  <w:num w:numId="7">
    <w:abstractNumId w:val="0"/>
  </w:num>
  <w:num w:numId="8">
    <w:abstractNumId w:val="3"/>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C5D"/>
    <w:rsid w:val="000000C5"/>
    <w:rsid w:val="000004A7"/>
    <w:rsid w:val="00000B5A"/>
    <w:rsid w:val="00001874"/>
    <w:rsid w:val="00001C52"/>
    <w:rsid w:val="000022F4"/>
    <w:rsid w:val="0000287F"/>
    <w:rsid w:val="0000321F"/>
    <w:rsid w:val="00003242"/>
    <w:rsid w:val="000033DA"/>
    <w:rsid w:val="00004824"/>
    <w:rsid w:val="00004948"/>
    <w:rsid w:val="00004D93"/>
    <w:rsid w:val="000053B9"/>
    <w:rsid w:val="00005532"/>
    <w:rsid w:val="000056E3"/>
    <w:rsid w:val="0000599F"/>
    <w:rsid w:val="00005BD5"/>
    <w:rsid w:val="00006201"/>
    <w:rsid w:val="00006529"/>
    <w:rsid w:val="0000668F"/>
    <w:rsid w:val="00007DB2"/>
    <w:rsid w:val="00007EE9"/>
    <w:rsid w:val="000100FC"/>
    <w:rsid w:val="00010723"/>
    <w:rsid w:val="00010D10"/>
    <w:rsid w:val="00010D78"/>
    <w:rsid w:val="00011DA8"/>
    <w:rsid w:val="00011F18"/>
    <w:rsid w:val="00011F33"/>
    <w:rsid w:val="000120A4"/>
    <w:rsid w:val="0001295B"/>
    <w:rsid w:val="000129C8"/>
    <w:rsid w:val="00012C61"/>
    <w:rsid w:val="00013C2E"/>
    <w:rsid w:val="00013C47"/>
    <w:rsid w:val="00014061"/>
    <w:rsid w:val="00014628"/>
    <w:rsid w:val="00014825"/>
    <w:rsid w:val="0001487D"/>
    <w:rsid w:val="00014AE9"/>
    <w:rsid w:val="00014EF6"/>
    <w:rsid w:val="000162AD"/>
    <w:rsid w:val="00016AEA"/>
    <w:rsid w:val="00020794"/>
    <w:rsid w:val="00021114"/>
    <w:rsid w:val="000213E7"/>
    <w:rsid w:val="00021550"/>
    <w:rsid w:val="0002166F"/>
    <w:rsid w:val="00021B94"/>
    <w:rsid w:val="000221DC"/>
    <w:rsid w:val="000222F8"/>
    <w:rsid w:val="000228E8"/>
    <w:rsid w:val="00022E57"/>
    <w:rsid w:val="00023918"/>
    <w:rsid w:val="000241F5"/>
    <w:rsid w:val="000244D8"/>
    <w:rsid w:val="00024692"/>
    <w:rsid w:val="00025B61"/>
    <w:rsid w:val="00025B71"/>
    <w:rsid w:val="00025C1F"/>
    <w:rsid w:val="0002602A"/>
    <w:rsid w:val="000264E7"/>
    <w:rsid w:val="00027565"/>
    <w:rsid w:val="0003035F"/>
    <w:rsid w:val="00030850"/>
    <w:rsid w:val="000308CD"/>
    <w:rsid w:val="00030C5A"/>
    <w:rsid w:val="000312F8"/>
    <w:rsid w:val="000313A5"/>
    <w:rsid w:val="00031958"/>
    <w:rsid w:val="00031C97"/>
    <w:rsid w:val="00032017"/>
    <w:rsid w:val="00032D3E"/>
    <w:rsid w:val="00033B38"/>
    <w:rsid w:val="000348D0"/>
    <w:rsid w:val="00034B41"/>
    <w:rsid w:val="00035B43"/>
    <w:rsid w:val="00036190"/>
    <w:rsid w:val="000369FA"/>
    <w:rsid w:val="00036AFD"/>
    <w:rsid w:val="000373D4"/>
    <w:rsid w:val="0003799F"/>
    <w:rsid w:val="00037CEA"/>
    <w:rsid w:val="00037D66"/>
    <w:rsid w:val="00037E8A"/>
    <w:rsid w:val="00041198"/>
    <w:rsid w:val="0004153B"/>
    <w:rsid w:val="00041EF3"/>
    <w:rsid w:val="0004233C"/>
    <w:rsid w:val="000429FE"/>
    <w:rsid w:val="00042BFF"/>
    <w:rsid w:val="000433B5"/>
    <w:rsid w:val="00043B20"/>
    <w:rsid w:val="00044793"/>
    <w:rsid w:val="00044AAD"/>
    <w:rsid w:val="00044CF5"/>
    <w:rsid w:val="0004528A"/>
    <w:rsid w:val="000457FF"/>
    <w:rsid w:val="00045B7F"/>
    <w:rsid w:val="00045F68"/>
    <w:rsid w:val="000464CA"/>
    <w:rsid w:val="000465E7"/>
    <w:rsid w:val="0004785A"/>
    <w:rsid w:val="00047B83"/>
    <w:rsid w:val="0005033C"/>
    <w:rsid w:val="00050C8C"/>
    <w:rsid w:val="00051D65"/>
    <w:rsid w:val="000522BE"/>
    <w:rsid w:val="0005288E"/>
    <w:rsid w:val="00052CD1"/>
    <w:rsid w:val="000535C5"/>
    <w:rsid w:val="000539E7"/>
    <w:rsid w:val="00053AD4"/>
    <w:rsid w:val="00054510"/>
    <w:rsid w:val="00054613"/>
    <w:rsid w:val="00054AE1"/>
    <w:rsid w:val="00054D79"/>
    <w:rsid w:val="00055443"/>
    <w:rsid w:val="00055689"/>
    <w:rsid w:val="000558CA"/>
    <w:rsid w:val="00055B7F"/>
    <w:rsid w:val="00055C0E"/>
    <w:rsid w:val="000566B2"/>
    <w:rsid w:val="00056929"/>
    <w:rsid w:val="00057B91"/>
    <w:rsid w:val="00057ED3"/>
    <w:rsid w:val="000608A1"/>
    <w:rsid w:val="00060A2E"/>
    <w:rsid w:val="00060B3E"/>
    <w:rsid w:val="000616B9"/>
    <w:rsid w:val="000619F6"/>
    <w:rsid w:val="000622D5"/>
    <w:rsid w:val="00062362"/>
    <w:rsid w:val="0006263A"/>
    <w:rsid w:val="00062812"/>
    <w:rsid w:val="00063224"/>
    <w:rsid w:val="000636B4"/>
    <w:rsid w:val="000637F4"/>
    <w:rsid w:val="000638AC"/>
    <w:rsid w:val="00063FE1"/>
    <w:rsid w:val="000645CD"/>
    <w:rsid w:val="00064AA3"/>
    <w:rsid w:val="000650AE"/>
    <w:rsid w:val="00065B94"/>
    <w:rsid w:val="00066183"/>
    <w:rsid w:val="00066772"/>
    <w:rsid w:val="00066B1D"/>
    <w:rsid w:val="00066B72"/>
    <w:rsid w:val="00067386"/>
    <w:rsid w:val="00067FE2"/>
    <w:rsid w:val="00070874"/>
    <w:rsid w:val="000714BE"/>
    <w:rsid w:val="00071706"/>
    <w:rsid w:val="0007195B"/>
    <w:rsid w:val="00071FFF"/>
    <w:rsid w:val="000728D1"/>
    <w:rsid w:val="00072928"/>
    <w:rsid w:val="00072B31"/>
    <w:rsid w:val="00073089"/>
    <w:rsid w:val="0007315C"/>
    <w:rsid w:val="000732CF"/>
    <w:rsid w:val="0007370B"/>
    <w:rsid w:val="00073DC0"/>
    <w:rsid w:val="00073E1B"/>
    <w:rsid w:val="00073ED6"/>
    <w:rsid w:val="00074993"/>
    <w:rsid w:val="00075006"/>
    <w:rsid w:val="00076DE6"/>
    <w:rsid w:val="00077263"/>
    <w:rsid w:val="0007744D"/>
    <w:rsid w:val="00081292"/>
    <w:rsid w:val="00081BA2"/>
    <w:rsid w:val="00082294"/>
    <w:rsid w:val="000826A5"/>
    <w:rsid w:val="00083B01"/>
    <w:rsid w:val="00084804"/>
    <w:rsid w:val="00084F41"/>
    <w:rsid w:val="0008503C"/>
    <w:rsid w:val="0008586B"/>
    <w:rsid w:val="00085D8F"/>
    <w:rsid w:val="00086E30"/>
    <w:rsid w:val="00086EE0"/>
    <w:rsid w:val="0008756C"/>
    <w:rsid w:val="00087728"/>
    <w:rsid w:val="0009051F"/>
    <w:rsid w:val="000906A8"/>
    <w:rsid w:val="000909D3"/>
    <w:rsid w:val="00090C63"/>
    <w:rsid w:val="00091647"/>
    <w:rsid w:val="00091998"/>
    <w:rsid w:val="00094B31"/>
    <w:rsid w:val="0009585D"/>
    <w:rsid w:val="00096372"/>
    <w:rsid w:val="00096C31"/>
    <w:rsid w:val="000A151D"/>
    <w:rsid w:val="000A160C"/>
    <w:rsid w:val="000A1734"/>
    <w:rsid w:val="000A228B"/>
    <w:rsid w:val="000A2DFE"/>
    <w:rsid w:val="000A4060"/>
    <w:rsid w:val="000A42BC"/>
    <w:rsid w:val="000A4F58"/>
    <w:rsid w:val="000A546A"/>
    <w:rsid w:val="000A5D1E"/>
    <w:rsid w:val="000A5E08"/>
    <w:rsid w:val="000A6419"/>
    <w:rsid w:val="000A658D"/>
    <w:rsid w:val="000A72C8"/>
    <w:rsid w:val="000A75C9"/>
    <w:rsid w:val="000A7A22"/>
    <w:rsid w:val="000A7DE5"/>
    <w:rsid w:val="000B1689"/>
    <w:rsid w:val="000B2424"/>
    <w:rsid w:val="000B2E0E"/>
    <w:rsid w:val="000B3588"/>
    <w:rsid w:val="000B3773"/>
    <w:rsid w:val="000B3A67"/>
    <w:rsid w:val="000B3C3F"/>
    <w:rsid w:val="000B3FF8"/>
    <w:rsid w:val="000B50EA"/>
    <w:rsid w:val="000B5875"/>
    <w:rsid w:val="000B5911"/>
    <w:rsid w:val="000B59F7"/>
    <w:rsid w:val="000B5F53"/>
    <w:rsid w:val="000B6029"/>
    <w:rsid w:val="000B6BDC"/>
    <w:rsid w:val="000B78B2"/>
    <w:rsid w:val="000C0F1E"/>
    <w:rsid w:val="000C10F8"/>
    <w:rsid w:val="000C18CD"/>
    <w:rsid w:val="000C2902"/>
    <w:rsid w:val="000C2B45"/>
    <w:rsid w:val="000C2D47"/>
    <w:rsid w:val="000C3082"/>
    <w:rsid w:val="000C314A"/>
    <w:rsid w:val="000C4037"/>
    <w:rsid w:val="000C486D"/>
    <w:rsid w:val="000C508B"/>
    <w:rsid w:val="000C52BD"/>
    <w:rsid w:val="000C53C7"/>
    <w:rsid w:val="000C5CB0"/>
    <w:rsid w:val="000C5D00"/>
    <w:rsid w:val="000C64BD"/>
    <w:rsid w:val="000C6744"/>
    <w:rsid w:val="000C6E2C"/>
    <w:rsid w:val="000C7244"/>
    <w:rsid w:val="000C7B97"/>
    <w:rsid w:val="000D0DBC"/>
    <w:rsid w:val="000D0E76"/>
    <w:rsid w:val="000D1E7D"/>
    <w:rsid w:val="000D30E3"/>
    <w:rsid w:val="000D3C14"/>
    <w:rsid w:val="000D5800"/>
    <w:rsid w:val="000D5D7F"/>
    <w:rsid w:val="000D6FA1"/>
    <w:rsid w:val="000D7668"/>
    <w:rsid w:val="000D7A40"/>
    <w:rsid w:val="000E0C41"/>
    <w:rsid w:val="000E10A7"/>
    <w:rsid w:val="000E137F"/>
    <w:rsid w:val="000E1985"/>
    <w:rsid w:val="000E26E9"/>
    <w:rsid w:val="000E270E"/>
    <w:rsid w:val="000E2712"/>
    <w:rsid w:val="000E3076"/>
    <w:rsid w:val="000E3CFB"/>
    <w:rsid w:val="000E4430"/>
    <w:rsid w:val="000E4638"/>
    <w:rsid w:val="000E4663"/>
    <w:rsid w:val="000E5276"/>
    <w:rsid w:val="000E5657"/>
    <w:rsid w:val="000E64ED"/>
    <w:rsid w:val="000E6744"/>
    <w:rsid w:val="000E6C1C"/>
    <w:rsid w:val="000E77D8"/>
    <w:rsid w:val="000E7971"/>
    <w:rsid w:val="000F07A7"/>
    <w:rsid w:val="000F151C"/>
    <w:rsid w:val="000F1884"/>
    <w:rsid w:val="000F1BFB"/>
    <w:rsid w:val="000F2833"/>
    <w:rsid w:val="000F3594"/>
    <w:rsid w:val="000F360A"/>
    <w:rsid w:val="000F3909"/>
    <w:rsid w:val="000F3DF5"/>
    <w:rsid w:val="000F3FCC"/>
    <w:rsid w:val="000F4271"/>
    <w:rsid w:val="000F4539"/>
    <w:rsid w:val="000F4EAA"/>
    <w:rsid w:val="000F569E"/>
    <w:rsid w:val="000F6C45"/>
    <w:rsid w:val="000F70BA"/>
    <w:rsid w:val="000F751C"/>
    <w:rsid w:val="000F76B5"/>
    <w:rsid w:val="000F76D7"/>
    <w:rsid w:val="000F79F8"/>
    <w:rsid w:val="000F7E93"/>
    <w:rsid w:val="00100289"/>
    <w:rsid w:val="0010045C"/>
    <w:rsid w:val="0010090E"/>
    <w:rsid w:val="00100914"/>
    <w:rsid w:val="00100D2F"/>
    <w:rsid w:val="00101B84"/>
    <w:rsid w:val="00101C06"/>
    <w:rsid w:val="00102248"/>
    <w:rsid w:val="0010224F"/>
    <w:rsid w:val="00102571"/>
    <w:rsid w:val="00102A56"/>
    <w:rsid w:val="001033E8"/>
    <w:rsid w:val="001038F7"/>
    <w:rsid w:val="00104256"/>
    <w:rsid w:val="00104E84"/>
    <w:rsid w:val="00104ECD"/>
    <w:rsid w:val="00105349"/>
    <w:rsid w:val="00105530"/>
    <w:rsid w:val="00105691"/>
    <w:rsid w:val="001058FD"/>
    <w:rsid w:val="00105B2F"/>
    <w:rsid w:val="00105EB0"/>
    <w:rsid w:val="00105EF0"/>
    <w:rsid w:val="0010684A"/>
    <w:rsid w:val="00106C63"/>
    <w:rsid w:val="00106C9D"/>
    <w:rsid w:val="00107919"/>
    <w:rsid w:val="00107A8B"/>
    <w:rsid w:val="00107C9A"/>
    <w:rsid w:val="00107E54"/>
    <w:rsid w:val="0011020A"/>
    <w:rsid w:val="00110C03"/>
    <w:rsid w:val="00111240"/>
    <w:rsid w:val="00111469"/>
    <w:rsid w:val="001117B5"/>
    <w:rsid w:val="00111B91"/>
    <w:rsid w:val="00111BA0"/>
    <w:rsid w:val="0011307C"/>
    <w:rsid w:val="00113828"/>
    <w:rsid w:val="00113D6D"/>
    <w:rsid w:val="00113E55"/>
    <w:rsid w:val="001143C4"/>
    <w:rsid w:val="001146D5"/>
    <w:rsid w:val="00114933"/>
    <w:rsid w:val="00114D25"/>
    <w:rsid w:val="00114EF2"/>
    <w:rsid w:val="00115D94"/>
    <w:rsid w:val="001175D4"/>
    <w:rsid w:val="001176F7"/>
    <w:rsid w:val="00117D43"/>
    <w:rsid w:val="0012082B"/>
    <w:rsid w:val="00121F2A"/>
    <w:rsid w:val="0012204F"/>
    <w:rsid w:val="00122471"/>
    <w:rsid w:val="0012260A"/>
    <w:rsid w:val="00123C22"/>
    <w:rsid w:val="00123F2B"/>
    <w:rsid w:val="001240A8"/>
    <w:rsid w:val="001241B4"/>
    <w:rsid w:val="00124673"/>
    <w:rsid w:val="00124733"/>
    <w:rsid w:val="00125546"/>
    <w:rsid w:val="001258E6"/>
    <w:rsid w:val="00126827"/>
    <w:rsid w:val="00126843"/>
    <w:rsid w:val="00126FB0"/>
    <w:rsid w:val="0012764D"/>
    <w:rsid w:val="00127E4C"/>
    <w:rsid w:val="0013075F"/>
    <w:rsid w:val="0013177C"/>
    <w:rsid w:val="00131D6C"/>
    <w:rsid w:val="001322F1"/>
    <w:rsid w:val="001325CD"/>
    <w:rsid w:val="00132A70"/>
    <w:rsid w:val="001345C6"/>
    <w:rsid w:val="00135930"/>
    <w:rsid w:val="00135C18"/>
    <w:rsid w:val="00135D59"/>
    <w:rsid w:val="0013604A"/>
    <w:rsid w:val="00136209"/>
    <w:rsid w:val="001367D8"/>
    <w:rsid w:val="001369B5"/>
    <w:rsid w:val="00136E92"/>
    <w:rsid w:val="00136F28"/>
    <w:rsid w:val="00136FD5"/>
    <w:rsid w:val="00137ACC"/>
    <w:rsid w:val="0014042E"/>
    <w:rsid w:val="00140ACF"/>
    <w:rsid w:val="001411C3"/>
    <w:rsid w:val="00142163"/>
    <w:rsid w:val="00142D92"/>
    <w:rsid w:val="00142FA7"/>
    <w:rsid w:val="001444D9"/>
    <w:rsid w:val="00144958"/>
    <w:rsid w:val="00144A94"/>
    <w:rsid w:val="00144E62"/>
    <w:rsid w:val="00145135"/>
    <w:rsid w:val="0014556E"/>
    <w:rsid w:val="00145D3D"/>
    <w:rsid w:val="001464F5"/>
    <w:rsid w:val="0014659A"/>
    <w:rsid w:val="00146D52"/>
    <w:rsid w:val="00146F83"/>
    <w:rsid w:val="00147442"/>
    <w:rsid w:val="00147643"/>
    <w:rsid w:val="00150454"/>
    <w:rsid w:val="00150536"/>
    <w:rsid w:val="0015144C"/>
    <w:rsid w:val="001516C1"/>
    <w:rsid w:val="0015219F"/>
    <w:rsid w:val="001526CE"/>
    <w:rsid w:val="0015337C"/>
    <w:rsid w:val="001537A1"/>
    <w:rsid w:val="00153C26"/>
    <w:rsid w:val="00153E7A"/>
    <w:rsid w:val="00155182"/>
    <w:rsid w:val="00155276"/>
    <w:rsid w:val="0015555F"/>
    <w:rsid w:val="00155E63"/>
    <w:rsid w:val="00156C7E"/>
    <w:rsid w:val="00156FCB"/>
    <w:rsid w:val="00157246"/>
    <w:rsid w:val="0015732E"/>
    <w:rsid w:val="001573DC"/>
    <w:rsid w:val="001573E9"/>
    <w:rsid w:val="001579C5"/>
    <w:rsid w:val="00157D15"/>
    <w:rsid w:val="00160183"/>
    <w:rsid w:val="001613DA"/>
    <w:rsid w:val="00162361"/>
    <w:rsid w:val="001648EB"/>
    <w:rsid w:val="00164ABE"/>
    <w:rsid w:val="00164AD1"/>
    <w:rsid w:val="00164C60"/>
    <w:rsid w:val="00164F3C"/>
    <w:rsid w:val="00165B12"/>
    <w:rsid w:val="00166666"/>
    <w:rsid w:val="00166AC0"/>
    <w:rsid w:val="0016795B"/>
    <w:rsid w:val="00167CC5"/>
    <w:rsid w:val="001703CC"/>
    <w:rsid w:val="00170962"/>
    <w:rsid w:val="00171A5A"/>
    <w:rsid w:val="00171B97"/>
    <w:rsid w:val="00171C75"/>
    <w:rsid w:val="00171D1C"/>
    <w:rsid w:val="00171E21"/>
    <w:rsid w:val="00172160"/>
    <w:rsid w:val="001721D9"/>
    <w:rsid w:val="00172A60"/>
    <w:rsid w:val="00172EAA"/>
    <w:rsid w:val="00173276"/>
    <w:rsid w:val="00173354"/>
    <w:rsid w:val="0017478C"/>
    <w:rsid w:val="0017571E"/>
    <w:rsid w:val="00175961"/>
    <w:rsid w:val="00176F6F"/>
    <w:rsid w:val="00180F74"/>
    <w:rsid w:val="00181478"/>
    <w:rsid w:val="00181962"/>
    <w:rsid w:val="00183363"/>
    <w:rsid w:val="0018391D"/>
    <w:rsid w:val="0018393A"/>
    <w:rsid w:val="00183E1D"/>
    <w:rsid w:val="00184B71"/>
    <w:rsid w:val="00184BBC"/>
    <w:rsid w:val="0018549A"/>
    <w:rsid w:val="00185F7E"/>
    <w:rsid w:val="00185FF9"/>
    <w:rsid w:val="00186448"/>
    <w:rsid w:val="001869C1"/>
    <w:rsid w:val="0018741D"/>
    <w:rsid w:val="0018744F"/>
    <w:rsid w:val="00190476"/>
    <w:rsid w:val="0019132A"/>
    <w:rsid w:val="00191347"/>
    <w:rsid w:val="001915F5"/>
    <w:rsid w:val="00191EB6"/>
    <w:rsid w:val="00193102"/>
    <w:rsid w:val="0019377E"/>
    <w:rsid w:val="00194575"/>
    <w:rsid w:val="00194876"/>
    <w:rsid w:val="00195146"/>
    <w:rsid w:val="001951A0"/>
    <w:rsid w:val="001953AF"/>
    <w:rsid w:val="001954A0"/>
    <w:rsid w:val="001954FB"/>
    <w:rsid w:val="00195CDD"/>
    <w:rsid w:val="00196436"/>
    <w:rsid w:val="00196549"/>
    <w:rsid w:val="0019726B"/>
    <w:rsid w:val="001973A4"/>
    <w:rsid w:val="001973AD"/>
    <w:rsid w:val="00197840"/>
    <w:rsid w:val="00197A49"/>
    <w:rsid w:val="001A0677"/>
    <w:rsid w:val="001A0966"/>
    <w:rsid w:val="001A0AC3"/>
    <w:rsid w:val="001A1588"/>
    <w:rsid w:val="001A16D9"/>
    <w:rsid w:val="001A170D"/>
    <w:rsid w:val="001A1AF2"/>
    <w:rsid w:val="001A2EAD"/>
    <w:rsid w:val="001A30AA"/>
    <w:rsid w:val="001A3896"/>
    <w:rsid w:val="001A498D"/>
    <w:rsid w:val="001A5405"/>
    <w:rsid w:val="001A55A6"/>
    <w:rsid w:val="001A57E5"/>
    <w:rsid w:val="001A596C"/>
    <w:rsid w:val="001A5CFF"/>
    <w:rsid w:val="001A5EF6"/>
    <w:rsid w:val="001A60CF"/>
    <w:rsid w:val="001A615A"/>
    <w:rsid w:val="001A6509"/>
    <w:rsid w:val="001A6B6F"/>
    <w:rsid w:val="001A77C1"/>
    <w:rsid w:val="001B00C0"/>
    <w:rsid w:val="001B0126"/>
    <w:rsid w:val="001B0424"/>
    <w:rsid w:val="001B0D02"/>
    <w:rsid w:val="001B126E"/>
    <w:rsid w:val="001B1435"/>
    <w:rsid w:val="001B2A90"/>
    <w:rsid w:val="001B2CDE"/>
    <w:rsid w:val="001B329B"/>
    <w:rsid w:val="001B3BF3"/>
    <w:rsid w:val="001B4801"/>
    <w:rsid w:val="001B5212"/>
    <w:rsid w:val="001B5F6C"/>
    <w:rsid w:val="001B6DD7"/>
    <w:rsid w:val="001B75AF"/>
    <w:rsid w:val="001B787B"/>
    <w:rsid w:val="001B7A78"/>
    <w:rsid w:val="001C034F"/>
    <w:rsid w:val="001C0377"/>
    <w:rsid w:val="001C03DB"/>
    <w:rsid w:val="001C11A6"/>
    <w:rsid w:val="001C1EF9"/>
    <w:rsid w:val="001C1F74"/>
    <w:rsid w:val="001C28D6"/>
    <w:rsid w:val="001C2B96"/>
    <w:rsid w:val="001C31DA"/>
    <w:rsid w:val="001C37DD"/>
    <w:rsid w:val="001C3D2C"/>
    <w:rsid w:val="001C3F7D"/>
    <w:rsid w:val="001C4EBA"/>
    <w:rsid w:val="001C54ED"/>
    <w:rsid w:val="001C59BE"/>
    <w:rsid w:val="001C7423"/>
    <w:rsid w:val="001C7EE6"/>
    <w:rsid w:val="001D0057"/>
    <w:rsid w:val="001D06B7"/>
    <w:rsid w:val="001D1092"/>
    <w:rsid w:val="001D133D"/>
    <w:rsid w:val="001D18FF"/>
    <w:rsid w:val="001D1D83"/>
    <w:rsid w:val="001D2274"/>
    <w:rsid w:val="001D2668"/>
    <w:rsid w:val="001D2B87"/>
    <w:rsid w:val="001D3006"/>
    <w:rsid w:val="001D316B"/>
    <w:rsid w:val="001D3691"/>
    <w:rsid w:val="001D375F"/>
    <w:rsid w:val="001D48DC"/>
    <w:rsid w:val="001D4C52"/>
    <w:rsid w:val="001D553E"/>
    <w:rsid w:val="001D5541"/>
    <w:rsid w:val="001D583C"/>
    <w:rsid w:val="001D617A"/>
    <w:rsid w:val="001D68D4"/>
    <w:rsid w:val="001E006F"/>
    <w:rsid w:val="001E0204"/>
    <w:rsid w:val="001E08A0"/>
    <w:rsid w:val="001E0909"/>
    <w:rsid w:val="001E0BE4"/>
    <w:rsid w:val="001E1505"/>
    <w:rsid w:val="001E17AF"/>
    <w:rsid w:val="001E1ACE"/>
    <w:rsid w:val="001E1CE3"/>
    <w:rsid w:val="001E244D"/>
    <w:rsid w:val="001E262C"/>
    <w:rsid w:val="001E2E7D"/>
    <w:rsid w:val="001E3067"/>
    <w:rsid w:val="001E42C9"/>
    <w:rsid w:val="001E4331"/>
    <w:rsid w:val="001E44A8"/>
    <w:rsid w:val="001E4B8F"/>
    <w:rsid w:val="001E4E05"/>
    <w:rsid w:val="001E4EEE"/>
    <w:rsid w:val="001E70BA"/>
    <w:rsid w:val="001E711B"/>
    <w:rsid w:val="001E742C"/>
    <w:rsid w:val="001E77AF"/>
    <w:rsid w:val="001E7E87"/>
    <w:rsid w:val="001F0A8E"/>
    <w:rsid w:val="001F0D0A"/>
    <w:rsid w:val="001F0FBB"/>
    <w:rsid w:val="001F1237"/>
    <w:rsid w:val="001F15A4"/>
    <w:rsid w:val="001F1D6F"/>
    <w:rsid w:val="001F1F28"/>
    <w:rsid w:val="001F284E"/>
    <w:rsid w:val="001F2F10"/>
    <w:rsid w:val="001F2F9B"/>
    <w:rsid w:val="001F391B"/>
    <w:rsid w:val="001F42E0"/>
    <w:rsid w:val="001F4891"/>
    <w:rsid w:val="001F4E34"/>
    <w:rsid w:val="001F532F"/>
    <w:rsid w:val="001F5341"/>
    <w:rsid w:val="001F5850"/>
    <w:rsid w:val="001F5C96"/>
    <w:rsid w:val="001F5DA0"/>
    <w:rsid w:val="001F5DBD"/>
    <w:rsid w:val="001F62A2"/>
    <w:rsid w:val="001F6553"/>
    <w:rsid w:val="001F6A3D"/>
    <w:rsid w:val="001F7900"/>
    <w:rsid w:val="0020075E"/>
    <w:rsid w:val="00200D3D"/>
    <w:rsid w:val="00200DFD"/>
    <w:rsid w:val="00200DFF"/>
    <w:rsid w:val="0020168C"/>
    <w:rsid w:val="0020186A"/>
    <w:rsid w:val="0020187E"/>
    <w:rsid w:val="00201E59"/>
    <w:rsid w:val="00202743"/>
    <w:rsid w:val="00202CE8"/>
    <w:rsid w:val="00203600"/>
    <w:rsid w:val="00203DF0"/>
    <w:rsid w:val="00203EE1"/>
    <w:rsid w:val="00204139"/>
    <w:rsid w:val="00204253"/>
    <w:rsid w:val="0020440B"/>
    <w:rsid w:val="0020476C"/>
    <w:rsid w:val="00204C63"/>
    <w:rsid w:val="0020534F"/>
    <w:rsid w:val="00205B9E"/>
    <w:rsid w:val="00206F6C"/>
    <w:rsid w:val="00207231"/>
    <w:rsid w:val="002078D6"/>
    <w:rsid w:val="00210EE8"/>
    <w:rsid w:val="00211F41"/>
    <w:rsid w:val="00212621"/>
    <w:rsid w:val="0021266C"/>
    <w:rsid w:val="00212A33"/>
    <w:rsid w:val="00213112"/>
    <w:rsid w:val="002142F5"/>
    <w:rsid w:val="00214498"/>
    <w:rsid w:val="002155F7"/>
    <w:rsid w:val="0021617A"/>
    <w:rsid w:val="002168AF"/>
    <w:rsid w:val="00216D17"/>
    <w:rsid w:val="0021753F"/>
    <w:rsid w:val="00217A9E"/>
    <w:rsid w:val="00220AD3"/>
    <w:rsid w:val="00222111"/>
    <w:rsid w:val="0022311F"/>
    <w:rsid w:val="00223385"/>
    <w:rsid w:val="00224356"/>
    <w:rsid w:val="0022467B"/>
    <w:rsid w:val="00224721"/>
    <w:rsid w:val="002254E8"/>
    <w:rsid w:val="0022611B"/>
    <w:rsid w:val="002261D1"/>
    <w:rsid w:val="00226888"/>
    <w:rsid w:val="00226B1E"/>
    <w:rsid w:val="00226C2C"/>
    <w:rsid w:val="0022728D"/>
    <w:rsid w:val="002278EA"/>
    <w:rsid w:val="002278EB"/>
    <w:rsid w:val="00227F45"/>
    <w:rsid w:val="00232241"/>
    <w:rsid w:val="00232327"/>
    <w:rsid w:val="00233314"/>
    <w:rsid w:val="00234D21"/>
    <w:rsid w:val="0023594F"/>
    <w:rsid w:val="0023607B"/>
    <w:rsid w:val="002360FA"/>
    <w:rsid w:val="00236134"/>
    <w:rsid w:val="0023618D"/>
    <w:rsid w:val="0023636B"/>
    <w:rsid w:val="00236543"/>
    <w:rsid w:val="00236B02"/>
    <w:rsid w:val="0023738E"/>
    <w:rsid w:val="00237396"/>
    <w:rsid w:val="0023781B"/>
    <w:rsid w:val="00237BC7"/>
    <w:rsid w:val="00240066"/>
    <w:rsid w:val="002402D0"/>
    <w:rsid w:val="0024035B"/>
    <w:rsid w:val="00240FC6"/>
    <w:rsid w:val="002412F9"/>
    <w:rsid w:val="00241535"/>
    <w:rsid w:val="002415BC"/>
    <w:rsid w:val="00241864"/>
    <w:rsid w:val="0024190C"/>
    <w:rsid w:val="00241EEF"/>
    <w:rsid w:val="00242170"/>
    <w:rsid w:val="0024228B"/>
    <w:rsid w:val="002427D2"/>
    <w:rsid w:val="00242C53"/>
    <w:rsid w:val="00242F1D"/>
    <w:rsid w:val="00242F68"/>
    <w:rsid w:val="00243EB6"/>
    <w:rsid w:val="00244053"/>
    <w:rsid w:val="0024410A"/>
    <w:rsid w:val="00245D9B"/>
    <w:rsid w:val="00246267"/>
    <w:rsid w:val="00246374"/>
    <w:rsid w:val="002464D9"/>
    <w:rsid w:val="00246A7F"/>
    <w:rsid w:val="00246AFB"/>
    <w:rsid w:val="00246D63"/>
    <w:rsid w:val="002470D5"/>
    <w:rsid w:val="002478BC"/>
    <w:rsid w:val="00247A29"/>
    <w:rsid w:val="00247A35"/>
    <w:rsid w:val="00247AB0"/>
    <w:rsid w:val="002500D8"/>
    <w:rsid w:val="002506EF"/>
    <w:rsid w:val="002509A0"/>
    <w:rsid w:val="00250E8B"/>
    <w:rsid w:val="0025139B"/>
    <w:rsid w:val="0025143B"/>
    <w:rsid w:val="00252059"/>
    <w:rsid w:val="0025236F"/>
    <w:rsid w:val="00252C72"/>
    <w:rsid w:val="00252F40"/>
    <w:rsid w:val="00253222"/>
    <w:rsid w:val="00253770"/>
    <w:rsid w:val="0025379C"/>
    <w:rsid w:val="00254067"/>
    <w:rsid w:val="002552E6"/>
    <w:rsid w:val="00255DA5"/>
    <w:rsid w:val="00255E62"/>
    <w:rsid w:val="00256DEC"/>
    <w:rsid w:val="00257066"/>
    <w:rsid w:val="0025717A"/>
    <w:rsid w:val="002601A3"/>
    <w:rsid w:val="002605E7"/>
    <w:rsid w:val="002609B2"/>
    <w:rsid w:val="00260A54"/>
    <w:rsid w:val="00260CF5"/>
    <w:rsid w:val="002619FF"/>
    <w:rsid w:val="00261AC9"/>
    <w:rsid w:val="00261BD3"/>
    <w:rsid w:val="002620C4"/>
    <w:rsid w:val="00262C4E"/>
    <w:rsid w:val="00263110"/>
    <w:rsid w:val="00263A4E"/>
    <w:rsid w:val="00263FD7"/>
    <w:rsid w:val="002640F5"/>
    <w:rsid w:val="002643B7"/>
    <w:rsid w:val="00264EC7"/>
    <w:rsid w:val="0026544E"/>
    <w:rsid w:val="002655DA"/>
    <w:rsid w:val="0026568B"/>
    <w:rsid w:val="00267256"/>
    <w:rsid w:val="00270082"/>
    <w:rsid w:val="00270563"/>
    <w:rsid w:val="002707E4"/>
    <w:rsid w:val="0027132B"/>
    <w:rsid w:val="00271627"/>
    <w:rsid w:val="00272ACF"/>
    <w:rsid w:val="002731A6"/>
    <w:rsid w:val="00273C3E"/>
    <w:rsid w:val="00273E67"/>
    <w:rsid w:val="002741BA"/>
    <w:rsid w:val="00274732"/>
    <w:rsid w:val="00274C3C"/>
    <w:rsid w:val="00274DBE"/>
    <w:rsid w:val="00274E08"/>
    <w:rsid w:val="00275139"/>
    <w:rsid w:val="00275603"/>
    <w:rsid w:val="00275651"/>
    <w:rsid w:val="00275880"/>
    <w:rsid w:val="00275990"/>
    <w:rsid w:val="002769FD"/>
    <w:rsid w:val="00276C45"/>
    <w:rsid w:val="00276D66"/>
    <w:rsid w:val="002771F6"/>
    <w:rsid w:val="002773DB"/>
    <w:rsid w:val="002774A3"/>
    <w:rsid w:val="0027770D"/>
    <w:rsid w:val="0027798E"/>
    <w:rsid w:val="00277FFC"/>
    <w:rsid w:val="00280890"/>
    <w:rsid w:val="00280DB7"/>
    <w:rsid w:val="0028106D"/>
    <w:rsid w:val="00281537"/>
    <w:rsid w:val="00281B77"/>
    <w:rsid w:val="00281E80"/>
    <w:rsid w:val="0028232B"/>
    <w:rsid w:val="00282C19"/>
    <w:rsid w:val="00283823"/>
    <w:rsid w:val="00283BA3"/>
    <w:rsid w:val="00283E5B"/>
    <w:rsid w:val="0028483B"/>
    <w:rsid w:val="002852F9"/>
    <w:rsid w:val="002856FB"/>
    <w:rsid w:val="00285F51"/>
    <w:rsid w:val="00286CFF"/>
    <w:rsid w:val="00286FA7"/>
    <w:rsid w:val="002872CB"/>
    <w:rsid w:val="0028758E"/>
    <w:rsid w:val="0028786B"/>
    <w:rsid w:val="00290853"/>
    <w:rsid w:val="00290C55"/>
    <w:rsid w:val="00291A56"/>
    <w:rsid w:val="00292B76"/>
    <w:rsid w:val="00292DF9"/>
    <w:rsid w:val="0029409F"/>
    <w:rsid w:val="00295009"/>
    <w:rsid w:val="00295897"/>
    <w:rsid w:val="00296133"/>
    <w:rsid w:val="0029618C"/>
    <w:rsid w:val="00297544"/>
    <w:rsid w:val="002A0A58"/>
    <w:rsid w:val="002A0E3F"/>
    <w:rsid w:val="002A1D4F"/>
    <w:rsid w:val="002A244B"/>
    <w:rsid w:val="002A353A"/>
    <w:rsid w:val="002A4453"/>
    <w:rsid w:val="002A4C7B"/>
    <w:rsid w:val="002A570F"/>
    <w:rsid w:val="002A57D5"/>
    <w:rsid w:val="002A5C5C"/>
    <w:rsid w:val="002A6D05"/>
    <w:rsid w:val="002A6EC2"/>
    <w:rsid w:val="002A6F67"/>
    <w:rsid w:val="002B0245"/>
    <w:rsid w:val="002B059F"/>
    <w:rsid w:val="002B0609"/>
    <w:rsid w:val="002B063F"/>
    <w:rsid w:val="002B07B8"/>
    <w:rsid w:val="002B0D2F"/>
    <w:rsid w:val="002B0EFA"/>
    <w:rsid w:val="002B0F3E"/>
    <w:rsid w:val="002B13DE"/>
    <w:rsid w:val="002B1497"/>
    <w:rsid w:val="002B1F94"/>
    <w:rsid w:val="002B314F"/>
    <w:rsid w:val="002B3F18"/>
    <w:rsid w:val="002B518A"/>
    <w:rsid w:val="002B598D"/>
    <w:rsid w:val="002B5B60"/>
    <w:rsid w:val="002B5D09"/>
    <w:rsid w:val="002B6954"/>
    <w:rsid w:val="002B6965"/>
    <w:rsid w:val="002B710C"/>
    <w:rsid w:val="002C0031"/>
    <w:rsid w:val="002C1423"/>
    <w:rsid w:val="002C19D6"/>
    <w:rsid w:val="002C2005"/>
    <w:rsid w:val="002C2808"/>
    <w:rsid w:val="002C2FD3"/>
    <w:rsid w:val="002C370E"/>
    <w:rsid w:val="002C40FD"/>
    <w:rsid w:val="002C4281"/>
    <w:rsid w:val="002C45AC"/>
    <w:rsid w:val="002C4913"/>
    <w:rsid w:val="002C4CFC"/>
    <w:rsid w:val="002C552B"/>
    <w:rsid w:val="002C615A"/>
    <w:rsid w:val="002C6878"/>
    <w:rsid w:val="002C6E8A"/>
    <w:rsid w:val="002C7049"/>
    <w:rsid w:val="002C77C7"/>
    <w:rsid w:val="002D003F"/>
    <w:rsid w:val="002D00B4"/>
    <w:rsid w:val="002D09F6"/>
    <w:rsid w:val="002D19F1"/>
    <w:rsid w:val="002D2CA7"/>
    <w:rsid w:val="002D30D7"/>
    <w:rsid w:val="002D35E2"/>
    <w:rsid w:val="002D41E7"/>
    <w:rsid w:val="002D42D9"/>
    <w:rsid w:val="002D43F1"/>
    <w:rsid w:val="002D469F"/>
    <w:rsid w:val="002D578F"/>
    <w:rsid w:val="002D65C0"/>
    <w:rsid w:val="002D7855"/>
    <w:rsid w:val="002D78E8"/>
    <w:rsid w:val="002D79C4"/>
    <w:rsid w:val="002E0519"/>
    <w:rsid w:val="002E0A7A"/>
    <w:rsid w:val="002E1E2E"/>
    <w:rsid w:val="002E274C"/>
    <w:rsid w:val="002E6A27"/>
    <w:rsid w:val="002E6F8E"/>
    <w:rsid w:val="002E731F"/>
    <w:rsid w:val="002E74BD"/>
    <w:rsid w:val="002E7505"/>
    <w:rsid w:val="002E784A"/>
    <w:rsid w:val="002E7DC3"/>
    <w:rsid w:val="002F0893"/>
    <w:rsid w:val="002F107C"/>
    <w:rsid w:val="002F1D28"/>
    <w:rsid w:val="002F23B6"/>
    <w:rsid w:val="002F26D5"/>
    <w:rsid w:val="002F3363"/>
    <w:rsid w:val="002F37E9"/>
    <w:rsid w:val="002F39D0"/>
    <w:rsid w:val="002F3BFE"/>
    <w:rsid w:val="002F4FDC"/>
    <w:rsid w:val="002F5076"/>
    <w:rsid w:val="002F5DC0"/>
    <w:rsid w:val="002F5F3E"/>
    <w:rsid w:val="002F5FC0"/>
    <w:rsid w:val="002F5FD3"/>
    <w:rsid w:val="002F634F"/>
    <w:rsid w:val="002F6695"/>
    <w:rsid w:val="002F66AD"/>
    <w:rsid w:val="002F71F5"/>
    <w:rsid w:val="002F7275"/>
    <w:rsid w:val="003000A1"/>
    <w:rsid w:val="003000CA"/>
    <w:rsid w:val="003008FC"/>
    <w:rsid w:val="00300CBC"/>
    <w:rsid w:val="00300D00"/>
    <w:rsid w:val="00300D84"/>
    <w:rsid w:val="003012D6"/>
    <w:rsid w:val="003018F3"/>
    <w:rsid w:val="0030238E"/>
    <w:rsid w:val="00302546"/>
    <w:rsid w:val="0030261D"/>
    <w:rsid w:val="00302D0D"/>
    <w:rsid w:val="0030302C"/>
    <w:rsid w:val="003034F5"/>
    <w:rsid w:val="00303C9D"/>
    <w:rsid w:val="00304478"/>
    <w:rsid w:val="003046DF"/>
    <w:rsid w:val="003053AE"/>
    <w:rsid w:val="00305AED"/>
    <w:rsid w:val="003062B4"/>
    <w:rsid w:val="003072C5"/>
    <w:rsid w:val="00310A41"/>
    <w:rsid w:val="00310D9A"/>
    <w:rsid w:val="00310F4A"/>
    <w:rsid w:val="00311AE3"/>
    <w:rsid w:val="00311D43"/>
    <w:rsid w:val="00312449"/>
    <w:rsid w:val="00312F6D"/>
    <w:rsid w:val="0031335A"/>
    <w:rsid w:val="00314FC7"/>
    <w:rsid w:val="00315BAF"/>
    <w:rsid w:val="0031618A"/>
    <w:rsid w:val="003175A3"/>
    <w:rsid w:val="00320518"/>
    <w:rsid w:val="00320611"/>
    <w:rsid w:val="0032095F"/>
    <w:rsid w:val="0032162E"/>
    <w:rsid w:val="003218E2"/>
    <w:rsid w:val="00321AAB"/>
    <w:rsid w:val="00321C35"/>
    <w:rsid w:val="00322DE1"/>
    <w:rsid w:val="00323017"/>
    <w:rsid w:val="00323BC8"/>
    <w:rsid w:val="003242E6"/>
    <w:rsid w:val="0032463C"/>
    <w:rsid w:val="00324F3E"/>
    <w:rsid w:val="00325361"/>
    <w:rsid w:val="00325CCC"/>
    <w:rsid w:val="00326481"/>
    <w:rsid w:val="00326784"/>
    <w:rsid w:val="00326FF3"/>
    <w:rsid w:val="0032732D"/>
    <w:rsid w:val="00327A9D"/>
    <w:rsid w:val="003304C0"/>
    <w:rsid w:val="003304FA"/>
    <w:rsid w:val="0033087A"/>
    <w:rsid w:val="0033148E"/>
    <w:rsid w:val="00331CBF"/>
    <w:rsid w:val="00331D09"/>
    <w:rsid w:val="0033203D"/>
    <w:rsid w:val="00332469"/>
    <w:rsid w:val="00332519"/>
    <w:rsid w:val="00332A32"/>
    <w:rsid w:val="00332E57"/>
    <w:rsid w:val="00333302"/>
    <w:rsid w:val="00333651"/>
    <w:rsid w:val="00334377"/>
    <w:rsid w:val="0033442C"/>
    <w:rsid w:val="00334669"/>
    <w:rsid w:val="00334E1B"/>
    <w:rsid w:val="0033578E"/>
    <w:rsid w:val="003363DA"/>
    <w:rsid w:val="0034038F"/>
    <w:rsid w:val="003413D8"/>
    <w:rsid w:val="0034170F"/>
    <w:rsid w:val="0034173E"/>
    <w:rsid w:val="003432BE"/>
    <w:rsid w:val="003435E4"/>
    <w:rsid w:val="003447D2"/>
    <w:rsid w:val="0034492F"/>
    <w:rsid w:val="003450B0"/>
    <w:rsid w:val="00345805"/>
    <w:rsid w:val="00345DA6"/>
    <w:rsid w:val="00346219"/>
    <w:rsid w:val="00346557"/>
    <w:rsid w:val="00346D37"/>
    <w:rsid w:val="00347379"/>
    <w:rsid w:val="00347F7E"/>
    <w:rsid w:val="0035066D"/>
    <w:rsid w:val="0035074F"/>
    <w:rsid w:val="003511B5"/>
    <w:rsid w:val="00351595"/>
    <w:rsid w:val="003518F6"/>
    <w:rsid w:val="00352CB2"/>
    <w:rsid w:val="00352D01"/>
    <w:rsid w:val="00352DD2"/>
    <w:rsid w:val="00353AC1"/>
    <w:rsid w:val="00353F24"/>
    <w:rsid w:val="00354166"/>
    <w:rsid w:val="0035480F"/>
    <w:rsid w:val="00354A25"/>
    <w:rsid w:val="00354D02"/>
    <w:rsid w:val="003550F3"/>
    <w:rsid w:val="003560C1"/>
    <w:rsid w:val="003564DF"/>
    <w:rsid w:val="00356545"/>
    <w:rsid w:val="003568C4"/>
    <w:rsid w:val="0035776A"/>
    <w:rsid w:val="003579A9"/>
    <w:rsid w:val="00360AD3"/>
    <w:rsid w:val="00361172"/>
    <w:rsid w:val="00361B36"/>
    <w:rsid w:val="00361D7D"/>
    <w:rsid w:val="00362295"/>
    <w:rsid w:val="003627DE"/>
    <w:rsid w:val="003629A9"/>
    <w:rsid w:val="00363364"/>
    <w:rsid w:val="0036428B"/>
    <w:rsid w:val="00364708"/>
    <w:rsid w:val="003654E2"/>
    <w:rsid w:val="003656E4"/>
    <w:rsid w:val="00365FD8"/>
    <w:rsid w:val="0036655A"/>
    <w:rsid w:val="0036726F"/>
    <w:rsid w:val="0036778D"/>
    <w:rsid w:val="0037012A"/>
    <w:rsid w:val="00370483"/>
    <w:rsid w:val="00371E9C"/>
    <w:rsid w:val="0037267D"/>
    <w:rsid w:val="00372C76"/>
    <w:rsid w:val="00373904"/>
    <w:rsid w:val="003744BE"/>
    <w:rsid w:val="003746E0"/>
    <w:rsid w:val="003747A8"/>
    <w:rsid w:val="00374DBF"/>
    <w:rsid w:val="00375814"/>
    <w:rsid w:val="003767B4"/>
    <w:rsid w:val="00377978"/>
    <w:rsid w:val="00377F13"/>
    <w:rsid w:val="00377F9E"/>
    <w:rsid w:val="0038000C"/>
    <w:rsid w:val="00380621"/>
    <w:rsid w:val="00380E19"/>
    <w:rsid w:val="00380E28"/>
    <w:rsid w:val="00381328"/>
    <w:rsid w:val="003815E5"/>
    <w:rsid w:val="0038173A"/>
    <w:rsid w:val="00381EAA"/>
    <w:rsid w:val="00382BE7"/>
    <w:rsid w:val="00382EA2"/>
    <w:rsid w:val="00383214"/>
    <w:rsid w:val="003840EB"/>
    <w:rsid w:val="0038566F"/>
    <w:rsid w:val="0038573E"/>
    <w:rsid w:val="00385BF6"/>
    <w:rsid w:val="00385C6D"/>
    <w:rsid w:val="00385CB2"/>
    <w:rsid w:val="00385CC8"/>
    <w:rsid w:val="00386753"/>
    <w:rsid w:val="003872A5"/>
    <w:rsid w:val="0039099A"/>
    <w:rsid w:val="003919F2"/>
    <w:rsid w:val="00391AA1"/>
    <w:rsid w:val="00391CB8"/>
    <w:rsid w:val="00391CDF"/>
    <w:rsid w:val="00392214"/>
    <w:rsid w:val="00392249"/>
    <w:rsid w:val="00392465"/>
    <w:rsid w:val="003955DB"/>
    <w:rsid w:val="00395813"/>
    <w:rsid w:val="00395EA5"/>
    <w:rsid w:val="003960F8"/>
    <w:rsid w:val="00397587"/>
    <w:rsid w:val="00397929"/>
    <w:rsid w:val="003979CB"/>
    <w:rsid w:val="00397B57"/>
    <w:rsid w:val="00397C73"/>
    <w:rsid w:val="003A0087"/>
    <w:rsid w:val="003A0673"/>
    <w:rsid w:val="003A0A66"/>
    <w:rsid w:val="003A0F0D"/>
    <w:rsid w:val="003A12C2"/>
    <w:rsid w:val="003A31F6"/>
    <w:rsid w:val="003A32A2"/>
    <w:rsid w:val="003A369D"/>
    <w:rsid w:val="003A48B8"/>
    <w:rsid w:val="003A4BF8"/>
    <w:rsid w:val="003A5571"/>
    <w:rsid w:val="003A5C8B"/>
    <w:rsid w:val="003A5ED9"/>
    <w:rsid w:val="003A6056"/>
    <w:rsid w:val="003A73A4"/>
    <w:rsid w:val="003A7AAD"/>
    <w:rsid w:val="003A7EBC"/>
    <w:rsid w:val="003A7FBD"/>
    <w:rsid w:val="003B01E9"/>
    <w:rsid w:val="003B038C"/>
    <w:rsid w:val="003B09FD"/>
    <w:rsid w:val="003B0C8C"/>
    <w:rsid w:val="003B0F3D"/>
    <w:rsid w:val="003B14F8"/>
    <w:rsid w:val="003B1B00"/>
    <w:rsid w:val="003B1B62"/>
    <w:rsid w:val="003B1C34"/>
    <w:rsid w:val="003B1FA5"/>
    <w:rsid w:val="003B26A4"/>
    <w:rsid w:val="003B2C29"/>
    <w:rsid w:val="003B2FC9"/>
    <w:rsid w:val="003B321E"/>
    <w:rsid w:val="003B3792"/>
    <w:rsid w:val="003B3A32"/>
    <w:rsid w:val="003B4199"/>
    <w:rsid w:val="003B425D"/>
    <w:rsid w:val="003B4A8C"/>
    <w:rsid w:val="003B503D"/>
    <w:rsid w:val="003B57D7"/>
    <w:rsid w:val="003B60E8"/>
    <w:rsid w:val="003B6299"/>
    <w:rsid w:val="003B6C13"/>
    <w:rsid w:val="003B705F"/>
    <w:rsid w:val="003B7A7D"/>
    <w:rsid w:val="003C060E"/>
    <w:rsid w:val="003C0804"/>
    <w:rsid w:val="003C08C6"/>
    <w:rsid w:val="003C0A77"/>
    <w:rsid w:val="003C0B49"/>
    <w:rsid w:val="003C1033"/>
    <w:rsid w:val="003C1614"/>
    <w:rsid w:val="003C1F1A"/>
    <w:rsid w:val="003C206F"/>
    <w:rsid w:val="003C32CB"/>
    <w:rsid w:val="003C3377"/>
    <w:rsid w:val="003C3935"/>
    <w:rsid w:val="003C448D"/>
    <w:rsid w:val="003C4D11"/>
    <w:rsid w:val="003C5539"/>
    <w:rsid w:val="003C5C05"/>
    <w:rsid w:val="003C63D1"/>
    <w:rsid w:val="003C64A9"/>
    <w:rsid w:val="003C7431"/>
    <w:rsid w:val="003D0863"/>
    <w:rsid w:val="003D0AC2"/>
    <w:rsid w:val="003D0C3D"/>
    <w:rsid w:val="003D13F8"/>
    <w:rsid w:val="003D195E"/>
    <w:rsid w:val="003D20F3"/>
    <w:rsid w:val="003D2E08"/>
    <w:rsid w:val="003D34E3"/>
    <w:rsid w:val="003D386A"/>
    <w:rsid w:val="003D4293"/>
    <w:rsid w:val="003D456C"/>
    <w:rsid w:val="003D5954"/>
    <w:rsid w:val="003D64DC"/>
    <w:rsid w:val="003D669F"/>
    <w:rsid w:val="003D6719"/>
    <w:rsid w:val="003D689F"/>
    <w:rsid w:val="003D6936"/>
    <w:rsid w:val="003D70AF"/>
    <w:rsid w:val="003D76B2"/>
    <w:rsid w:val="003E003A"/>
    <w:rsid w:val="003E01BC"/>
    <w:rsid w:val="003E037A"/>
    <w:rsid w:val="003E05DE"/>
    <w:rsid w:val="003E069D"/>
    <w:rsid w:val="003E09D7"/>
    <w:rsid w:val="003E0B2C"/>
    <w:rsid w:val="003E0BBF"/>
    <w:rsid w:val="003E2033"/>
    <w:rsid w:val="003E21BE"/>
    <w:rsid w:val="003E2F42"/>
    <w:rsid w:val="003E414A"/>
    <w:rsid w:val="003E4AE3"/>
    <w:rsid w:val="003E4B1E"/>
    <w:rsid w:val="003E4F77"/>
    <w:rsid w:val="003E67EC"/>
    <w:rsid w:val="003E6C50"/>
    <w:rsid w:val="003E73D4"/>
    <w:rsid w:val="003E760D"/>
    <w:rsid w:val="003E7759"/>
    <w:rsid w:val="003E7B92"/>
    <w:rsid w:val="003F0596"/>
    <w:rsid w:val="003F07E7"/>
    <w:rsid w:val="003F1A78"/>
    <w:rsid w:val="003F1FC2"/>
    <w:rsid w:val="003F23D4"/>
    <w:rsid w:val="003F2869"/>
    <w:rsid w:val="003F288C"/>
    <w:rsid w:val="003F2915"/>
    <w:rsid w:val="003F4003"/>
    <w:rsid w:val="003F4653"/>
    <w:rsid w:val="003F50EE"/>
    <w:rsid w:val="003F526B"/>
    <w:rsid w:val="003F5ADE"/>
    <w:rsid w:val="003F5CF7"/>
    <w:rsid w:val="003F61C9"/>
    <w:rsid w:val="003F689F"/>
    <w:rsid w:val="003F6AAA"/>
    <w:rsid w:val="003F7B74"/>
    <w:rsid w:val="00400206"/>
    <w:rsid w:val="00400FED"/>
    <w:rsid w:val="00401DBC"/>
    <w:rsid w:val="00402031"/>
    <w:rsid w:val="004026BA"/>
    <w:rsid w:val="00402B15"/>
    <w:rsid w:val="0040333F"/>
    <w:rsid w:val="00403852"/>
    <w:rsid w:val="00404915"/>
    <w:rsid w:val="00404954"/>
    <w:rsid w:val="00405451"/>
    <w:rsid w:val="00405468"/>
    <w:rsid w:val="004056A5"/>
    <w:rsid w:val="004057F6"/>
    <w:rsid w:val="00405E2E"/>
    <w:rsid w:val="004066BF"/>
    <w:rsid w:val="00406D33"/>
    <w:rsid w:val="00407049"/>
    <w:rsid w:val="004079B0"/>
    <w:rsid w:val="00407A35"/>
    <w:rsid w:val="00410248"/>
    <w:rsid w:val="004112C7"/>
    <w:rsid w:val="00411865"/>
    <w:rsid w:val="00411A45"/>
    <w:rsid w:val="00411CF8"/>
    <w:rsid w:val="0041220C"/>
    <w:rsid w:val="00413AEF"/>
    <w:rsid w:val="00413E37"/>
    <w:rsid w:val="004154A9"/>
    <w:rsid w:val="00415720"/>
    <w:rsid w:val="004158C8"/>
    <w:rsid w:val="00416400"/>
    <w:rsid w:val="004165EF"/>
    <w:rsid w:val="004170C7"/>
    <w:rsid w:val="00417A2A"/>
    <w:rsid w:val="00417BE4"/>
    <w:rsid w:val="00417EF5"/>
    <w:rsid w:val="00420236"/>
    <w:rsid w:val="0042110A"/>
    <w:rsid w:val="004219BD"/>
    <w:rsid w:val="00422904"/>
    <w:rsid w:val="00422CA4"/>
    <w:rsid w:val="00423168"/>
    <w:rsid w:val="00423B6D"/>
    <w:rsid w:val="0042410B"/>
    <w:rsid w:val="0042423C"/>
    <w:rsid w:val="0042447B"/>
    <w:rsid w:val="00424F15"/>
    <w:rsid w:val="00425374"/>
    <w:rsid w:val="00425B9A"/>
    <w:rsid w:val="00425F1F"/>
    <w:rsid w:val="00425FD0"/>
    <w:rsid w:val="00426F8D"/>
    <w:rsid w:val="004279F1"/>
    <w:rsid w:val="00427FE8"/>
    <w:rsid w:val="00430054"/>
    <w:rsid w:val="00430CD5"/>
    <w:rsid w:val="004325F3"/>
    <w:rsid w:val="00432E54"/>
    <w:rsid w:val="0043303F"/>
    <w:rsid w:val="004334A4"/>
    <w:rsid w:val="0043361B"/>
    <w:rsid w:val="00433934"/>
    <w:rsid w:val="00433C5B"/>
    <w:rsid w:val="004348C0"/>
    <w:rsid w:val="0043549A"/>
    <w:rsid w:val="00435EC0"/>
    <w:rsid w:val="00437D82"/>
    <w:rsid w:val="00437DBE"/>
    <w:rsid w:val="0044093A"/>
    <w:rsid w:val="004414FF"/>
    <w:rsid w:val="00441E98"/>
    <w:rsid w:val="004422AE"/>
    <w:rsid w:val="004422E7"/>
    <w:rsid w:val="0044255F"/>
    <w:rsid w:val="00442677"/>
    <w:rsid w:val="00442EAB"/>
    <w:rsid w:val="00442EC7"/>
    <w:rsid w:val="004431B2"/>
    <w:rsid w:val="004433A1"/>
    <w:rsid w:val="0044372F"/>
    <w:rsid w:val="00443F0B"/>
    <w:rsid w:val="00444D8B"/>
    <w:rsid w:val="00445044"/>
    <w:rsid w:val="0044596C"/>
    <w:rsid w:val="00445BCA"/>
    <w:rsid w:val="00446345"/>
    <w:rsid w:val="0044659F"/>
    <w:rsid w:val="004466F8"/>
    <w:rsid w:val="00446EA2"/>
    <w:rsid w:val="00447521"/>
    <w:rsid w:val="00447869"/>
    <w:rsid w:val="00447A92"/>
    <w:rsid w:val="00447D8D"/>
    <w:rsid w:val="00450146"/>
    <w:rsid w:val="004516AC"/>
    <w:rsid w:val="0045198B"/>
    <w:rsid w:val="00451C7F"/>
    <w:rsid w:val="00452A64"/>
    <w:rsid w:val="00452D9C"/>
    <w:rsid w:val="0045309D"/>
    <w:rsid w:val="0045576F"/>
    <w:rsid w:val="0045589C"/>
    <w:rsid w:val="00455B76"/>
    <w:rsid w:val="00455B9D"/>
    <w:rsid w:val="00455BAF"/>
    <w:rsid w:val="00455E53"/>
    <w:rsid w:val="004568E9"/>
    <w:rsid w:val="00456974"/>
    <w:rsid w:val="00457585"/>
    <w:rsid w:val="00460F1E"/>
    <w:rsid w:val="00461420"/>
    <w:rsid w:val="00461455"/>
    <w:rsid w:val="00461FF9"/>
    <w:rsid w:val="004623E6"/>
    <w:rsid w:val="00462C80"/>
    <w:rsid w:val="00463F01"/>
    <w:rsid w:val="004643A7"/>
    <w:rsid w:val="00464894"/>
    <w:rsid w:val="00466BE7"/>
    <w:rsid w:val="00467114"/>
    <w:rsid w:val="004673DC"/>
    <w:rsid w:val="00467487"/>
    <w:rsid w:val="00467644"/>
    <w:rsid w:val="00467DD9"/>
    <w:rsid w:val="004706C3"/>
    <w:rsid w:val="00471227"/>
    <w:rsid w:val="00471FE4"/>
    <w:rsid w:val="00472BCB"/>
    <w:rsid w:val="0047324A"/>
    <w:rsid w:val="00473728"/>
    <w:rsid w:val="00474BD7"/>
    <w:rsid w:val="00475E04"/>
    <w:rsid w:val="00476598"/>
    <w:rsid w:val="004769EA"/>
    <w:rsid w:val="00476D8B"/>
    <w:rsid w:val="00477003"/>
    <w:rsid w:val="0047719F"/>
    <w:rsid w:val="00477560"/>
    <w:rsid w:val="004775C0"/>
    <w:rsid w:val="004777CD"/>
    <w:rsid w:val="00477BEC"/>
    <w:rsid w:val="00480383"/>
    <w:rsid w:val="0048167B"/>
    <w:rsid w:val="00481CBD"/>
    <w:rsid w:val="00482AB4"/>
    <w:rsid w:val="0048455B"/>
    <w:rsid w:val="00484601"/>
    <w:rsid w:val="00484B5C"/>
    <w:rsid w:val="00484FE9"/>
    <w:rsid w:val="00486300"/>
    <w:rsid w:val="00486707"/>
    <w:rsid w:val="004868AD"/>
    <w:rsid w:val="00486ACE"/>
    <w:rsid w:val="00486E5E"/>
    <w:rsid w:val="00490303"/>
    <w:rsid w:val="00490A07"/>
    <w:rsid w:val="00490AFC"/>
    <w:rsid w:val="00490B6D"/>
    <w:rsid w:val="004912B9"/>
    <w:rsid w:val="0049197F"/>
    <w:rsid w:val="00491BB8"/>
    <w:rsid w:val="00491E53"/>
    <w:rsid w:val="00491E95"/>
    <w:rsid w:val="00492D83"/>
    <w:rsid w:val="00492EA3"/>
    <w:rsid w:val="00492F7C"/>
    <w:rsid w:val="00492FBC"/>
    <w:rsid w:val="004939FB"/>
    <w:rsid w:val="0049496A"/>
    <w:rsid w:val="004955F9"/>
    <w:rsid w:val="00495E07"/>
    <w:rsid w:val="00496300"/>
    <w:rsid w:val="00496426"/>
    <w:rsid w:val="00496FB7"/>
    <w:rsid w:val="00497224"/>
    <w:rsid w:val="0049726A"/>
    <w:rsid w:val="00497414"/>
    <w:rsid w:val="00497766"/>
    <w:rsid w:val="004A05A2"/>
    <w:rsid w:val="004A0A06"/>
    <w:rsid w:val="004A0F39"/>
    <w:rsid w:val="004A15A3"/>
    <w:rsid w:val="004A1C97"/>
    <w:rsid w:val="004A1D92"/>
    <w:rsid w:val="004A1E59"/>
    <w:rsid w:val="004A2054"/>
    <w:rsid w:val="004A20C1"/>
    <w:rsid w:val="004A21BB"/>
    <w:rsid w:val="004A2E23"/>
    <w:rsid w:val="004A313A"/>
    <w:rsid w:val="004A406E"/>
    <w:rsid w:val="004A43EB"/>
    <w:rsid w:val="004A4DB6"/>
    <w:rsid w:val="004A4F62"/>
    <w:rsid w:val="004A51F3"/>
    <w:rsid w:val="004A520B"/>
    <w:rsid w:val="004A577A"/>
    <w:rsid w:val="004A57CC"/>
    <w:rsid w:val="004A5FDB"/>
    <w:rsid w:val="004A61B6"/>
    <w:rsid w:val="004A6736"/>
    <w:rsid w:val="004A6DAB"/>
    <w:rsid w:val="004A7488"/>
    <w:rsid w:val="004A76E9"/>
    <w:rsid w:val="004A789E"/>
    <w:rsid w:val="004B0335"/>
    <w:rsid w:val="004B0380"/>
    <w:rsid w:val="004B0467"/>
    <w:rsid w:val="004B0993"/>
    <w:rsid w:val="004B0EDA"/>
    <w:rsid w:val="004B14A8"/>
    <w:rsid w:val="004B1821"/>
    <w:rsid w:val="004B25D7"/>
    <w:rsid w:val="004B2E47"/>
    <w:rsid w:val="004B32D7"/>
    <w:rsid w:val="004B3C2D"/>
    <w:rsid w:val="004B4920"/>
    <w:rsid w:val="004B52E0"/>
    <w:rsid w:val="004B59BF"/>
    <w:rsid w:val="004B5E79"/>
    <w:rsid w:val="004B5E97"/>
    <w:rsid w:val="004B6613"/>
    <w:rsid w:val="004B6A11"/>
    <w:rsid w:val="004B6DFD"/>
    <w:rsid w:val="004B7E1E"/>
    <w:rsid w:val="004B7E95"/>
    <w:rsid w:val="004C0222"/>
    <w:rsid w:val="004C0597"/>
    <w:rsid w:val="004C13B5"/>
    <w:rsid w:val="004C1506"/>
    <w:rsid w:val="004C18AC"/>
    <w:rsid w:val="004C2496"/>
    <w:rsid w:val="004C350B"/>
    <w:rsid w:val="004C3C29"/>
    <w:rsid w:val="004C3F35"/>
    <w:rsid w:val="004C4614"/>
    <w:rsid w:val="004C47AB"/>
    <w:rsid w:val="004C4D3A"/>
    <w:rsid w:val="004C51A2"/>
    <w:rsid w:val="004C5613"/>
    <w:rsid w:val="004C5BB5"/>
    <w:rsid w:val="004C5E1C"/>
    <w:rsid w:val="004C6307"/>
    <w:rsid w:val="004C680F"/>
    <w:rsid w:val="004C75BA"/>
    <w:rsid w:val="004C7609"/>
    <w:rsid w:val="004C77C0"/>
    <w:rsid w:val="004C7B15"/>
    <w:rsid w:val="004C7F08"/>
    <w:rsid w:val="004D020E"/>
    <w:rsid w:val="004D11DB"/>
    <w:rsid w:val="004D1325"/>
    <w:rsid w:val="004D2300"/>
    <w:rsid w:val="004D28A3"/>
    <w:rsid w:val="004D2E55"/>
    <w:rsid w:val="004D3EC5"/>
    <w:rsid w:val="004D3F60"/>
    <w:rsid w:val="004D4857"/>
    <w:rsid w:val="004D49BA"/>
    <w:rsid w:val="004D4D2C"/>
    <w:rsid w:val="004D55E4"/>
    <w:rsid w:val="004D5605"/>
    <w:rsid w:val="004D5788"/>
    <w:rsid w:val="004D5C18"/>
    <w:rsid w:val="004D5C92"/>
    <w:rsid w:val="004D5F16"/>
    <w:rsid w:val="004D7338"/>
    <w:rsid w:val="004D7C6D"/>
    <w:rsid w:val="004E1325"/>
    <w:rsid w:val="004E14B4"/>
    <w:rsid w:val="004E1602"/>
    <w:rsid w:val="004E16A0"/>
    <w:rsid w:val="004E16C3"/>
    <w:rsid w:val="004E2141"/>
    <w:rsid w:val="004E270E"/>
    <w:rsid w:val="004E32E4"/>
    <w:rsid w:val="004E34D8"/>
    <w:rsid w:val="004E36F5"/>
    <w:rsid w:val="004E3B14"/>
    <w:rsid w:val="004E3E12"/>
    <w:rsid w:val="004E4CD7"/>
    <w:rsid w:val="004E5364"/>
    <w:rsid w:val="004E54C8"/>
    <w:rsid w:val="004E54F0"/>
    <w:rsid w:val="004E587B"/>
    <w:rsid w:val="004E5E75"/>
    <w:rsid w:val="004E6C52"/>
    <w:rsid w:val="004E7778"/>
    <w:rsid w:val="004E782B"/>
    <w:rsid w:val="004E7CD6"/>
    <w:rsid w:val="004E7FF3"/>
    <w:rsid w:val="004F001F"/>
    <w:rsid w:val="004F03C8"/>
    <w:rsid w:val="004F0587"/>
    <w:rsid w:val="004F128D"/>
    <w:rsid w:val="004F1D64"/>
    <w:rsid w:val="004F1D81"/>
    <w:rsid w:val="004F1FFD"/>
    <w:rsid w:val="004F4672"/>
    <w:rsid w:val="004F4AEB"/>
    <w:rsid w:val="004F50EB"/>
    <w:rsid w:val="004F5ACB"/>
    <w:rsid w:val="004F5B13"/>
    <w:rsid w:val="004F7007"/>
    <w:rsid w:val="004F7084"/>
    <w:rsid w:val="004F7189"/>
    <w:rsid w:val="004F7924"/>
    <w:rsid w:val="004F7E9C"/>
    <w:rsid w:val="00500046"/>
    <w:rsid w:val="005008F1"/>
    <w:rsid w:val="00501F85"/>
    <w:rsid w:val="0050214A"/>
    <w:rsid w:val="0050281E"/>
    <w:rsid w:val="005029CF"/>
    <w:rsid w:val="00502AE4"/>
    <w:rsid w:val="00502B57"/>
    <w:rsid w:val="0050452C"/>
    <w:rsid w:val="00504B5B"/>
    <w:rsid w:val="005055C9"/>
    <w:rsid w:val="005056F7"/>
    <w:rsid w:val="0050577F"/>
    <w:rsid w:val="00505E4B"/>
    <w:rsid w:val="00505FF1"/>
    <w:rsid w:val="005074A8"/>
    <w:rsid w:val="00507A27"/>
    <w:rsid w:val="00507A8D"/>
    <w:rsid w:val="00507E56"/>
    <w:rsid w:val="00510D60"/>
    <w:rsid w:val="005117BE"/>
    <w:rsid w:val="00511F25"/>
    <w:rsid w:val="0051224E"/>
    <w:rsid w:val="005122C7"/>
    <w:rsid w:val="00512962"/>
    <w:rsid w:val="00513353"/>
    <w:rsid w:val="005137DB"/>
    <w:rsid w:val="00513878"/>
    <w:rsid w:val="00513C7B"/>
    <w:rsid w:val="005149A3"/>
    <w:rsid w:val="005152F5"/>
    <w:rsid w:val="005154B2"/>
    <w:rsid w:val="00515874"/>
    <w:rsid w:val="00515B42"/>
    <w:rsid w:val="0051699B"/>
    <w:rsid w:val="00516C16"/>
    <w:rsid w:val="00516E9A"/>
    <w:rsid w:val="00517674"/>
    <w:rsid w:val="00517C5D"/>
    <w:rsid w:val="00517DA4"/>
    <w:rsid w:val="00521207"/>
    <w:rsid w:val="005212A4"/>
    <w:rsid w:val="00522510"/>
    <w:rsid w:val="0052270F"/>
    <w:rsid w:val="0052347C"/>
    <w:rsid w:val="00523EB7"/>
    <w:rsid w:val="005243FB"/>
    <w:rsid w:val="00524592"/>
    <w:rsid w:val="0052462A"/>
    <w:rsid w:val="00524682"/>
    <w:rsid w:val="00524852"/>
    <w:rsid w:val="00524D79"/>
    <w:rsid w:val="005256E8"/>
    <w:rsid w:val="005266BD"/>
    <w:rsid w:val="0052694A"/>
    <w:rsid w:val="00526E64"/>
    <w:rsid w:val="00527123"/>
    <w:rsid w:val="0052733A"/>
    <w:rsid w:val="005275C5"/>
    <w:rsid w:val="00527AE5"/>
    <w:rsid w:val="00527CE7"/>
    <w:rsid w:val="00530FFA"/>
    <w:rsid w:val="005311B8"/>
    <w:rsid w:val="00531346"/>
    <w:rsid w:val="0053294A"/>
    <w:rsid w:val="005330C1"/>
    <w:rsid w:val="00533484"/>
    <w:rsid w:val="00533598"/>
    <w:rsid w:val="005341E2"/>
    <w:rsid w:val="0053453B"/>
    <w:rsid w:val="00534B5F"/>
    <w:rsid w:val="0053518E"/>
    <w:rsid w:val="00536359"/>
    <w:rsid w:val="005363B6"/>
    <w:rsid w:val="00536566"/>
    <w:rsid w:val="005374E6"/>
    <w:rsid w:val="0053752A"/>
    <w:rsid w:val="00537670"/>
    <w:rsid w:val="00537837"/>
    <w:rsid w:val="00537CBF"/>
    <w:rsid w:val="00537DB8"/>
    <w:rsid w:val="00537EE6"/>
    <w:rsid w:val="00540013"/>
    <w:rsid w:val="0054014D"/>
    <w:rsid w:val="005425A1"/>
    <w:rsid w:val="00542F88"/>
    <w:rsid w:val="00543E93"/>
    <w:rsid w:val="00543F65"/>
    <w:rsid w:val="00544449"/>
    <w:rsid w:val="0054456C"/>
    <w:rsid w:val="00544FCA"/>
    <w:rsid w:val="0054507F"/>
    <w:rsid w:val="00545213"/>
    <w:rsid w:val="00545413"/>
    <w:rsid w:val="005454DA"/>
    <w:rsid w:val="00546742"/>
    <w:rsid w:val="00546D58"/>
    <w:rsid w:val="0054724D"/>
    <w:rsid w:val="00547696"/>
    <w:rsid w:val="00547D91"/>
    <w:rsid w:val="00547DDA"/>
    <w:rsid w:val="005500A7"/>
    <w:rsid w:val="0055031B"/>
    <w:rsid w:val="0055125D"/>
    <w:rsid w:val="005516A6"/>
    <w:rsid w:val="005518D2"/>
    <w:rsid w:val="005524E1"/>
    <w:rsid w:val="005527CC"/>
    <w:rsid w:val="0055339F"/>
    <w:rsid w:val="005537E5"/>
    <w:rsid w:val="00554727"/>
    <w:rsid w:val="00554C6E"/>
    <w:rsid w:val="005554F5"/>
    <w:rsid w:val="00555564"/>
    <w:rsid w:val="005558CB"/>
    <w:rsid w:val="00555D96"/>
    <w:rsid w:val="005563EB"/>
    <w:rsid w:val="00557807"/>
    <w:rsid w:val="00557B9B"/>
    <w:rsid w:val="00560555"/>
    <w:rsid w:val="00560AF6"/>
    <w:rsid w:val="00560D9D"/>
    <w:rsid w:val="005610C6"/>
    <w:rsid w:val="0056167A"/>
    <w:rsid w:val="00562015"/>
    <w:rsid w:val="00562205"/>
    <w:rsid w:val="005622DC"/>
    <w:rsid w:val="005628B0"/>
    <w:rsid w:val="00563087"/>
    <w:rsid w:val="005631C8"/>
    <w:rsid w:val="005637EF"/>
    <w:rsid w:val="00564130"/>
    <w:rsid w:val="00564787"/>
    <w:rsid w:val="005649D9"/>
    <w:rsid w:val="00564ED6"/>
    <w:rsid w:val="00564FA0"/>
    <w:rsid w:val="0056671C"/>
    <w:rsid w:val="0056775A"/>
    <w:rsid w:val="0056786C"/>
    <w:rsid w:val="0057014A"/>
    <w:rsid w:val="005711E1"/>
    <w:rsid w:val="0057194A"/>
    <w:rsid w:val="00571F78"/>
    <w:rsid w:val="00571F8E"/>
    <w:rsid w:val="00572265"/>
    <w:rsid w:val="00572CBB"/>
    <w:rsid w:val="005731DA"/>
    <w:rsid w:val="005733B0"/>
    <w:rsid w:val="00573EC0"/>
    <w:rsid w:val="00573F12"/>
    <w:rsid w:val="00574259"/>
    <w:rsid w:val="00574447"/>
    <w:rsid w:val="0057476F"/>
    <w:rsid w:val="005749AD"/>
    <w:rsid w:val="00574DE1"/>
    <w:rsid w:val="00574E73"/>
    <w:rsid w:val="00575D7C"/>
    <w:rsid w:val="00575DD7"/>
    <w:rsid w:val="00576078"/>
    <w:rsid w:val="005764A6"/>
    <w:rsid w:val="005769EE"/>
    <w:rsid w:val="00576E85"/>
    <w:rsid w:val="00577B36"/>
    <w:rsid w:val="00577CD2"/>
    <w:rsid w:val="00581AE8"/>
    <w:rsid w:val="00583C22"/>
    <w:rsid w:val="005843AE"/>
    <w:rsid w:val="005845D5"/>
    <w:rsid w:val="00584F3A"/>
    <w:rsid w:val="00585583"/>
    <w:rsid w:val="00585650"/>
    <w:rsid w:val="0058591B"/>
    <w:rsid w:val="00586BFE"/>
    <w:rsid w:val="00587543"/>
    <w:rsid w:val="005901A0"/>
    <w:rsid w:val="00590C2B"/>
    <w:rsid w:val="00591153"/>
    <w:rsid w:val="0059149B"/>
    <w:rsid w:val="00591547"/>
    <w:rsid w:val="00591852"/>
    <w:rsid w:val="005918DE"/>
    <w:rsid w:val="00592333"/>
    <w:rsid w:val="00592352"/>
    <w:rsid w:val="00592901"/>
    <w:rsid w:val="00592BE0"/>
    <w:rsid w:val="00592D02"/>
    <w:rsid w:val="0059330E"/>
    <w:rsid w:val="0059352F"/>
    <w:rsid w:val="005935CB"/>
    <w:rsid w:val="005938D0"/>
    <w:rsid w:val="00593A13"/>
    <w:rsid w:val="00593A27"/>
    <w:rsid w:val="005942BB"/>
    <w:rsid w:val="0059468E"/>
    <w:rsid w:val="00594CA6"/>
    <w:rsid w:val="00595145"/>
    <w:rsid w:val="005956C3"/>
    <w:rsid w:val="00596021"/>
    <w:rsid w:val="00596472"/>
    <w:rsid w:val="00596F87"/>
    <w:rsid w:val="00597A83"/>
    <w:rsid w:val="00597BF7"/>
    <w:rsid w:val="005A0FAD"/>
    <w:rsid w:val="005A1034"/>
    <w:rsid w:val="005A1795"/>
    <w:rsid w:val="005A1A45"/>
    <w:rsid w:val="005A1D58"/>
    <w:rsid w:val="005A1FA2"/>
    <w:rsid w:val="005A2161"/>
    <w:rsid w:val="005A2F6F"/>
    <w:rsid w:val="005A34AA"/>
    <w:rsid w:val="005A3A1A"/>
    <w:rsid w:val="005A3E13"/>
    <w:rsid w:val="005A3FA9"/>
    <w:rsid w:val="005A4241"/>
    <w:rsid w:val="005A519A"/>
    <w:rsid w:val="005A53CA"/>
    <w:rsid w:val="005A549A"/>
    <w:rsid w:val="005A5521"/>
    <w:rsid w:val="005A5A64"/>
    <w:rsid w:val="005A61FE"/>
    <w:rsid w:val="005A6528"/>
    <w:rsid w:val="005A653D"/>
    <w:rsid w:val="005A707B"/>
    <w:rsid w:val="005A70E9"/>
    <w:rsid w:val="005A7291"/>
    <w:rsid w:val="005A7531"/>
    <w:rsid w:val="005A753F"/>
    <w:rsid w:val="005A77A1"/>
    <w:rsid w:val="005A77A8"/>
    <w:rsid w:val="005B0447"/>
    <w:rsid w:val="005B08F5"/>
    <w:rsid w:val="005B0EC4"/>
    <w:rsid w:val="005B1BCE"/>
    <w:rsid w:val="005B1EB3"/>
    <w:rsid w:val="005B21E8"/>
    <w:rsid w:val="005B2821"/>
    <w:rsid w:val="005B295E"/>
    <w:rsid w:val="005B29A5"/>
    <w:rsid w:val="005B2AC9"/>
    <w:rsid w:val="005B2B1D"/>
    <w:rsid w:val="005B3AD0"/>
    <w:rsid w:val="005B3EF6"/>
    <w:rsid w:val="005B3FB4"/>
    <w:rsid w:val="005B413F"/>
    <w:rsid w:val="005B42CD"/>
    <w:rsid w:val="005B43F5"/>
    <w:rsid w:val="005B4521"/>
    <w:rsid w:val="005B476A"/>
    <w:rsid w:val="005B641E"/>
    <w:rsid w:val="005B65B9"/>
    <w:rsid w:val="005B6876"/>
    <w:rsid w:val="005B6981"/>
    <w:rsid w:val="005B74B2"/>
    <w:rsid w:val="005B7880"/>
    <w:rsid w:val="005C03B9"/>
    <w:rsid w:val="005C0B4F"/>
    <w:rsid w:val="005C0BD2"/>
    <w:rsid w:val="005C0FFB"/>
    <w:rsid w:val="005C23D2"/>
    <w:rsid w:val="005C2695"/>
    <w:rsid w:val="005C2D10"/>
    <w:rsid w:val="005C2E0D"/>
    <w:rsid w:val="005C3942"/>
    <w:rsid w:val="005C3E47"/>
    <w:rsid w:val="005C4077"/>
    <w:rsid w:val="005C445E"/>
    <w:rsid w:val="005C4593"/>
    <w:rsid w:val="005C47DF"/>
    <w:rsid w:val="005C4ED5"/>
    <w:rsid w:val="005C529A"/>
    <w:rsid w:val="005C578E"/>
    <w:rsid w:val="005C621F"/>
    <w:rsid w:val="005C676F"/>
    <w:rsid w:val="005C679C"/>
    <w:rsid w:val="005C6D3B"/>
    <w:rsid w:val="005D01A3"/>
    <w:rsid w:val="005D0532"/>
    <w:rsid w:val="005D0DEF"/>
    <w:rsid w:val="005D12A5"/>
    <w:rsid w:val="005D1D23"/>
    <w:rsid w:val="005D1E56"/>
    <w:rsid w:val="005D2035"/>
    <w:rsid w:val="005D20AB"/>
    <w:rsid w:val="005D29B1"/>
    <w:rsid w:val="005D2B55"/>
    <w:rsid w:val="005D2ED3"/>
    <w:rsid w:val="005D3775"/>
    <w:rsid w:val="005D384A"/>
    <w:rsid w:val="005D39C9"/>
    <w:rsid w:val="005D3D58"/>
    <w:rsid w:val="005D3DE2"/>
    <w:rsid w:val="005D3ED1"/>
    <w:rsid w:val="005D403B"/>
    <w:rsid w:val="005D4943"/>
    <w:rsid w:val="005D52CB"/>
    <w:rsid w:val="005D52F8"/>
    <w:rsid w:val="005D5B29"/>
    <w:rsid w:val="005D66D7"/>
    <w:rsid w:val="005D689E"/>
    <w:rsid w:val="005D6C5A"/>
    <w:rsid w:val="005D7247"/>
    <w:rsid w:val="005D73E2"/>
    <w:rsid w:val="005D74DA"/>
    <w:rsid w:val="005D7BB7"/>
    <w:rsid w:val="005D7F64"/>
    <w:rsid w:val="005E042B"/>
    <w:rsid w:val="005E0DD4"/>
    <w:rsid w:val="005E0E34"/>
    <w:rsid w:val="005E1706"/>
    <w:rsid w:val="005E2322"/>
    <w:rsid w:val="005E2F74"/>
    <w:rsid w:val="005E3A32"/>
    <w:rsid w:val="005E3CD6"/>
    <w:rsid w:val="005E4559"/>
    <w:rsid w:val="005E4CA8"/>
    <w:rsid w:val="005E5282"/>
    <w:rsid w:val="005E54EE"/>
    <w:rsid w:val="005E54F7"/>
    <w:rsid w:val="005E5C78"/>
    <w:rsid w:val="005E6190"/>
    <w:rsid w:val="005E62CC"/>
    <w:rsid w:val="005E6BE1"/>
    <w:rsid w:val="005E6DC4"/>
    <w:rsid w:val="005E6DEC"/>
    <w:rsid w:val="005F015B"/>
    <w:rsid w:val="005F0440"/>
    <w:rsid w:val="005F0507"/>
    <w:rsid w:val="005F0B20"/>
    <w:rsid w:val="005F12A8"/>
    <w:rsid w:val="005F1417"/>
    <w:rsid w:val="005F1C80"/>
    <w:rsid w:val="005F1E78"/>
    <w:rsid w:val="005F1ECA"/>
    <w:rsid w:val="005F1EFB"/>
    <w:rsid w:val="005F2091"/>
    <w:rsid w:val="005F27B3"/>
    <w:rsid w:val="005F2D65"/>
    <w:rsid w:val="005F301A"/>
    <w:rsid w:val="005F3715"/>
    <w:rsid w:val="005F3754"/>
    <w:rsid w:val="005F3A37"/>
    <w:rsid w:val="005F4171"/>
    <w:rsid w:val="005F46F3"/>
    <w:rsid w:val="005F4AEA"/>
    <w:rsid w:val="005F5911"/>
    <w:rsid w:val="005F5CFF"/>
    <w:rsid w:val="005F5F1F"/>
    <w:rsid w:val="005F5FEF"/>
    <w:rsid w:val="005F6544"/>
    <w:rsid w:val="006005F5"/>
    <w:rsid w:val="00600DAD"/>
    <w:rsid w:val="006011DA"/>
    <w:rsid w:val="00601507"/>
    <w:rsid w:val="00601A2F"/>
    <w:rsid w:val="00602217"/>
    <w:rsid w:val="006025BA"/>
    <w:rsid w:val="00602AE5"/>
    <w:rsid w:val="006037A4"/>
    <w:rsid w:val="00603AB5"/>
    <w:rsid w:val="006051CA"/>
    <w:rsid w:val="006051DF"/>
    <w:rsid w:val="006062DC"/>
    <w:rsid w:val="00606A0B"/>
    <w:rsid w:val="00606A53"/>
    <w:rsid w:val="006073D8"/>
    <w:rsid w:val="006075BB"/>
    <w:rsid w:val="00607753"/>
    <w:rsid w:val="00607DB2"/>
    <w:rsid w:val="00607FF8"/>
    <w:rsid w:val="00610468"/>
    <w:rsid w:val="0061107D"/>
    <w:rsid w:val="006114A0"/>
    <w:rsid w:val="0061162A"/>
    <w:rsid w:val="006117AF"/>
    <w:rsid w:val="00611DA9"/>
    <w:rsid w:val="006125FD"/>
    <w:rsid w:val="00612D02"/>
    <w:rsid w:val="00612E17"/>
    <w:rsid w:val="006130F8"/>
    <w:rsid w:val="00613104"/>
    <w:rsid w:val="00613E25"/>
    <w:rsid w:val="00614162"/>
    <w:rsid w:val="00615DF4"/>
    <w:rsid w:val="00617007"/>
    <w:rsid w:val="00617253"/>
    <w:rsid w:val="00617588"/>
    <w:rsid w:val="00620140"/>
    <w:rsid w:val="006202B1"/>
    <w:rsid w:val="006209DD"/>
    <w:rsid w:val="00620CD8"/>
    <w:rsid w:val="00620DC9"/>
    <w:rsid w:val="00620DF6"/>
    <w:rsid w:val="006210D7"/>
    <w:rsid w:val="0062129B"/>
    <w:rsid w:val="0062198E"/>
    <w:rsid w:val="00621A8B"/>
    <w:rsid w:val="00621C5D"/>
    <w:rsid w:val="00621D70"/>
    <w:rsid w:val="00621FA9"/>
    <w:rsid w:val="00622064"/>
    <w:rsid w:val="006223EE"/>
    <w:rsid w:val="00622420"/>
    <w:rsid w:val="00622C4A"/>
    <w:rsid w:val="00622CAA"/>
    <w:rsid w:val="0062319A"/>
    <w:rsid w:val="00624596"/>
    <w:rsid w:val="00624BC1"/>
    <w:rsid w:val="00625225"/>
    <w:rsid w:val="00627179"/>
    <w:rsid w:val="0062796F"/>
    <w:rsid w:val="00627AE0"/>
    <w:rsid w:val="00630B36"/>
    <w:rsid w:val="006320C1"/>
    <w:rsid w:val="006323B1"/>
    <w:rsid w:val="00632446"/>
    <w:rsid w:val="00632B7A"/>
    <w:rsid w:val="00632E51"/>
    <w:rsid w:val="0063383D"/>
    <w:rsid w:val="00633BA4"/>
    <w:rsid w:val="00633BA8"/>
    <w:rsid w:val="00633D07"/>
    <w:rsid w:val="00633D2D"/>
    <w:rsid w:val="006346C2"/>
    <w:rsid w:val="00634705"/>
    <w:rsid w:val="006347F0"/>
    <w:rsid w:val="00634E4A"/>
    <w:rsid w:val="00634E79"/>
    <w:rsid w:val="006357FA"/>
    <w:rsid w:val="006359D3"/>
    <w:rsid w:val="00635F6F"/>
    <w:rsid w:val="0063629D"/>
    <w:rsid w:val="00636735"/>
    <w:rsid w:val="00636E07"/>
    <w:rsid w:val="00636FE8"/>
    <w:rsid w:val="006408C3"/>
    <w:rsid w:val="00640B89"/>
    <w:rsid w:val="00641852"/>
    <w:rsid w:val="006422C2"/>
    <w:rsid w:val="00642833"/>
    <w:rsid w:val="00643450"/>
    <w:rsid w:val="00643458"/>
    <w:rsid w:val="006449C9"/>
    <w:rsid w:val="00645698"/>
    <w:rsid w:val="0064599B"/>
    <w:rsid w:val="00645E81"/>
    <w:rsid w:val="0064602E"/>
    <w:rsid w:val="00646974"/>
    <w:rsid w:val="00646CEC"/>
    <w:rsid w:val="00647092"/>
    <w:rsid w:val="00647F7F"/>
    <w:rsid w:val="00650178"/>
    <w:rsid w:val="006511BC"/>
    <w:rsid w:val="006517CC"/>
    <w:rsid w:val="00651E80"/>
    <w:rsid w:val="00651EB3"/>
    <w:rsid w:val="00651FB1"/>
    <w:rsid w:val="0065278C"/>
    <w:rsid w:val="00652A78"/>
    <w:rsid w:val="00652D80"/>
    <w:rsid w:val="0065449E"/>
    <w:rsid w:val="00654548"/>
    <w:rsid w:val="006548C7"/>
    <w:rsid w:val="00654C69"/>
    <w:rsid w:val="006552E6"/>
    <w:rsid w:val="006557B5"/>
    <w:rsid w:val="0065699E"/>
    <w:rsid w:val="00656FA1"/>
    <w:rsid w:val="00657CA0"/>
    <w:rsid w:val="0066004E"/>
    <w:rsid w:val="00660161"/>
    <w:rsid w:val="00661BF1"/>
    <w:rsid w:val="00661E33"/>
    <w:rsid w:val="006625E5"/>
    <w:rsid w:val="00662687"/>
    <w:rsid w:val="00663AED"/>
    <w:rsid w:val="00664155"/>
    <w:rsid w:val="006645E8"/>
    <w:rsid w:val="006652C5"/>
    <w:rsid w:val="00665360"/>
    <w:rsid w:val="00665A5F"/>
    <w:rsid w:val="006669D6"/>
    <w:rsid w:val="00666EE0"/>
    <w:rsid w:val="006670B9"/>
    <w:rsid w:val="00667B89"/>
    <w:rsid w:val="0067041C"/>
    <w:rsid w:val="00670F57"/>
    <w:rsid w:val="00671183"/>
    <w:rsid w:val="006716D7"/>
    <w:rsid w:val="00672B9D"/>
    <w:rsid w:val="00672C6C"/>
    <w:rsid w:val="0067312B"/>
    <w:rsid w:val="00673292"/>
    <w:rsid w:val="006736B0"/>
    <w:rsid w:val="00673BAC"/>
    <w:rsid w:val="00673FB7"/>
    <w:rsid w:val="006741E3"/>
    <w:rsid w:val="00674575"/>
    <w:rsid w:val="006764A4"/>
    <w:rsid w:val="00676F85"/>
    <w:rsid w:val="0067782C"/>
    <w:rsid w:val="00677F3F"/>
    <w:rsid w:val="00680F25"/>
    <w:rsid w:val="00681035"/>
    <w:rsid w:val="00681D66"/>
    <w:rsid w:val="00682CAC"/>
    <w:rsid w:val="00682E26"/>
    <w:rsid w:val="00683F8B"/>
    <w:rsid w:val="00683FE8"/>
    <w:rsid w:val="00684122"/>
    <w:rsid w:val="0068412F"/>
    <w:rsid w:val="006845C7"/>
    <w:rsid w:val="006847C8"/>
    <w:rsid w:val="00684E9B"/>
    <w:rsid w:val="006851F9"/>
    <w:rsid w:val="006852B8"/>
    <w:rsid w:val="00685775"/>
    <w:rsid w:val="00685777"/>
    <w:rsid w:val="0068624E"/>
    <w:rsid w:val="00687703"/>
    <w:rsid w:val="0068781F"/>
    <w:rsid w:val="00690EA4"/>
    <w:rsid w:val="00690FDF"/>
    <w:rsid w:val="00691193"/>
    <w:rsid w:val="00692DD1"/>
    <w:rsid w:val="00692F5B"/>
    <w:rsid w:val="00693DA4"/>
    <w:rsid w:val="00694755"/>
    <w:rsid w:val="006947AA"/>
    <w:rsid w:val="006947F6"/>
    <w:rsid w:val="00694C71"/>
    <w:rsid w:val="006955A0"/>
    <w:rsid w:val="00695C70"/>
    <w:rsid w:val="00695FEC"/>
    <w:rsid w:val="00696443"/>
    <w:rsid w:val="006965CB"/>
    <w:rsid w:val="0069745C"/>
    <w:rsid w:val="006975CC"/>
    <w:rsid w:val="00697B76"/>
    <w:rsid w:val="006A00D6"/>
    <w:rsid w:val="006A0AD3"/>
    <w:rsid w:val="006A0AFA"/>
    <w:rsid w:val="006A0C7E"/>
    <w:rsid w:val="006A11E4"/>
    <w:rsid w:val="006A1255"/>
    <w:rsid w:val="006A128F"/>
    <w:rsid w:val="006A2B08"/>
    <w:rsid w:val="006A331C"/>
    <w:rsid w:val="006A372E"/>
    <w:rsid w:val="006A3BD1"/>
    <w:rsid w:val="006A44DB"/>
    <w:rsid w:val="006A46E1"/>
    <w:rsid w:val="006A661D"/>
    <w:rsid w:val="006A6AFC"/>
    <w:rsid w:val="006A6DB9"/>
    <w:rsid w:val="006A6F5C"/>
    <w:rsid w:val="006A725F"/>
    <w:rsid w:val="006A7E02"/>
    <w:rsid w:val="006B0210"/>
    <w:rsid w:val="006B0330"/>
    <w:rsid w:val="006B15DD"/>
    <w:rsid w:val="006B177E"/>
    <w:rsid w:val="006B193E"/>
    <w:rsid w:val="006B1C9D"/>
    <w:rsid w:val="006B20FF"/>
    <w:rsid w:val="006B2279"/>
    <w:rsid w:val="006B2BEE"/>
    <w:rsid w:val="006B3073"/>
    <w:rsid w:val="006B3917"/>
    <w:rsid w:val="006B3C06"/>
    <w:rsid w:val="006B3CF5"/>
    <w:rsid w:val="006B4CFA"/>
    <w:rsid w:val="006B4F55"/>
    <w:rsid w:val="006B5795"/>
    <w:rsid w:val="006B5E13"/>
    <w:rsid w:val="006B64DC"/>
    <w:rsid w:val="006B7315"/>
    <w:rsid w:val="006B7337"/>
    <w:rsid w:val="006B761A"/>
    <w:rsid w:val="006B779F"/>
    <w:rsid w:val="006C0413"/>
    <w:rsid w:val="006C0440"/>
    <w:rsid w:val="006C06F8"/>
    <w:rsid w:val="006C0C57"/>
    <w:rsid w:val="006C236A"/>
    <w:rsid w:val="006C27F5"/>
    <w:rsid w:val="006C2D3D"/>
    <w:rsid w:val="006C2D50"/>
    <w:rsid w:val="006C2FA3"/>
    <w:rsid w:val="006C315B"/>
    <w:rsid w:val="006C349F"/>
    <w:rsid w:val="006C37F4"/>
    <w:rsid w:val="006C394B"/>
    <w:rsid w:val="006C3C05"/>
    <w:rsid w:val="006C49E7"/>
    <w:rsid w:val="006C4D25"/>
    <w:rsid w:val="006C4F48"/>
    <w:rsid w:val="006C515E"/>
    <w:rsid w:val="006C5720"/>
    <w:rsid w:val="006C68CA"/>
    <w:rsid w:val="006C70A5"/>
    <w:rsid w:val="006C7B41"/>
    <w:rsid w:val="006C7D92"/>
    <w:rsid w:val="006D0E9F"/>
    <w:rsid w:val="006D0FF0"/>
    <w:rsid w:val="006D2158"/>
    <w:rsid w:val="006D236E"/>
    <w:rsid w:val="006D2661"/>
    <w:rsid w:val="006D3569"/>
    <w:rsid w:val="006D3712"/>
    <w:rsid w:val="006D3737"/>
    <w:rsid w:val="006D37AE"/>
    <w:rsid w:val="006D4057"/>
    <w:rsid w:val="006D4AFA"/>
    <w:rsid w:val="006D4DAE"/>
    <w:rsid w:val="006D5325"/>
    <w:rsid w:val="006D5335"/>
    <w:rsid w:val="006D5685"/>
    <w:rsid w:val="006D5AE0"/>
    <w:rsid w:val="006D5CBD"/>
    <w:rsid w:val="006D60F7"/>
    <w:rsid w:val="006D70D3"/>
    <w:rsid w:val="006D734F"/>
    <w:rsid w:val="006D7C30"/>
    <w:rsid w:val="006D7C49"/>
    <w:rsid w:val="006E0307"/>
    <w:rsid w:val="006E075D"/>
    <w:rsid w:val="006E0778"/>
    <w:rsid w:val="006E0903"/>
    <w:rsid w:val="006E0A27"/>
    <w:rsid w:val="006E0AB8"/>
    <w:rsid w:val="006E11C6"/>
    <w:rsid w:val="006E1244"/>
    <w:rsid w:val="006E14F9"/>
    <w:rsid w:val="006E221A"/>
    <w:rsid w:val="006E29AD"/>
    <w:rsid w:val="006E2B26"/>
    <w:rsid w:val="006E31CD"/>
    <w:rsid w:val="006E3BB4"/>
    <w:rsid w:val="006E3CA2"/>
    <w:rsid w:val="006E3D7B"/>
    <w:rsid w:val="006E3F86"/>
    <w:rsid w:val="006E429C"/>
    <w:rsid w:val="006E4499"/>
    <w:rsid w:val="006E44BB"/>
    <w:rsid w:val="006E572F"/>
    <w:rsid w:val="006E69AB"/>
    <w:rsid w:val="006E6D3B"/>
    <w:rsid w:val="006E7819"/>
    <w:rsid w:val="006F0976"/>
    <w:rsid w:val="006F0FFE"/>
    <w:rsid w:val="006F1B5A"/>
    <w:rsid w:val="006F30FC"/>
    <w:rsid w:val="006F355B"/>
    <w:rsid w:val="006F3B3F"/>
    <w:rsid w:val="006F3C42"/>
    <w:rsid w:val="006F4013"/>
    <w:rsid w:val="006F4776"/>
    <w:rsid w:val="006F496E"/>
    <w:rsid w:val="006F4D31"/>
    <w:rsid w:val="006F5059"/>
    <w:rsid w:val="006F5233"/>
    <w:rsid w:val="006F52CB"/>
    <w:rsid w:val="006F52E6"/>
    <w:rsid w:val="006F5362"/>
    <w:rsid w:val="006F55FF"/>
    <w:rsid w:val="006F587D"/>
    <w:rsid w:val="006F601D"/>
    <w:rsid w:val="006F6322"/>
    <w:rsid w:val="006F6B12"/>
    <w:rsid w:val="006F6D59"/>
    <w:rsid w:val="006F6D69"/>
    <w:rsid w:val="006F7BEB"/>
    <w:rsid w:val="007008A0"/>
    <w:rsid w:val="00700A85"/>
    <w:rsid w:val="00700BFC"/>
    <w:rsid w:val="0070115D"/>
    <w:rsid w:val="00701365"/>
    <w:rsid w:val="00701830"/>
    <w:rsid w:val="0070193F"/>
    <w:rsid w:val="00701B1D"/>
    <w:rsid w:val="00701C0C"/>
    <w:rsid w:val="00701D79"/>
    <w:rsid w:val="00701EB2"/>
    <w:rsid w:val="00701F64"/>
    <w:rsid w:val="00702667"/>
    <w:rsid w:val="00702713"/>
    <w:rsid w:val="00702996"/>
    <w:rsid w:val="00702DFC"/>
    <w:rsid w:val="00703479"/>
    <w:rsid w:val="00703BBA"/>
    <w:rsid w:val="00703D5B"/>
    <w:rsid w:val="00703E85"/>
    <w:rsid w:val="00704E6F"/>
    <w:rsid w:val="00704FE2"/>
    <w:rsid w:val="00705825"/>
    <w:rsid w:val="00705846"/>
    <w:rsid w:val="007059E4"/>
    <w:rsid w:val="00706239"/>
    <w:rsid w:val="007064BA"/>
    <w:rsid w:val="0070691D"/>
    <w:rsid w:val="00706AE6"/>
    <w:rsid w:val="00707094"/>
    <w:rsid w:val="00707429"/>
    <w:rsid w:val="00710B86"/>
    <w:rsid w:val="007114D5"/>
    <w:rsid w:val="00711DE4"/>
    <w:rsid w:val="00711F34"/>
    <w:rsid w:val="007123DF"/>
    <w:rsid w:val="00712542"/>
    <w:rsid w:val="00713033"/>
    <w:rsid w:val="0071304A"/>
    <w:rsid w:val="007152BC"/>
    <w:rsid w:val="00715B36"/>
    <w:rsid w:val="00715E97"/>
    <w:rsid w:val="00715FDE"/>
    <w:rsid w:val="007162A2"/>
    <w:rsid w:val="00717F1E"/>
    <w:rsid w:val="00720545"/>
    <w:rsid w:val="00720685"/>
    <w:rsid w:val="00720704"/>
    <w:rsid w:val="00720919"/>
    <w:rsid w:val="007210D5"/>
    <w:rsid w:val="007213C2"/>
    <w:rsid w:val="00721AF7"/>
    <w:rsid w:val="00721EBA"/>
    <w:rsid w:val="00722181"/>
    <w:rsid w:val="00722758"/>
    <w:rsid w:val="00722FD3"/>
    <w:rsid w:val="007237EC"/>
    <w:rsid w:val="00723810"/>
    <w:rsid w:val="00724357"/>
    <w:rsid w:val="00724715"/>
    <w:rsid w:val="00725005"/>
    <w:rsid w:val="0072519E"/>
    <w:rsid w:val="007253E7"/>
    <w:rsid w:val="0072540C"/>
    <w:rsid w:val="007259A5"/>
    <w:rsid w:val="00725EB2"/>
    <w:rsid w:val="00726C84"/>
    <w:rsid w:val="007275AC"/>
    <w:rsid w:val="00727D88"/>
    <w:rsid w:val="00730FF7"/>
    <w:rsid w:val="00731327"/>
    <w:rsid w:val="00731B78"/>
    <w:rsid w:val="00732A2C"/>
    <w:rsid w:val="0073316E"/>
    <w:rsid w:val="007338D6"/>
    <w:rsid w:val="007339F7"/>
    <w:rsid w:val="00734528"/>
    <w:rsid w:val="00734960"/>
    <w:rsid w:val="00734A5E"/>
    <w:rsid w:val="00734E28"/>
    <w:rsid w:val="0073517E"/>
    <w:rsid w:val="0073542C"/>
    <w:rsid w:val="00735BDC"/>
    <w:rsid w:val="00735C58"/>
    <w:rsid w:val="007367FA"/>
    <w:rsid w:val="007368FD"/>
    <w:rsid w:val="007371EB"/>
    <w:rsid w:val="0073749F"/>
    <w:rsid w:val="007374D6"/>
    <w:rsid w:val="007378B4"/>
    <w:rsid w:val="00740714"/>
    <w:rsid w:val="007417EE"/>
    <w:rsid w:val="00741B50"/>
    <w:rsid w:val="00741D42"/>
    <w:rsid w:val="007422AC"/>
    <w:rsid w:val="00744574"/>
    <w:rsid w:val="00744798"/>
    <w:rsid w:val="0074481A"/>
    <w:rsid w:val="00744BBD"/>
    <w:rsid w:val="00745B62"/>
    <w:rsid w:val="00745EA8"/>
    <w:rsid w:val="00746FF5"/>
    <w:rsid w:val="0074784D"/>
    <w:rsid w:val="00747D5F"/>
    <w:rsid w:val="007501D8"/>
    <w:rsid w:val="00750C2E"/>
    <w:rsid w:val="00750F1E"/>
    <w:rsid w:val="007510B2"/>
    <w:rsid w:val="00751237"/>
    <w:rsid w:val="00751763"/>
    <w:rsid w:val="00751EBD"/>
    <w:rsid w:val="007520C6"/>
    <w:rsid w:val="00752171"/>
    <w:rsid w:val="007527FF"/>
    <w:rsid w:val="00752906"/>
    <w:rsid w:val="0075300D"/>
    <w:rsid w:val="0075379A"/>
    <w:rsid w:val="0075389E"/>
    <w:rsid w:val="00754146"/>
    <w:rsid w:val="00754A87"/>
    <w:rsid w:val="00756A6D"/>
    <w:rsid w:val="007600E3"/>
    <w:rsid w:val="00760788"/>
    <w:rsid w:val="00760A5D"/>
    <w:rsid w:val="00760AA8"/>
    <w:rsid w:val="00760B24"/>
    <w:rsid w:val="00760BF2"/>
    <w:rsid w:val="00761A10"/>
    <w:rsid w:val="00761B76"/>
    <w:rsid w:val="00761BAB"/>
    <w:rsid w:val="007629A4"/>
    <w:rsid w:val="00762E65"/>
    <w:rsid w:val="00763E6B"/>
    <w:rsid w:val="00764703"/>
    <w:rsid w:val="00764ECA"/>
    <w:rsid w:val="00764F46"/>
    <w:rsid w:val="0076534D"/>
    <w:rsid w:val="00765974"/>
    <w:rsid w:val="00765AB8"/>
    <w:rsid w:val="00766B2B"/>
    <w:rsid w:val="00767E4A"/>
    <w:rsid w:val="0077006B"/>
    <w:rsid w:val="007707F5"/>
    <w:rsid w:val="0077122E"/>
    <w:rsid w:val="007712CA"/>
    <w:rsid w:val="007715B9"/>
    <w:rsid w:val="00771685"/>
    <w:rsid w:val="007717EC"/>
    <w:rsid w:val="00771A00"/>
    <w:rsid w:val="00771CDF"/>
    <w:rsid w:val="00771D54"/>
    <w:rsid w:val="00772032"/>
    <w:rsid w:val="0077242F"/>
    <w:rsid w:val="00772603"/>
    <w:rsid w:val="00772A88"/>
    <w:rsid w:val="00772FBE"/>
    <w:rsid w:val="00773DD9"/>
    <w:rsid w:val="00773FC5"/>
    <w:rsid w:val="00775F0F"/>
    <w:rsid w:val="00776985"/>
    <w:rsid w:val="00776D6D"/>
    <w:rsid w:val="00780557"/>
    <w:rsid w:val="007806DE"/>
    <w:rsid w:val="00780C2E"/>
    <w:rsid w:val="00780CCB"/>
    <w:rsid w:val="00780D4A"/>
    <w:rsid w:val="00781967"/>
    <w:rsid w:val="00781BF8"/>
    <w:rsid w:val="00781C22"/>
    <w:rsid w:val="00781C71"/>
    <w:rsid w:val="0078213F"/>
    <w:rsid w:val="0078263D"/>
    <w:rsid w:val="007826D8"/>
    <w:rsid w:val="00782ED9"/>
    <w:rsid w:val="00782EEC"/>
    <w:rsid w:val="00782F64"/>
    <w:rsid w:val="00783AAC"/>
    <w:rsid w:val="00783D51"/>
    <w:rsid w:val="007843ED"/>
    <w:rsid w:val="0078479B"/>
    <w:rsid w:val="00784FD9"/>
    <w:rsid w:val="00785428"/>
    <w:rsid w:val="00785831"/>
    <w:rsid w:val="0078592D"/>
    <w:rsid w:val="00785999"/>
    <w:rsid w:val="00786040"/>
    <w:rsid w:val="0079008B"/>
    <w:rsid w:val="0079019E"/>
    <w:rsid w:val="007911C3"/>
    <w:rsid w:val="0079130E"/>
    <w:rsid w:val="007915C4"/>
    <w:rsid w:val="00791B1E"/>
    <w:rsid w:val="00794216"/>
    <w:rsid w:val="007961FA"/>
    <w:rsid w:val="00796278"/>
    <w:rsid w:val="0079664F"/>
    <w:rsid w:val="00796C9F"/>
    <w:rsid w:val="0079768A"/>
    <w:rsid w:val="00797A34"/>
    <w:rsid w:val="007A076F"/>
    <w:rsid w:val="007A1DFF"/>
    <w:rsid w:val="007A221B"/>
    <w:rsid w:val="007A23DC"/>
    <w:rsid w:val="007A26AB"/>
    <w:rsid w:val="007A2BEE"/>
    <w:rsid w:val="007A2D41"/>
    <w:rsid w:val="007A300E"/>
    <w:rsid w:val="007A325A"/>
    <w:rsid w:val="007A442D"/>
    <w:rsid w:val="007A56BB"/>
    <w:rsid w:val="007A5ECD"/>
    <w:rsid w:val="007A6A95"/>
    <w:rsid w:val="007A6DE5"/>
    <w:rsid w:val="007A724A"/>
    <w:rsid w:val="007A7329"/>
    <w:rsid w:val="007A7375"/>
    <w:rsid w:val="007A7DC6"/>
    <w:rsid w:val="007B025A"/>
    <w:rsid w:val="007B0533"/>
    <w:rsid w:val="007B1293"/>
    <w:rsid w:val="007B130A"/>
    <w:rsid w:val="007B1593"/>
    <w:rsid w:val="007B1A46"/>
    <w:rsid w:val="007B3464"/>
    <w:rsid w:val="007B39FC"/>
    <w:rsid w:val="007B484F"/>
    <w:rsid w:val="007B4A3E"/>
    <w:rsid w:val="007B4A4C"/>
    <w:rsid w:val="007B4AEC"/>
    <w:rsid w:val="007B5022"/>
    <w:rsid w:val="007B5163"/>
    <w:rsid w:val="007B52F0"/>
    <w:rsid w:val="007B577B"/>
    <w:rsid w:val="007B5B47"/>
    <w:rsid w:val="007B6097"/>
    <w:rsid w:val="007B6BB0"/>
    <w:rsid w:val="007B6D23"/>
    <w:rsid w:val="007B6DF9"/>
    <w:rsid w:val="007C09D0"/>
    <w:rsid w:val="007C10A6"/>
    <w:rsid w:val="007C1648"/>
    <w:rsid w:val="007C1787"/>
    <w:rsid w:val="007C2E38"/>
    <w:rsid w:val="007C42E1"/>
    <w:rsid w:val="007C4785"/>
    <w:rsid w:val="007C4BD1"/>
    <w:rsid w:val="007C4C24"/>
    <w:rsid w:val="007C4CAB"/>
    <w:rsid w:val="007C569B"/>
    <w:rsid w:val="007C5A95"/>
    <w:rsid w:val="007C606B"/>
    <w:rsid w:val="007C6A53"/>
    <w:rsid w:val="007D0065"/>
    <w:rsid w:val="007D02F7"/>
    <w:rsid w:val="007D09C9"/>
    <w:rsid w:val="007D1497"/>
    <w:rsid w:val="007D17CA"/>
    <w:rsid w:val="007D185B"/>
    <w:rsid w:val="007D1ED4"/>
    <w:rsid w:val="007D2641"/>
    <w:rsid w:val="007D297F"/>
    <w:rsid w:val="007D2E62"/>
    <w:rsid w:val="007D302E"/>
    <w:rsid w:val="007D35BF"/>
    <w:rsid w:val="007D3C19"/>
    <w:rsid w:val="007D48C6"/>
    <w:rsid w:val="007D5249"/>
    <w:rsid w:val="007D557A"/>
    <w:rsid w:val="007D5A74"/>
    <w:rsid w:val="007D5B68"/>
    <w:rsid w:val="007D5E92"/>
    <w:rsid w:val="007D6444"/>
    <w:rsid w:val="007D71C4"/>
    <w:rsid w:val="007D731D"/>
    <w:rsid w:val="007D7DF4"/>
    <w:rsid w:val="007E0322"/>
    <w:rsid w:val="007E0B22"/>
    <w:rsid w:val="007E0E44"/>
    <w:rsid w:val="007E1018"/>
    <w:rsid w:val="007E10F8"/>
    <w:rsid w:val="007E12A2"/>
    <w:rsid w:val="007E2873"/>
    <w:rsid w:val="007E28A6"/>
    <w:rsid w:val="007E2A57"/>
    <w:rsid w:val="007E2A77"/>
    <w:rsid w:val="007E2C2D"/>
    <w:rsid w:val="007E41A1"/>
    <w:rsid w:val="007E428B"/>
    <w:rsid w:val="007E48D8"/>
    <w:rsid w:val="007E5105"/>
    <w:rsid w:val="007E544B"/>
    <w:rsid w:val="007E5C16"/>
    <w:rsid w:val="007E5C36"/>
    <w:rsid w:val="007E5DC3"/>
    <w:rsid w:val="007E5E71"/>
    <w:rsid w:val="007E6653"/>
    <w:rsid w:val="007E68D1"/>
    <w:rsid w:val="007E70F2"/>
    <w:rsid w:val="007E711E"/>
    <w:rsid w:val="007E7A07"/>
    <w:rsid w:val="007F0174"/>
    <w:rsid w:val="007F01F6"/>
    <w:rsid w:val="007F057A"/>
    <w:rsid w:val="007F0894"/>
    <w:rsid w:val="007F139C"/>
    <w:rsid w:val="007F1785"/>
    <w:rsid w:val="007F1DF8"/>
    <w:rsid w:val="007F2E5E"/>
    <w:rsid w:val="007F3028"/>
    <w:rsid w:val="007F37CF"/>
    <w:rsid w:val="007F396C"/>
    <w:rsid w:val="007F39CD"/>
    <w:rsid w:val="007F503B"/>
    <w:rsid w:val="007F61CF"/>
    <w:rsid w:val="007F6733"/>
    <w:rsid w:val="007F6768"/>
    <w:rsid w:val="007F6C08"/>
    <w:rsid w:val="007F6C90"/>
    <w:rsid w:val="00800C6A"/>
    <w:rsid w:val="00801349"/>
    <w:rsid w:val="008013F4"/>
    <w:rsid w:val="008017C1"/>
    <w:rsid w:val="008022CD"/>
    <w:rsid w:val="00802565"/>
    <w:rsid w:val="0080348D"/>
    <w:rsid w:val="00803FE0"/>
    <w:rsid w:val="00804AFB"/>
    <w:rsid w:val="00805B66"/>
    <w:rsid w:val="00805E53"/>
    <w:rsid w:val="008061AB"/>
    <w:rsid w:val="00806889"/>
    <w:rsid w:val="008069A9"/>
    <w:rsid w:val="00806A64"/>
    <w:rsid w:val="00806FBB"/>
    <w:rsid w:val="0080761C"/>
    <w:rsid w:val="00807CCC"/>
    <w:rsid w:val="00810393"/>
    <w:rsid w:val="00810642"/>
    <w:rsid w:val="008107E9"/>
    <w:rsid w:val="00812A48"/>
    <w:rsid w:val="00813584"/>
    <w:rsid w:val="0081363D"/>
    <w:rsid w:val="00814D0E"/>
    <w:rsid w:val="00814FEF"/>
    <w:rsid w:val="00815A2E"/>
    <w:rsid w:val="008162DE"/>
    <w:rsid w:val="00816481"/>
    <w:rsid w:val="00816D91"/>
    <w:rsid w:val="008172F8"/>
    <w:rsid w:val="00817426"/>
    <w:rsid w:val="008175A6"/>
    <w:rsid w:val="008179B1"/>
    <w:rsid w:val="00817B27"/>
    <w:rsid w:val="00817ED5"/>
    <w:rsid w:val="0082004B"/>
    <w:rsid w:val="00820CA0"/>
    <w:rsid w:val="008210D0"/>
    <w:rsid w:val="008222D0"/>
    <w:rsid w:val="00822764"/>
    <w:rsid w:val="00822F65"/>
    <w:rsid w:val="00823E48"/>
    <w:rsid w:val="008244B5"/>
    <w:rsid w:val="008246A0"/>
    <w:rsid w:val="00824837"/>
    <w:rsid w:val="008257EB"/>
    <w:rsid w:val="00825A59"/>
    <w:rsid w:val="00825CFD"/>
    <w:rsid w:val="00827126"/>
    <w:rsid w:val="008278F9"/>
    <w:rsid w:val="00827E40"/>
    <w:rsid w:val="00827FA6"/>
    <w:rsid w:val="00830910"/>
    <w:rsid w:val="00831835"/>
    <w:rsid w:val="008318BA"/>
    <w:rsid w:val="00831BD1"/>
    <w:rsid w:val="00831CF3"/>
    <w:rsid w:val="00832431"/>
    <w:rsid w:val="0083245D"/>
    <w:rsid w:val="00832DD4"/>
    <w:rsid w:val="00832E12"/>
    <w:rsid w:val="00833E42"/>
    <w:rsid w:val="00834183"/>
    <w:rsid w:val="0083444F"/>
    <w:rsid w:val="00834D6A"/>
    <w:rsid w:val="0083511F"/>
    <w:rsid w:val="00835909"/>
    <w:rsid w:val="008361FB"/>
    <w:rsid w:val="008370DA"/>
    <w:rsid w:val="00837397"/>
    <w:rsid w:val="00837424"/>
    <w:rsid w:val="008376F6"/>
    <w:rsid w:val="008402AF"/>
    <w:rsid w:val="0084032E"/>
    <w:rsid w:val="0084042C"/>
    <w:rsid w:val="00840788"/>
    <w:rsid w:val="00841377"/>
    <w:rsid w:val="00841CB9"/>
    <w:rsid w:val="00841D17"/>
    <w:rsid w:val="00841D96"/>
    <w:rsid w:val="0084217F"/>
    <w:rsid w:val="00842491"/>
    <w:rsid w:val="00842DAB"/>
    <w:rsid w:val="00842E33"/>
    <w:rsid w:val="0084308B"/>
    <w:rsid w:val="008437EE"/>
    <w:rsid w:val="00844BAA"/>
    <w:rsid w:val="00844CAE"/>
    <w:rsid w:val="00844EA5"/>
    <w:rsid w:val="00845021"/>
    <w:rsid w:val="008451DB"/>
    <w:rsid w:val="0084526D"/>
    <w:rsid w:val="008458D7"/>
    <w:rsid w:val="00846131"/>
    <w:rsid w:val="008468C4"/>
    <w:rsid w:val="00847265"/>
    <w:rsid w:val="00847436"/>
    <w:rsid w:val="008474DD"/>
    <w:rsid w:val="008479DE"/>
    <w:rsid w:val="00847FE4"/>
    <w:rsid w:val="00850028"/>
    <w:rsid w:val="008501BA"/>
    <w:rsid w:val="00850264"/>
    <w:rsid w:val="008502D5"/>
    <w:rsid w:val="0085080A"/>
    <w:rsid w:val="00850939"/>
    <w:rsid w:val="00850B6F"/>
    <w:rsid w:val="00850C26"/>
    <w:rsid w:val="00851AB1"/>
    <w:rsid w:val="00851D9D"/>
    <w:rsid w:val="00851F72"/>
    <w:rsid w:val="00852A6C"/>
    <w:rsid w:val="00853E7A"/>
    <w:rsid w:val="00854C28"/>
    <w:rsid w:val="008560D1"/>
    <w:rsid w:val="00856179"/>
    <w:rsid w:val="008569A6"/>
    <w:rsid w:val="008569FB"/>
    <w:rsid w:val="00856FA5"/>
    <w:rsid w:val="00857703"/>
    <w:rsid w:val="00857F20"/>
    <w:rsid w:val="008607B7"/>
    <w:rsid w:val="008607BD"/>
    <w:rsid w:val="0086083F"/>
    <w:rsid w:val="0086087B"/>
    <w:rsid w:val="008609D8"/>
    <w:rsid w:val="00860B33"/>
    <w:rsid w:val="00860C47"/>
    <w:rsid w:val="00860EB2"/>
    <w:rsid w:val="00861020"/>
    <w:rsid w:val="00861854"/>
    <w:rsid w:val="008619A7"/>
    <w:rsid w:val="00862EA7"/>
    <w:rsid w:val="00863191"/>
    <w:rsid w:val="0086334B"/>
    <w:rsid w:val="008634E7"/>
    <w:rsid w:val="00863610"/>
    <w:rsid w:val="008636AA"/>
    <w:rsid w:val="0086423B"/>
    <w:rsid w:val="00864FB8"/>
    <w:rsid w:val="0086651B"/>
    <w:rsid w:val="0086658B"/>
    <w:rsid w:val="008666A2"/>
    <w:rsid w:val="008667CF"/>
    <w:rsid w:val="00866B78"/>
    <w:rsid w:val="008678B7"/>
    <w:rsid w:val="008678CF"/>
    <w:rsid w:val="00867AF2"/>
    <w:rsid w:val="00867DAE"/>
    <w:rsid w:val="00870324"/>
    <w:rsid w:val="008709C7"/>
    <w:rsid w:val="00870C70"/>
    <w:rsid w:val="00870D4A"/>
    <w:rsid w:val="00870ED2"/>
    <w:rsid w:val="0087126A"/>
    <w:rsid w:val="00871278"/>
    <w:rsid w:val="0087201B"/>
    <w:rsid w:val="008720BD"/>
    <w:rsid w:val="00872419"/>
    <w:rsid w:val="008731CF"/>
    <w:rsid w:val="008737BD"/>
    <w:rsid w:val="00873A66"/>
    <w:rsid w:val="00873BDA"/>
    <w:rsid w:val="008740E5"/>
    <w:rsid w:val="00874871"/>
    <w:rsid w:val="00874A8D"/>
    <w:rsid w:val="00874BCC"/>
    <w:rsid w:val="00874F38"/>
    <w:rsid w:val="00875012"/>
    <w:rsid w:val="00875813"/>
    <w:rsid w:val="00875A0E"/>
    <w:rsid w:val="00875CFC"/>
    <w:rsid w:val="008771B1"/>
    <w:rsid w:val="008771F7"/>
    <w:rsid w:val="008777AC"/>
    <w:rsid w:val="00877D39"/>
    <w:rsid w:val="00880CB4"/>
    <w:rsid w:val="00880DAE"/>
    <w:rsid w:val="008852C4"/>
    <w:rsid w:val="00886276"/>
    <w:rsid w:val="00886A24"/>
    <w:rsid w:val="00886AE1"/>
    <w:rsid w:val="00887784"/>
    <w:rsid w:val="008877EE"/>
    <w:rsid w:val="00890008"/>
    <w:rsid w:val="00890BFA"/>
    <w:rsid w:val="00890F21"/>
    <w:rsid w:val="008914DA"/>
    <w:rsid w:val="00891585"/>
    <w:rsid w:val="008915AC"/>
    <w:rsid w:val="00891722"/>
    <w:rsid w:val="00891B52"/>
    <w:rsid w:val="00891B82"/>
    <w:rsid w:val="00892813"/>
    <w:rsid w:val="00892992"/>
    <w:rsid w:val="00892FBE"/>
    <w:rsid w:val="00893059"/>
    <w:rsid w:val="00895A5E"/>
    <w:rsid w:val="00895D05"/>
    <w:rsid w:val="00895E1B"/>
    <w:rsid w:val="008971F0"/>
    <w:rsid w:val="00897ACC"/>
    <w:rsid w:val="008A012D"/>
    <w:rsid w:val="008A12C1"/>
    <w:rsid w:val="008A142E"/>
    <w:rsid w:val="008A15D2"/>
    <w:rsid w:val="008A1A30"/>
    <w:rsid w:val="008A1FAE"/>
    <w:rsid w:val="008A2099"/>
    <w:rsid w:val="008A29A0"/>
    <w:rsid w:val="008A2DE2"/>
    <w:rsid w:val="008A2E00"/>
    <w:rsid w:val="008A32BA"/>
    <w:rsid w:val="008A38AC"/>
    <w:rsid w:val="008A3D4F"/>
    <w:rsid w:val="008A3E4F"/>
    <w:rsid w:val="008A4072"/>
    <w:rsid w:val="008A4645"/>
    <w:rsid w:val="008A477B"/>
    <w:rsid w:val="008A47D8"/>
    <w:rsid w:val="008A4CBB"/>
    <w:rsid w:val="008A55FF"/>
    <w:rsid w:val="008A6107"/>
    <w:rsid w:val="008A6957"/>
    <w:rsid w:val="008A6F9D"/>
    <w:rsid w:val="008A70FC"/>
    <w:rsid w:val="008A72BE"/>
    <w:rsid w:val="008A76BD"/>
    <w:rsid w:val="008B0423"/>
    <w:rsid w:val="008B07A9"/>
    <w:rsid w:val="008B0FF5"/>
    <w:rsid w:val="008B17BB"/>
    <w:rsid w:val="008B1D1D"/>
    <w:rsid w:val="008B2984"/>
    <w:rsid w:val="008B360E"/>
    <w:rsid w:val="008B4340"/>
    <w:rsid w:val="008B51E8"/>
    <w:rsid w:val="008B63E9"/>
    <w:rsid w:val="008B6ACD"/>
    <w:rsid w:val="008B6B98"/>
    <w:rsid w:val="008B720B"/>
    <w:rsid w:val="008B777F"/>
    <w:rsid w:val="008B7C29"/>
    <w:rsid w:val="008C05B2"/>
    <w:rsid w:val="008C0B4A"/>
    <w:rsid w:val="008C10C1"/>
    <w:rsid w:val="008C11EA"/>
    <w:rsid w:val="008C1895"/>
    <w:rsid w:val="008C194A"/>
    <w:rsid w:val="008C215F"/>
    <w:rsid w:val="008C2AAD"/>
    <w:rsid w:val="008C2B24"/>
    <w:rsid w:val="008C3359"/>
    <w:rsid w:val="008C4493"/>
    <w:rsid w:val="008C49CA"/>
    <w:rsid w:val="008C4BA0"/>
    <w:rsid w:val="008C4BC0"/>
    <w:rsid w:val="008C502E"/>
    <w:rsid w:val="008C591A"/>
    <w:rsid w:val="008C64D5"/>
    <w:rsid w:val="008C6763"/>
    <w:rsid w:val="008C6BD9"/>
    <w:rsid w:val="008C6BFF"/>
    <w:rsid w:val="008C777C"/>
    <w:rsid w:val="008C78B8"/>
    <w:rsid w:val="008C78F5"/>
    <w:rsid w:val="008C79FE"/>
    <w:rsid w:val="008C7AC0"/>
    <w:rsid w:val="008D020E"/>
    <w:rsid w:val="008D0499"/>
    <w:rsid w:val="008D1ECC"/>
    <w:rsid w:val="008D29E4"/>
    <w:rsid w:val="008D3793"/>
    <w:rsid w:val="008D3AF9"/>
    <w:rsid w:val="008D5B1D"/>
    <w:rsid w:val="008D6DFA"/>
    <w:rsid w:val="008D76E3"/>
    <w:rsid w:val="008D7947"/>
    <w:rsid w:val="008D7D49"/>
    <w:rsid w:val="008E024D"/>
    <w:rsid w:val="008E060D"/>
    <w:rsid w:val="008E0DBF"/>
    <w:rsid w:val="008E1033"/>
    <w:rsid w:val="008E1333"/>
    <w:rsid w:val="008E2632"/>
    <w:rsid w:val="008E2752"/>
    <w:rsid w:val="008E2812"/>
    <w:rsid w:val="008E2B71"/>
    <w:rsid w:val="008E3145"/>
    <w:rsid w:val="008E5C6E"/>
    <w:rsid w:val="008E5F3F"/>
    <w:rsid w:val="008E609E"/>
    <w:rsid w:val="008E6DA4"/>
    <w:rsid w:val="008E6DF7"/>
    <w:rsid w:val="008E6F06"/>
    <w:rsid w:val="008E76B8"/>
    <w:rsid w:val="008F0001"/>
    <w:rsid w:val="008F0F0E"/>
    <w:rsid w:val="008F13B4"/>
    <w:rsid w:val="008F1400"/>
    <w:rsid w:val="008F17FC"/>
    <w:rsid w:val="008F18F2"/>
    <w:rsid w:val="008F26B1"/>
    <w:rsid w:val="008F28CD"/>
    <w:rsid w:val="008F2996"/>
    <w:rsid w:val="008F2B50"/>
    <w:rsid w:val="008F300B"/>
    <w:rsid w:val="008F354C"/>
    <w:rsid w:val="008F3AD4"/>
    <w:rsid w:val="008F3F1C"/>
    <w:rsid w:val="008F405D"/>
    <w:rsid w:val="008F49EB"/>
    <w:rsid w:val="008F4A1B"/>
    <w:rsid w:val="008F582B"/>
    <w:rsid w:val="008F5D52"/>
    <w:rsid w:val="008F5E5C"/>
    <w:rsid w:val="008F6214"/>
    <w:rsid w:val="008F633B"/>
    <w:rsid w:val="008F6ADD"/>
    <w:rsid w:val="008F7BF7"/>
    <w:rsid w:val="008F7D1D"/>
    <w:rsid w:val="009005D8"/>
    <w:rsid w:val="00900EA9"/>
    <w:rsid w:val="00901482"/>
    <w:rsid w:val="00902042"/>
    <w:rsid w:val="009022CE"/>
    <w:rsid w:val="00902FDC"/>
    <w:rsid w:val="00905729"/>
    <w:rsid w:val="0090623B"/>
    <w:rsid w:val="0090732E"/>
    <w:rsid w:val="00911C6D"/>
    <w:rsid w:val="00911EF5"/>
    <w:rsid w:val="00912886"/>
    <w:rsid w:val="00912F77"/>
    <w:rsid w:val="00913153"/>
    <w:rsid w:val="00914282"/>
    <w:rsid w:val="009144DB"/>
    <w:rsid w:val="00914A42"/>
    <w:rsid w:val="00914AA0"/>
    <w:rsid w:val="00914D66"/>
    <w:rsid w:val="00914EDF"/>
    <w:rsid w:val="00915155"/>
    <w:rsid w:val="0091543C"/>
    <w:rsid w:val="009156BB"/>
    <w:rsid w:val="009159DC"/>
    <w:rsid w:val="00915A2B"/>
    <w:rsid w:val="00916BB1"/>
    <w:rsid w:val="00917127"/>
    <w:rsid w:val="00920163"/>
    <w:rsid w:val="0092036D"/>
    <w:rsid w:val="00920A63"/>
    <w:rsid w:val="009210E6"/>
    <w:rsid w:val="00921286"/>
    <w:rsid w:val="0092250A"/>
    <w:rsid w:val="009234B4"/>
    <w:rsid w:val="0092388B"/>
    <w:rsid w:val="009249DC"/>
    <w:rsid w:val="009250AB"/>
    <w:rsid w:val="00926151"/>
    <w:rsid w:val="00926658"/>
    <w:rsid w:val="00926915"/>
    <w:rsid w:val="00926EC6"/>
    <w:rsid w:val="0092726C"/>
    <w:rsid w:val="00927B34"/>
    <w:rsid w:val="009306CF"/>
    <w:rsid w:val="0093138B"/>
    <w:rsid w:val="00931427"/>
    <w:rsid w:val="0093254C"/>
    <w:rsid w:val="009334A6"/>
    <w:rsid w:val="0093364E"/>
    <w:rsid w:val="009338DC"/>
    <w:rsid w:val="00933F56"/>
    <w:rsid w:val="0093400D"/>
    <w:rsid w:val="00934897"/>
    <w:rsid w:val="00934B7D"/>
    <w:rsid w:val="00934E6B"/>
    <w:rsid w:val="00935BAB"/>
    <w:rsid w:val="00936269"/>
    <w:rsid w:val="0093648F"/>
    <w:rsid w:val="0093672A"/>
    <w:rsid w:val="009368A3"/>
    <w:rsid w:val="009372E3"/>
    <w:rsid w:val="00937543"/>
    <w:rsid w:val="00937D30"/>
    <w:rsid w:val="00940140"/>
    <w:rsid w:val="009406B7"/>
    <w:rsid w:val="00941239"/>
    <w:rsid w:val="00941400"/>
    <w:rsid w:val="009421CF"/>
    <w:rsid w:val="00942AB1"/>
    <w:rsid w:val="00942F2F"/>
    <w:rsid w:val="00943139"/>
    <w:rsid w:val="009432AD"/>
    <w:rsid w:val="009434F4"/>
    <w:rsid w:val="00943BDA"/>
    <w:rsid w:val="00943E43"/>
    <w:rsid w:val="0094433F"/>
    <w:rsid w:val="00944DAF"/>
    <w:rsid w:val="00945991"/>
    <w:rsid w:val="00946E1F"/>
    <w:rsid w:val="00947323"/>
    <w:rsid w:val="00947705"/>
    <w:rsid w:val="009477D3"/>
    <w:rsid w:val="00947AFA"/>
    <w:rsid w:val="00947F46"/>
    <w:rsid w:val="009504C6"/>
    <w:rsid w:val="0095084C"/>
    <w:rsid w:val="009509FE"/>
    <w:rsid w:val="00950BD6"/>
    <w:rsid w:val="0095193D"/>
    <w:rsid w:val="00951A46"/>
    <w:rsid w:val="00951B5D"/>
    <w:rsid w:val="00951D60"/>
    <w:rsid w:val="009523CD"/>
    <w:rsid w:val="0095278D"/>
    <w:rsid w:val="00952797"/>
    <w:rsid w:val="00952B43"/>
    <w:rsid w:val="0095324C"/>
    <w:rsid w:val="00953712"/>
    <w:rsid w:val="00953ACD"/>
    <w:rsid w:val="00953CA3"/>
    <w:rsid w:val="00953CB3"/>
    <w:rsid w:val="00954223"/>
    <w:rsid w:val="0095482F"/>
    <w:rsid w:val="00955333"/>
    <w:rsid w:val="009555F5"/>
    <w:rsid w:val="00955767"/>
    <w:rsid w:val="009562CF"/>
    <w:rsid w:val="00956C73"/>
    <w:rsid w:val="00956E64"/>
    <w:rsid w:val="00956FAA"/>
    <w:rsid w:val="00956FE2"/>
    <w:rsid w:val="00957FB7"/>
    <w:rsid w:val="009609B1"/>
    <w:rsid w:val="00960ACA"/>
    <w:rsid w:val="00960C92"/>
    <w:rsid w:val="00960ED3"/>
    <w:rsid w:val="00960FEA"/>
    <w:rsid w:val="0096191E"/>
    <w:rsid w:val="00962509"/>
    <w:rsid w:val="00962742"/>
    <w:rsid w:val="00962825"/>
    <w:rsid w:val="00962B4D"/>
    <w:rsid w:val="00962DA8"/>
    <w:rsid w:val="00963258"/>
    <w:rsid w:val="009635C4"/>
    <w:rsid w:val="009641BB"/>
    <w:rsid w:val="009647DE"/>
    <w:rsid w:val="0096497C"/>
    <w:rsid w:val="009658E4"/>
    <w:rsid w:val="00966693"/>
    <w:rsid w:val="00966A53"/>
    <w:rsid w:val="00966F3A"/>
    <w:rsid w:val="0096718F"/>
    <w:rsid w:val="009678EA"/>
    <w:rsid w:val="0097031A"/>
    <w:rsid w:val="00970BD4"/>
    <w:rsid w:val="00970EFB"/>
    <w:rsid w:val="009711F5"/>
    <w:rsid w:val="0097131D"/>
    <w:rsid w:val="00971BD4"/>
    <w:rsid w:val="00971DC4"/>
    <w:rsid w:val="00971EAB"/>
    <w:rsid w:val="0097215A"/>
    <w:rsid w:val="00972567"/>
    <w:rsid w:val="00972D4E"/>
    <w:rsid w:val="00972E40"/>
    <w:rsid w:val="0097326F"/>
    <w:rsid w:val="009732B8"/>
    <w:rsid w:val="0097390F"/>
    <w:rsid w:val="00974377"/>
    <w:rsid w:val="00974FA7"/>
    <w:rsid w:val="0097592D"/>
    <w:rsid w:val="00975D36"/>
    <w:rsid w:val="00976300"/>
    <w:rsid w:val="00977146"/>
    <w:rsid w:val="00977853"/>
    <w:rsid w:val="00980207"/>
    <w:rsid w:val="00980568"/>
    <w:rsid w:val="0098061A"/>
    <w:rsid w:val="009807B9"/>
    <w:rsid w:val="009809F0"/>
    <w:rsid w:val="00981B4A"/>
    <w:rsid w:val="009824FE"/>
    <w:rsid w:val="0098448E"/>
    <w:rsid w:val="009859C9"/>
    <w:rsid w:val="00985CE9"/>
    <w:rsid w:val="00986412"/>
    <w:rsid w:val="00986949"/>
    <w:rsid w:val="00987012"/>
    <w:rsid w:val="0098799D"/>
    <w:rsid w:val="009902CF"/>
    <w:rsid w:val="00990E01"/>
    <w:rsid w:val="009916E3"/>
    <w:rsid w:val="0099193F"/>
    <w:rsid w:val="00991BD7"/>
    <w:rsid w:val="00991EF2"/>
    <w:rsid w:val="0099237F"/>
    <w:rsid w:val="0099268D"/>
    <w:rsid w:val="0099291D"/>
    <w:rsid w:val="00993A33"/>
    <w:rsid w:val="00994E7D"/>
    <w:rsid w:val="009953BF"/>
    <w:rsid w:val="009955B9"/>
    <w:rsid w:val="00995DBB"/>
    <w:rsid w:val="0099638E"/>
    <w:rsid w:val="0099668E"/>
    <w:rsid w:val="0099797A"/>
    <w:rsid w:val="009A0590"/>
    <w:rsid w:val="009A0789"/>
    <w:rsid w:val="009A0E00"/>
    <w:rsid w:val="009A13A7"/>
    <w:rsid w:val="009A1981"/>
    <w:rsid w:val="009A1C1C"/>
    <w:rsid w:val="009A1FCF"/>
    <w:rsid w:val="009A207C"/>
    <w:rsid w:val="009A26BA"/>
    <w:rsid w:val="009A2750"/>
    <w:rsid w:val="009A2F5B"/>
    <w:rsid w:val="009A33B0"/>
    <w:rsid w:val="009A3986"/>
    <w:rsid w:val="009A3D1F"/>
    <w:rsid w:val="009A4517"/>
    <w:rsid w:val="009A4881"/>
    <w:rsid w:val="009A5194"/>
    <w:rsid w:val="009A5308"/>
    <w:rsid w:val="009A54C2"/>
    <w:rsid w:val="009A5564"/>
    <w:rsid w:val="009A57D6"/>
    <w:rsid w:val="009A58CF"/>
    <w:rsid w:val="009A5A95"/>
    <w:rsid w:val="009A603A"/>
    <w:rsid w:val="009A6062"/>
    <w:rsid w:val="009A6601"/>
    <w:rsid w:val="009A6816"/>
    <w:rsid w:val="009A6980"/>
    <w:rsid w:val="009A6ADC"/>
    <w:rsid w:val="009A6B15"/>
    <w:rsid w:val="009A7823"/>
    <w:rsid w:val="009A7A72"/>
    <w:rsid w:val="009B03F0"/>
    <w:rsid w:val="009B0622"/>
    <w:rsid w:val="009B06EC"/>
    <w:rsid w:val="009B0CE9"/>
    <w:rsid w:val="009B1795"/>
    <w:rsid w:val="009B18D9"/>
    <w:rsid w:val="009B1AE7"/>
    <w:rsid w:val="009B2417"/>
    <w:rsid w:val="009B2CDC"/>
    <w:rsid w:val="009B2DED"/>
    <w:rsid w:val="009B3914"/>
    <w:rsid w:val="009B3B1F"/>
    <w:rsid w:val="009B3BA9"/>
    <w:rsid w:val="009B40AB"/>
    <w:rsid w:val="009B45CE"/>
    <w:rsid w:val="009B4967"/>
    <w:rsid w:val="009B5E15"/>
    <w:rsid w:val="009B5EA1"/>
    <w:rsid w:val="009B5F51"/>
    <w:rsid w:val="009B61CA"/>
    <w:rsid w:val="009B6470"/>
    <w:rsid w:val="009B6A90"/>
    <w:rsid w:val="009B6D6A"/>
    <w:rsid w:val="009B72D5"/>
    <w:rsid w:val="009C0C6D"/>
    <w:rsid w:val="009C2536"/>
    <w:rsid w:val="009C3E71"/>
    <w:rsid w:val="009C449E"/>
    <w:rsid w:val="009C4614"/>
    <w:rsid w:val="009C4FBE"/>
    <w:rsid w:val="009C553C"/>
    <w:rsid w:val="009C5621"/>
    <w:rsid w:val="009C580E"/>
    <w:rsid w:val="009C5E31"/>
    <w:rsid w:val="009C5FE6"/>
    <w:rsid w:val="009C650E"/>
    <w:rsid w:val="009C690D"/>
    <w:rsid w:val="009C72AB"/>
    <w:rsid w:val="009C7CB3"/>
    <w:rsid w:val="009D05BA"/>
    <w:rsid w:val="009D09B2"/>
    <w:rsid w:val="009D127C"/>
    <w:rsid w:val="009D1AFE"/>
    <w:rsid w:val="009D1ECA"/>
    <w:rsid w:val="009D2E7A"/>
    <w:rsid w:val="009D351F"/>
    <w:rsid w:val="009D38F1"/>
    <w:rsid w:val="009D4477"/>
    <w:rsid w:val="009D4512"/>
    <w:rsid w:val="009D45E7"/>
    <w:rsid w:val="009D4915"/>
    <w:rsid w:val="009D5FD6"/>
    <w:rsid w:val="009D6E79"/>
    <w:rsid w:val="009D701C"/>
    <w:rsid w:val="009D7136"/>
    <w:rsid w:val="009D71E0"/>
    <w:rsid w:val="009E001E"/>
    <w:rsid w:val="009E0DE8"/>
    <w:rsid w:val="009E127C"/>
    <w:rsid w:val="009E1755"/>
    <w:rsid w:val="009E1B7B"/>
    <w:rsid w:val="009E23F0"/>
    <w:rsid w:val="009E27B6"/>
    <w:rsid w:val="009E2F80"/>
    <w:rsid w:val="009E3069"/>
    <w:rsid w:val="009E33B5"/>
    <w:rsid w:val="009E33F0"/>
    <w:rsid w:val="009E3DBB"/>
    <w:rsid w:val="009E40F1"/>
    <w:rsid w:val="009E42FE"/>
    <w:rsid w:val="009E4441"/>
    <w:rsid w:val="009E46EC"/>
    <w:rsid w:val="009E4B19"/>
    <w:rsid w:val="009E4BAD"/>
    <w:rsid w:val="009E555E"/>
    <w:rsid w:val="009E6932"/>
    <w:rsid w:val="009E6FC4"/>
    <w:rsid w:val="009E72FA"/>
    <w:rsid w:val="009E7455"/>
    <w:rsid w:val="009E781B"/>
    <w:rsid w:val="009E7B13"/>
    <w:rsid w:val="009E7E1D"/>
    <w:rsid w:val="009F0109"/>
    <w:rsid w:val="009F080F"/>
    <w:rsid w:val="009F08C6"/>
    <w:rsid w:val="009F13CD"/>
    <w:rsid w:val="009F1414"/>
    <w:rsid w:val="009F15E4"/>
    <w:rsid w:val="009F24AB"/>
    <w:rsid w:val="009F28DC"/>
    <w:rsid w:val="009F2F57"/>
    <w:rsid w:val="009F3102"/>
    <w:rsid w:val="009F31F8"/>
    <w:rsid w:val="009F4522"/>
    <w:rsid w:val="009F52E6"/>
    <w:rsid w:val="009F538D"/>
    <w:rsid w:val="009F57A4"/>
    <w:rsid w:val="009F5BCB"/>
    <w:rsid w:val="009F66AF"/>
    <w:rsid w:val="009F774E"/>
    <w:rsid w:val="009F7E48"/>
    <w:rsid w:val="009F7EB5"/>
    <w:rsid w:val="00A00B95"/>
    <w:rsid w:val="00A00E64"/>
    <w:rsid w:val="00A0106A"/>
    <w:rsid w:val="00A01470"/>
    <w:rsid w:val="00A02409"/>
    <w:rsid w:val="00A025FF"/>
    <w:rsid w:val="00A0276C"/>
    <w:rsid w:val="00A037B4"/>
    <w:rsid w:val="00A03803"/>
    <w:rsid w:val="00A03F87"/>
    <w:rsid w:val="00A0442D"/>
    <w:rsid w:val="00A04678"/>
    <w:rsid w:val="00A05AF6"/>
    <w:rsid w:val="00A06335"/>
    <w:rsid w:val="00A07A1C"/>
    <w:rsid w:val="00A10561"/>
    <w:rsid w:val="00A10EB6"/>
    <w:rsid w:val="00A10ECF"/>
    <w:rsid w:val="00A110B4"/>
    <w:rsid w:val="00A1306A"/>
    <w:rsid w:val="00A130ED"/>
    <w:rsid w:val="00A13A7B"/>
    <w:rsid w:val="00A13CAC"/>
    <w:rsid w:val="00A1424D"/>
    <w:rsid w:val="00A142A1"/>
    <w:rsid w:val="00A14F60"/>
    <w:rsid w:val="00A14F7E"/>
    <w:rsid w:val="00A1527A"/>
    <w:rsid w:val="00A156EB"/>
    <w:rsid w:val="00A1573C"/>
    <w:rsid w:val="00A15B4D"/>
    <w:rsid w:val="00A15DB6"/>
    <w:rsid w:val="00A15DF8"/>
    <w:rsid w:val="00A16344"/>
    <w:rsid w:val="00A1674D"/>
    <w:rsid w:val="00A16A56"/>
    <w:rsid w:val="00A16BC8"/>
    <w:rsid w:val="00A16CFB"/>
    <w:rsid w:val="00A1789C"/>
    <w:rsid w:val="00A20264"/>
    <w:rsid w:val="00A204EE"/>
    <w:rsid w:val="00A20C5F"/>
    <w:rsid w:val="00A20EA6"/>
    <w:rsid w:val="00A20F4D"/>
    <w:rsid w:val="00A213F8"/>
    <w:rsid w:val="00A2211A"/>
    <w:rsid w:val="00A2297C"/>
    <w:rsid w:val="00A22D43"/>
    <w:rsid w:val="00A2341E"/>
    <w:rsid w:val="00A23429"/>
    <w:rsid w:val="00A23920"/>
    <w:rsid w:val="00A24C03"/>
    <w:rsid w:val="00A24F2B"/>
    <w:rsid w:val="00A25F8A"/>
    <w:rsid w:val="00A2651E"/>
    <w:rsid w:val="00A26AAC"/>
    <w:rsid w:val="00A26E32"/>
    <w:rsid w:val="00A275B6"/>
    <w:rsid w:val="00A27737"/>
    <w:rsid w:val="00A302AB"/>
    <w:rsid w:val="00A305FC"/>
    <w:rsid w:val="00A30A35"/>
    <w:rsid w:val="00A30B5B"/>
    <w:rsid w:val="00A3114B"/>
    <w:rsid w:val="00A31333"/>
    <w:rsid w:val="00A31632"/>
    <w:rsid w:val="00A32E54"/>
    <w:rsid w:val="00A3399B"/>
    <w:rsid w:val="00A33DDF"/>
    <w:rsid w:val="00A341C4"/>
    <w:rsid w:val="00A34F82"/>
    <w:rsid w:val="00A3597B"/>
    <w:rsid w:val="00A36D18"/>
    <w:rsid w:val="00A378DE"/>
    <w:rsid w:val="00A37989"/>
    <w:rsid w:val="00A40981"/>
    <w:rsid w:val="00A4099E"/>
    <w:rsid w:val="00A40BF7"/>
    <w:rsid w:val="00A40D40"/>
    <w:rsid w:val="00A40E88"/>
    <w:rsid w:val="00A41133"/>
    <w:rsid w:val="00A41CAB"/>
    <w:rsid w:val="00A422C0"/>
    <w:rsid w:val="00A424C2"/>
    <w:rsid w:val="00A42E78"/>
    <w:rsid w:val="00A435B2"/>
    <w:rsid w:val="00A43C0D"/>
    <w:rsid w:val="00A46274"/>
    <w:rsid w:val="00A4667E"/>
    <w:rsid w:val="00A472E7"/>
    <w:rsid w:val="00A473BF"/>
    <w:rsid w:val="00A478C3"/>
    <w:rsid w:val="00A47BC4"/>
    <w:rsid w:val="00A5024C"/>
    <w:rsid w:val="00A505B6"/>
    <w:rsid w:val="00A51150"/>
    <w:rsid w:val="00A51A85"/>
    <w:rsid w:val="00A52DB6"/>
    <w:rsid w:val="00A53889"/>
    <w:rsid w:val="00A53A40"/>
    <w:rsid w:val="00A5444F"/>
    <w:rsid w:val="00A55157"/>
    <w:rsid w:val="00A56D43"/>
    <w:rsid w:val="00A56E3A"/>
    <w:rsid w:val="00A57324"/>
    <w:rsid w:val="00A577F4"/>
    <w:rsid w:val="00A57D93"/>
    <w:rsid w:val="00A57EA8"/>
    <w:rsid w:val="00A606E4"/>
    <w:rsid w:val="00A606E5"/>
    <w:rsid w:val="00A614A5"/>
    <w:rsid w:val="00A61915"/>
    <w:rsid w:val="00A6365A"/>
    <w:rsid w:val="00A63EAA"/>
    <w:rsid w:val="00A64080"/>
    <w:rsid w:val="00A64CC8"/>
    <w:rsid w:val="00A650B5"/>
    <w:rsid w:val="00A6558F"/>
    <w:rsid w:val="00A65AA3"/>
    <w:rsid w:val="00A65D0A"/>
    <w:rsid w:val="00A65DFD"/>
    <w:rsid w:val="00A666CB"/>
    <w:rsid w:val="00A669BA"/>
    <w:rsid w:val="00A7017B"/>
    <w:rsid w:val="00A70239"/>
    <w:rsid w:val="00A705A2"/>
    <w:rsid w:val="00A72450"/>
    <w:rsid w:val="00A7270D"/>
    <w:rsid w:val="00A7274D"/>
    <w:rsid w:val="00A72C5B"/>
    <w:rsid w:val="00A72CAC"/>
    <w:rsid w:val="00A73AB5"/>
    <w:rsid w:val="00A7422C"/>
    <w:rsid w:val="00A744D0"/>
    <w:rsid w:val="00A7481F"/>
    <w:rsid w:val="00A7482A"/>
    <w:rsid w:val="00A74AF7"/>
    <w:rsid w:val="00A75B8C"/>
    <w:rsid w:val="00A75DB1"/>
    <w:rsid w:val="00A76252"/>
    <w:rsid w:val="00A77B05"/>
    <w:rsid w:val="00A77C7B"/>
    <w:rsid w:val="00A8076C"/>
    <w:rsid w:val="00A8144D"/>
    <w:rsid w:val="00A81B85"/>
    <w:rsid w:val="00A81DF6"/>
    <w:rsid w:val="00A81FBD"/>
    <w:rsid w:val="00A8214F"/>
    <w:rsid w:val="00A823A0"/>
    <w:rsid w:val="00A825AD"/>
    <w:rsid w:val="00A82DCD"/>
    <w:rsid w:val="00A82EA8"/>
    <w:rsid w:val="00A83139"/>
    <w:rsid w:val="00A84203"/>
    <w:rsid w:val="00A84AF6"/>
    <w:rsid w:val="00A84BCA"/>
    <w:rsid w:val="00A84F43"/>
    <w:rsid w:val="00A85494"/>
    <w:rsid w:val="00A85B75"/>
    <w:rsid w:val="00A85BAC"/>
    <w:rsid w:val="00A85E3A"/>
    <w:rsid w:val="00A861A8"/>
    <w:rsid w:val="00A86C57"/>
    <w:rsid w:val="00A871C6"/>
    <w:rsid w:val="00A8756D"/>
    <w:rsid w:val="00A87F4C"/>
    <w:rsid w:val="00A901BE"/>
    <w:rsid w:val="00A90FE5"/>
    <w:rsid w:val="00A91247"/>
    <w:rsid w:val="00A912BF"/>
    <w:rsid w:val="00A91A24"/>
    <w:rsid w:val="00A91C5D"/>
    <w:rsid w:val="00A91C63"/>
    <w:rsid w:val="00A922E1"/>
    <w:rsid w:val="00A9261A"/>
    <w:rsid w:val="00A92A6A"/>
    <w:rsid w:val="00A938E3"/>
    <w:rsid w:val="00A93D76"/>
    <w:rsid w:val="00A93ED0"/>
    <w:rsid w:val="00A93FD3"/>
    <w:rsid w:val="00A94467"/>
    <w:rsid w:val="00A94731"/>
    <w:rsid w:val="00A94878"/>
    <w:rsid w:val="00A949E0"/>
    <w:rsid w:val="00A94B5F"/>
    <w:rsid w:val="00A955E8"/>
    <w:rsid w:val="00A95602"/>
    <w:rsid w:val="00A9626F"/>
    <w:rsid w:val="00A9629F"/>
    <w:rsid w:val="00A96EEE"/>
    <w:rsid w:val="00A96F8D"/>
    <w:rsid w:val="00A97241"/>
    <w:rsid w:val="00A97B0A"/>
    <w:rsid w:val="00A97D37"/>
    <w:rsid w:val="00AA0D59"/>
    <w:rsid w:val="00AA1102"/>
    <w:rsid w:val="00AA314A"/>
    <w:rsid w:val="00AA3C2C"/>
    <w:rsid w:val="00AA4281"/>
    <w:rsid w:val="00AA46AE"/>
    <w:rsid w:val="00AA5A2B"/>
    <w:rsid w:val="00AA5FFC"/>
    <w:rsid w:val="00AA6341"/>
    <w:rsid w:val="00AA6B14"/>
    <w:rsid w:val="00AA6EB7"/>
    <w:rsid w:val="00AA7125"/>
    <w:rsid w:val="00AA760B"/>
    <w:rsid w:val="00AA7A30"/>
    <w:rsid w:val="00AA7AD1"/>
    <w:rsid w:val="00AA7B9D"/>
    <w:rsid w:val="00AB00D4"/>
    <w:rsid w:val="00AB0709"/>
    <w:rsid w:val="00AB07BF"/>
    <w:rsid w:val="00AB0B09"/>
    <w:rsid w:val="00AB0FC9"/>
    <w:rsid w:val="00AB2066"/>
    <w:rsid w:val="00AB2800"/>
    <w:rsid w:val="00AB2C7B"/>
    <w:rsid w:val="00AB456C"/>
    <w:rsid w:val="00AB593F"/>
    <w:rsid w:val="00AB64BC"/>
    <w:rsid w:val="00AB6CCA"/>
    <w:rsid w:val="00AB72DC"/>
    <w:rsid w:val="00AB7628"/>
    <w:rsid w:val="00AC0265"/>
    <w:rsid w:val="00AC045B"/>
    <w:rsid w:val="00AC04D6"/>
    <w:rsid w:val="00AC0721"/>
    <w:rsid w:val="00AC0CC0"/>
    <w:rsid w:val="00AC1296"/>
    <w:rsid w:val="00AC1479"/>
    <w:rsid w:val="00AC1A18"/>
    <w:rsid w:val="00AC22B6"/>
    <w:rsid w:val="00AC24A8"/>
    <w:rsid w:val="00AC275D"/>
    <w:rsid w:val="00AC2A99"/>
    <w:rsid w:val="00AC3CBC"/>
    <w:rsid w:val="00AC5494"/>
    <w:rsid w:val="00AC54F9"/>
    <w:rsid w:val="00AC599D"/>
    <w:rsid w:val="00AC5FD5"/>
    <w:rsid w:val="00AC601F"/>
    <w:rsid w:val="00AC78E1"/>
    <w:rsid w:val="00AC7B01"/>
    <w:rsid w:val="00AC7F64"/>
    <w:rsid w:val="00AD1905"/>
    <w:rsid w:val="00AD21F0"/>
    <w:rsid w:val="00AD228B"/>
    <w:rsid w:val="00AD2297"/>
    <w:rsid w:val="00AD2BBB"/>
    <w:rsid w:val="00AD2C88"/>
    <w:rsid w:val="00AD2E6E"/>
    <w:rsid w:val="00AD37C1"/>
    <w:rsid w:val="00AD49DD"/>
    <w:rsid w:val="00AD5F8E"/>
    <w:rsid w:val="00AD653D"/>
    <w:rsid w:val="00AD6D87"/>
    <w:rsid w:val="00AD749A"/>
    <w:rsid w:val="00AD7749"/>
    <w:rsid w:val="00AD7A20"/>
    <w:rsid w:val="00AE018A"/>
    <w:rsid w:val="00AE0B4E"/>
    <w:rsid w:val="00AE11A9"/>
    <w:rsid w:val="00AE2482"/>
    <w:rsid w:val="00AE24BF"/>
    <w:rsid w:val="00AE2D9B"/>
    <w:rsid w:val="00AE3132"/>
    <w:rsid w:val="00AE403A"/>
    <w:rsid w:val="00AE47FD"/>
    <w:rsid w:val="00AE48E9"/>
    <w:rsid w:val="00AE4D63"/>
    <w:rsid w:val="00AE550B"/>
    <w:rsid w:val="00AE5C5E"/>
    <w:rsid w:val="00AE6807"/>
    <w:rsid w:val="00AE6B9D"/>
    <w:rsid w:val="00AE7E89"/>
    <w:rsid w:val="00AE7F33"/>
    <w:rsid w:val="00AF04AF"/>
    <w:rsid w:val="00AF05B5"/>
    <w:rsid w:val="00AF08CD"/>
    <w:rsid w:val="00AF0FD1"/>
    <w:rsid w:val="00AF19AD"/>
    <w:rsid w:val="00AF1D1C"/>
    <w:rsid w:val="00AF1F4A"/>
    <w:rsid w:val="00AF3397"/>
    <w:rsid w:val="00AF42B6"/>
    <w:rsid w:val="00AF4A16"/>
    <w:rsid w:val="00AF4EA0"/>
    <w:rsid w:val="00AF55EF"/>
    <w:rsid w:val="00AF5906"/>
    <w:rsid w:val="00AF5BB2"/>
    <w:rsid w:val="00AF6428"/>
    <w:rsid w:val="00AF71EE"/>
    <w:rsid w:val="00AF7206"/>
    <w:rsid w:val="00AF7372"/>
    <w:rsid w:val="00B0036B"/>
    <w:rsid w:val="00B0062B"/>
    <w:rsid w:val="00B00899"/>
    <w:rsid w:val="00B00C8E"/>
    <w:rsid w:val="00B01535"/>
    <w:rsid w:val="00B01D59"/>
    <w:rsid w:val="00B021F3"/>
    <w:rsid w:val="00B02B77"/>
    <w:rsid w:val="00B02F65"/>
    <w:rsid w:val="00B03BEE"/>
    <w:rsid w:val="00B03C59"/>
    <w:rsid w:val="00B042E4"/>
    <w:rsid w:val="00B049B2"/>
    <w:rsid w:val="00B06471"/>
    <w:rsid w:val="00B06483"/>
    <w:rsid w:val="00B065F9"/>
    <w:rsid w:val="00B073FF"/>
    <w:rsid w:val="00B1026D"/>
    <w:rsid w:val="00B102DD"/>
    <w:rsid w:val="00B10D20"/>
    <w:rsid w:val="00B114D8"/>
    <w:rsid w:val="00B1164D"/>
    <w:rsid w:val="00B119E4"/>
    <w:rsid w:val="00B1281A"/>
    <w:rsid w:val="00B12DDE"/>
    <w:rsid w:val="00B13F04"/>
    <w:rsid w:val="00B156D3"/>
    <w:rsid w:val="00B15EFF"/>
    <w:rsid w:val="00B16265"/>
    <w:rsid w:val="00B167D5"/>
    <w:rsid w:val="00B16B0B"/>
    <w:rsid w:val="00B172B7"/>
    <w:rsid w:val="00B172E6"/>
    <w:rsid w:val="00B20358"/>
    <w:rsid w:val="00B20441"/>
    <w:rsid w:val="00B20DC9"/>
    <w:rsid w:val="00B20EEA"/>
    <w:rsid w:val="00B210B9"/>
    <w:rsid w:val="00B2178F"/>
    <w:rsid w:val="00B2179A"/>
    <w:rsid w:val="00B21A8A"/>
    <w:rsid w:val="00B22D9D"/>
    <w:rsid w:val="00B23037"/>
    <w:rsid w:val="00B230FB"/>
    <w:rsid w:val="00B234CB"/>
    <w:rsid w:val="00B2385C"/>
    <w:rsid w:val="00B238FF"/>
    <w:rsid w:val="00B239C1"/>
    <w:rsid w:val="00B23B22"/>
    <w:rsid w:val="00B23C51"/>
    <w:rsid w:val="00B24075"/>
    <w:rsid w:val="00B2416A"/>
    <w:rsid w:val="00B24CCF"/>
    <w:rsid w:val="00B2676F"/>
    <w:rsid w:val="00B27475"/>
    <w:rsid w:val="00B2759A"/>
    <w:rsid w:val="00B3008E"/>
    <w:rsid w:val="00B305BF"/>
    <w:rsid w:val="00B30846"/>
    <w:rsid w:val="00B30A06"/>
    <w:rsid w:val="00B30AD4"/>
    <w:rsid w:val="00B30BA7"/>
    <w:rsid w:val="00B30F9C"/>
    <w:rsid w:val="00B33B7A"/>
    <w:rsid w:val="00B33FFC"/>
    <w:rsid w:val="00B352F6"/>
    <w:rsid w:val="00B3567A"/>
    <w:rsid w:val="00B358F8"/>
    <w:rsid w:val="00B35BB1"/>
    <w:rsid w:val="00B366BE"/>
    <w:rsid w:val="00B37582"/>
    <w:rsid w:val="00B378A8"/>
    <w:rsid w:val="00B37C77"/>
    <w:rsid w:val="00B402EC"/>
    <w:rsid w:val="00B4032D"/>
    <w:rsid w:val="00B403BC"/>
    <w:rsid w:val="00B40C87"/>
    <w:rsid w:val="00B40CA8"/>
    <w:rsid w:val="00B41EB9"/>
    <w:rsid w:val="00B4312F"/>
    <w:rsid w:val="00B43932"/>
    <w:rsid w:val="00B43AEA"/>
    <w:rsid w:val="00B43FEF"/>
    <w:rsid w:val="00B446A7"/>
    <w:rsid w:val="00B44F44"/>
    <w:rsid w:val="00B44F6A"/>
    <w:rsid w:val="00B45147"/>
    <w:rsid w:val="00B456EC"/>
    <w:rsid w:val="00B463D9"/>
    <w:rsid w:val="00B46866"/>
    <w:rsid w:val="00B46E7A"/>
    <w:rsid w:val="00B4706F"/>
    <w:rsid w:val="00B47755"/>
    <w:rsid w:val="00B50A74"/>
    <w:rsid w:val="00B50CA8"/>
    <w:rsid w:val="00B51DA1"/>
    <w:rsid w:val="00B5320C"/>
    <w:rsid w:val="00B53B2A"/>
    <w:rsid w:val="00B53F23"/>
    <w:rsid w:val="00B54202"/>
    <w:rsid w:val="00B54BBF"/>
    <w:rsid w:val="00B5516A"/>
    <w:rsid w:val="00B55224"/>
    <w:rsid w:val="00B55D13"/>
    <w:rsid w:val="00B564E9"/>
    <w:rsid w:val="00B605FC"/>
    <w:rsid w:val="00B6086E"/>
    <w:rsid w:val="00B6089A"/>
    <w:rsid w:val="00B60FDE"/>
    <w:rsid w:val="00B6145A"/>
    <w:rsid w:val="00B6167F"/>
    <w:rsid w:val="00B62E3B"/>
    <w:rsid w:val="00B640B6"/>
    <w:rsid w:val="00B64555"/>
    <w:rsid w:val="00B647F4"/>
    <w:rsid w:val="00B653CB"/>
    <w:rsid w:val="00B6637D"/>
    <w:rsid w:val="00B671A6"/>
    <w:rsid w:val="00B6722A"/>
    <w:rsid w:val="00B674B1"/>
    <w:rsid w:val="00B67F60"/>
    <w:rsid w:val="00B70650"/>
    <w:rsid w:val="00B70960"/>
    <w:rsid w:val="00B710D3"/>
    <w:rsid w:val="00B71276"/>
    <w:rsid w:val="00B71E62"/>
    <w:rsid w:val="00B71EAA"/>
    <w:rsid w:val="00B72193"/>
    <w:rsid w:val="00B72A69"/>
    <w:rsid w:val="00B72C20"/>
    <w:rsid w:val="00B737DA"/>
    <w:rsid w:val="00B7442B"/>
    <w:rsid w:val="00B74660"/>
    <w:rsid w:val="00B7491B"/>
    <w:rsid w:val="00B74A59"/>
    <w:rsid w:val="00B74FBF"/>
    <w:rsid w:val="00B75725"/>
    <w:rsid w:val="00B76018"/>
    <w:rsid w:val="00B7729E"/>
    <w:rsid w:val="00B773DB"/>
    <w:rsid w:val="00B775A0"/>
    <w:rsid w:val="00B8039D"/>
    <w:rsid w:val="00B810A1"/>
    <w:rsid w:val="00B812CF"/>
    <w:rsid w:val="00B828EB"/>
    <w:rsid w:val="00B82F06"/>
    <w:rsid w:val="00B834A1"/>
    <w:rsid w:val="00B835D5"/>
    <w:rsid w:val="00B84AEC"/>
    <w:rsid w:val="00B84E53"/>
    <w:rsid w:val="00B86136"/>
    <w:rsid w:val="00B86776"/>
    <w:rsid w:val="00B86A80"/>
    <w:rsid w:val="00B86D95"/>
    <w:rsid w:val="00B90D3D"/>
    <w:rsid w:val="00B90FEB"/>
    <w:rsid w:val="00B91C78"/>
    <w:rsid w:val="00B9247D"/>
    <w:rsid w:val="00B93203"/>
    <w:rsid w:val="00B944BF"/>
    <w:rsid w:val="00B947B8"/>
    <w:rsid w:val="00B94B9C"/>
    <w:rsid w:val="00B959F0"/>
    <w:rsid w:val="00B95F8F"/>
    <w:rsid w:val="00B965CA"/>
    <w:rsid w:val="00B967CF"/>
    <w:rsid w:val="00B97C8C"/>
    <w:rsid w:val="00BA0574"/>
    <w:rsid w:val="00BA0AE1"/>
    <w:rsid w:val="00BA0B0A"/>
    <w:rsid w:val="00BA0DC4"/>
    <w:rsid w:val="00BA1654"/>
    <w:rsid w:val="00BA18BF"/>
    <w:rsid w:val="00BA222D"/>
    <w:rsid w:val="00BA3DAF"/>
    <w:rsid w:val="00BA47DD"/>
    <w:rsid w:val="00BA48C7"/>
    <w:rsid w:val="00BA5F6C"/>
    <w:rsid w:val="00BA665A"/>
    <w:rsid w:val="00BA70F8"/>
    <w:rsid w:val="00BA7240"/>
    <w:rsid w:val="00BA79FB"/>
    <w:rsid w:val="00BB0813"/>
    <w:rsid w:val="00BB0CB4"/>
    <w:rsid w:val="00BB0E2F"/>
    <w:rsid w:val="00BB0E65"/>
    <w:rsid w:val="00BB123F"/>
    <w:rsid w:val="00BB18B6"/>
    <w:rsid w:val="00BB19FB"/>
    <w:rsid w:val="00BB2095"/>
    <w:rsid w:val="00BB2362"/>
    <w:rsid w:val="00BB26CE"/>
    <w:rsid w:val="00BB2971"/>
    <w:rsid w:val="00BB308F"/>
    <w:rsid w:val="00BB4AB8"/>
    <w:rsid w:val="00BB4DB1"/>
    <w:rsid w:val="00BB51BC"/>
    <w:rsid w:val="00BB5AAF"/>
    <w:rsid w:val="00BB5D08"/>
    <w:rsid w:val="00BB65F4"/>
    <w:rsid w:val="00BB760A"/>
    <w:rsid w:val="00BB79D1"/>
    <w:rsid w:val="00BC07C6"/>
    <w:rsid w:val="00BC0959"/>
    <w:rsid w:val="00BC0E41"/>
    <w:rsid w:val="00BC13A6"/>
    <w:rsid w:val="00BC13DF"/>
    <w:rsid w:val="00BC1B22"/>
    <w:rsid w:val="00BC25F3"/>
    <w:rsid w:val="00BC26C9"/>
    <w:rsid w:val="00BC2C4C"/>
    <w:rsid w:val="00BC4334"/>
    <w:rsid w:val="00BC4F40"/>
    <w:rsid w:val="00BC5AA7"/>
    <w:rsid w:val="00BC66C6"/>
    <w:rsid w:val="00BC6707"/>
    <w:rsid w:val="00BC6957"/>
    <w:rsid w:val="00BC71DC"/>
    <w:rsid w:val="00BC777E"/>
    <w:rsid w:val="00BC783D"/>
    <w:rsid w:val="00BC7CB8"/>
    <w:rsid w:val="00BD0395"/>
    <w:rsid w:val="00BD0F41"/>
    <w:rsid w:val="00BD1AC8"/>
    <w:rsid w:val="00BD248D"/>
    <w:rsid w:val="00BD387E"/>
    <w:rsid w:val="00BD3B64"/>
    <w:rsid w:val="00BD5424"/>
    <w:rsid w:val="00BD5BAE"/>
    <w:rsid w:val="00BD603A"/>
    <w:rsid w:val="00BD666A"/>
    <w:rsid w:val="00BD6954"/>
    <w:rsid w:val="00BD6965"/>
    <w:rsid w:val="00BD69A6"/>
    <w:rsid w:val="00BD70A6"/>
    <w:rsid w:val="00BD7918"/>
    <w:rsid w:val="00BE0162"/>
    <w:rsid w:val="00BE01AE"/>
    <w:rsid w:val="00BE103E"/>
    <w:rsid w:val="00BE2049"/>
    <w:rsid w:val="00BE211C"/>
    <w:rsid w:val="00BE258B"/>
    <w:rsid w:val="00BE36DF"/>
    <w:rsid w:val="00BE4292"/>
    <w:rsid w:val="00BE4557"/>
    <w:rsid w:val="00BE4649"/>
    <w:rsid w:val="00BE4F85"/>
    <w:rsid w:val="00BE5923"/>
    <w:rsid w:val="00BE7C18"/>
    <w:rsid w:val="00BE7D76"/>
    <w:rsid w:val="00BE7DBF"/>
    <w:rsid w:val="00BF03E2"/>
    <w:rsid w:val="00BF03E7"/>
    <w:rsid w:val="00BF09CE"/>
    <w:rsid w:val="00BF0DF9"/>
    <w:rsid w:val="00BF107A"/>
    <w:rsid w:val="00BF1124"/>
    <w:rsid w:val="00BF118E"/>
    <w:rsid w:val="00BF151E"/>
    <w:rsid w:val="00BF1597"/>
    <w:rsid w:val="00BF15C2"/>
    <w:rsid w:val="00BF245E"/>
    <w:rsid w:val="00BF3622"/>
    <w:rsid w:val="00BF38A0"/>
    <w:rsid w:val="00BF3B0B"/>
    <w:rsid w:val="00BF458F"/>
    <w:rsid w:val="00BF486B"/>
    <w:rsid w:val="00BF4BA9"/>
    <w:rsid w:val="00BF5597"/>
    <w:rsid w:val="00BF65EA"/>
    <w:rsid w:val="00BF7037"/>
    <w:rsid w:val="00BF7092"/>
    <w:rsid w:val="00BF7825"/>
    <w:rsid w:val="00BF7BDE"/>
    <w:rsid w:val="00C003F6"/>
    <w:rsid w:val="00C0158E"/>
    <w:rsid w:val="00C015B9"/>
    <w:rsid w:val="00C01C75"/>
    <w:rsid w:val="00C01FFA"/>
    <w:rsid w:val="00C0213D"/>
    <w:rsid w:val="00C02392"/>
    <w:rsid w:val="00C02E8B"/>
    <w:rsid w:val="00C03FD2"/>
    <w:rsid w:val="00C041AA"/>
    <w:rsid w:val="00C04873"/>
    <w:rsid w:val="00C05433"/>
    <w:rsid w:val="00C054EA"/>
    <w:rsid w:val="00C0628C"/>
    <w:rsid w:val="00C06648"/>
    <w:rsid w:val="00C06E1E"/>
    <w:rsid w:val="00C10CBE"/>
    <w:rsid w:val="00C1112F"/>
    <w:rsid w:val="00C11829"/>
    <w:rsid w:val="00C13BEF"/>
    <w:rsid w:val="00C13FC2"/>
    <w:rsid w:val="00C141BC"/>
    <w:rsid w:val="00C15BEA"/>
    <w:rsid w:val="00C16093"/>
    <w:rsid w:val="00C16185"/>
    <w:rsid w:val="00C1643D"/>
    <w:rsid w:val="00C166EA"/>
    <w:rsid w:val="00C16C81"/>
    <w:rsid w:val="00C172EA"/>
    <w:rsid w:val="00C206AB"/>
    <w:rsid w:val="00C20807"/>
    <w:rsid w:val="00C2155C"/>
    <w:rsid w:val="00C21790"/>
    <w:rsid w:val="00C21905"/>
    <w:rsid w:val="00C21931"/>
    <w:rsid w:val="00C21AC5"/>
    <w:rsid w:val="00C21B45"/>
    <w:rsid w:val="00C21DB8"/>
    <w:rsid w:val="00C2287F"/>
    <w:rsid w:val="00C22A14"/>
    <w:rsid w:val="00C23A14"/>
    <w:rsid w:val="00C23C7A"/>
    <w:rsid w:val="00C24A16"/>
    <w:rsid w:val="00C25C27"/>
    <w:rsid w:val="00C25F20"/>
    <w:rsid w:val="00C25FB7"/>
    <w:rsid w:val="00C262B6"/>
    <w:rsid w:val="00C26E1A"/>
    <w:rsid w:val="00C279D0"/>
    <w:rsid w:val="00C27D7E"/>
    <w:rsid w:val="00C30587"/>
    <w:rsid w:val="00C313B0"/>
    <w:rsid w:val="00C319DA"/>
    <w:rsid w:val="00C31E4E"/>
    <w:rsid w:val="00C327EF"/>
    <w:rsid w:val="00C33FCE"/>
    <w:rsid w:val="00C340AC"/>
    <w:rsid w:val="00C345CB"/>
    <w:rsid w:val="00C34659"/>
    <w:rsid w:val="00C34706"/>
    <w:rsid w:val="00C3515C"/>
    <w:rsid w:val="00C35310"/>
    <w:rsid w:val="00C35494"/>
    <w:rsid w:val="00C363B3"/>
    <w:rsid w:val="00C368FF"/>
    <w:rsid w:val="00C376DB"/>
    <w:rsid w:val="00C37F0B"/>
    <w:rsid w:val="00C40B69"/>
    <w:rsid w:val="00C41139"/>
    <w:rsid w:val="00C41CB5"/>
    <w:rsid w:val="00C43917"/>
    <w:rsid w:val="00C4493C"/>
    <w:rsid w:val="00C44AEB"/>
    <w:rsid w:val="00C44FBD"/>
    <w:rsid w:val="00C452FF"/>
    <w:rsid w:val="00C459CC"/>
    <w:rsid w:val="00C4604A"/>
    <w:rsid w:val="00C46199"/>
    <w:rsid w:val="00C46B98"/>
    <w:rsid w:val="00C46C13"/>
    <w:rsid w:val="00C47553"/>
    <w:rsid w:val="00C476C1"/>
    <w:rsid w:val="00C476D2"/>
    <w:rsid w:val="00C50A24"/>
    <w:rsid w:val="00C510AE"/>
    <w:rsid w:val="00C515F7"/>
    <w:rsid w:val="00C51789"/>
    <w:rsid w:val="00C5191B"/>
    <w:rsid w:val="00C522D4"/>
    <w:rsid w:val="00C522E6"/>
    <w:rsid w:val="00C52D4A"/>
    <w:rsid w:val="00C52E35"/>
    <w:rsid w:val="00C52F09"/>
    <w:rsid w:val="00C52FC7"/>
    <w:rsid w:val="00C537E9"/>
    <w:rsid w:val="00C5387C"/>
    <w:rsid w:val="00C54020"/>
    <w:rsid w:val="00C54C7E"/>
    <w:rsid w:val="00C54F6D"/>
    <w:rsid w:val="00C552F1"/>
    <w:rsid w:val="00C554A9"/>
    <w:rsid w:val="00C5551E"/>
    <w:rsid w:val="00C5555C"/>
    <w:rsid w:val="00C55648"/>
    <w:rsid w:val="00C559CD"/>
    <w:rsid w:val="00C559DA"/>
    <w:rsid w:val="00C564F2"/>
    <w:rsid w:val="00C5655B"/>
    <w:rsid w:val="00C5674B"/>
    <w:rsid w:val="00C5685C"/>
    <w:rsid w:val="00C6057C"/>
    <w:rsid w:val="00C60651"/>
    <w:rsid w:val="00C60B49"/>
    <w:rsid w:val="00C60C8C"/>
    <w:rsid w:val="00C62692"/>
    <w:rsid w:val="00C63001"/>
    <w:rsid w:val="00C63D0B"/>
    <w:rsid w:val="00C65036"/>
    <w:rsid w:val="00C6585D"/>
    <w:rsid w:val="00C65CC9"/>
    <w:rsid w:val="00C66404"/>
    <w:rsid w:val="00C664E9"/>
    <w:rsid w:val="00C66895"/>
    <w:rsid w:val="00C66B49"/>
    <w:rsid w:val="00C66CCF"/>
    <w:rsid w:val="00C66FD7"/>
    <w:rsid w:val="00C67250"/>
    <w:rsid w:val="00C67301"/>
    <w:rsid w:val="00C6767C"/>
    <w:rsid w:val="00C67785"/>
    <w:rsid w:val="00C6798B"/>
    <w:rsid w:val="00C67E59"/>
    <w:rsid w:val="00C67E92"/>
    <w:rsid w:val="00C70988"/>
    <w:rsid w:val="00C71138"/>
    <w:rsid w:val="00C7118B"/>
    <w:rsid w:val="00C7122E"/>
    <w:rsid w:val="00C71B85"/>
    <w:rsid w:val="00C71DA4"/>
    <w:rsid w:val="00C72441"/>
    <w:rsid w:val="00C726DE"/>
    <w:rsid w:val="00C728B5"/>
    <w:rsid w:val="00C7336C"/>
    <w:rsid w:val="00C735C6"/>
    <w:rsid w:val="00C73772"/>
    <w:rsid w:val="00C738BD"/>
    <w:rsid w:val="00C73F16"/>
    <w:rsid w:val="00C75B31"/>
    <w:rsid w:val="00C76145"/>
    <w:rsid w:val="00C76431"/>
    <w:rsid w:val="00C7657D"/>
    <w:rsid w:val="00C76A3E"/>
    <w:rsid w:val="00C76F75"/>
    <w:rsid w:val="00C77304"/>
    <w:rsid w:val="00C80744"/>
    <w:rsid w:val="00C80DD5"/>
    <w:rsid w:val="00C81266"/>
    <w:rsid w:val="00C81C57"/>
    <w:rsid w:val="00C81DFF"/>
    <w:rsid w:val="00C82CEC"/>
    <w:rsid w:val="00C82EFD"/>
    <w:rsid w:val="00C83294"/>
    <w:rsid w:val="00C83432"/>
    <w:rsid w:val="00C83699"/>
    <w:rsid w:val="00C83BE7"/>
    <w:rsid w:val="00C83E45"/>
    <w:rsid w:val="00C8405F"/>
    <w:rsid w:val="00C84210"/>
    <w:rsid w:val="00C84905"/>
    <w:rsid w:val="00C84C5D"/>
    <w:rsid w:val="00C862A1"/>
    <w:rsid w:val="00C86B5B"/>
    <w:rsid w:val="00C86D53"/>
    <w:rsid w:val="00C87707"/>
    <w:rsid w:val="00C87A0B"/>
    <w:rsid w:val="00C9039E"/>
    <w:rsid w:val="00C904E8"/>
    <w:rsid w:val="00C90C22"/>
    <w:rsid w:val="00C919D5"/>
    <w:rsid w:val="00C91EB8"/>
    <w:rsid w:val="00C93404"/>
    <w:rsid w:val="00C93865"/>
    <w:rsid w:val="00C93D81"/>
    <w:rsid w:val="00C943A0"/>
    <w:rsid w:val="00C947E3"/>
    <w:rsid w:val="00C94972"/>
    <w:rsid w:val="00C94F49"/>
    <w:rsid w:val="00C9531D"/>
    <w:rsid w:val="00C95FA4"/>
    <w:rsid w:val="00C95FCF"/>
    <w:rsid w:val="00C96AA6"/>
    <w:rsid w:val="00C97187"/>
    <w:rsid w:val="00CA0101"/>
    <w:rsid w:val="00CA099C"/>
    <w:rsid w:val="00CA0CCC"/>
    <w:rsid w:val="00CA1113"/>
    <w:rsid w:val="00CA1195"/>
    <w:rsid w:val="00CA1614"/>
    <w:rsid w:val="00CA17EE"/>
    <w:rsid w:val="00CA203D"/>
    <w:rsid w:val="00CA23A3"/>
    <w:rsid w:val="00CA249E"/>
    <w:rsid w:val="00CA2C60"/>
    <w:rsid w:val="00CA2DB4"/>
    <w:rsid w:val="00CA362A"/>
    <w:rsid w:val="00CA42D0"/>
    <w:rsid w:val="00CA4E10"/>
    <w:rsid w:val="00CA520D"/>
    <w:rsid w:val="00CA52DF"/>
    <w:rsid w:val="00CA584D"/>
    <w:rsid w:val="00CA59E7"/>
    <w:rsid w:val="00CA685B"/>
    <w:rsid w:val="00CA6EB3"/>
    <w:rsid w:val="00CA6F15"/>
    <w:rsid w:val="00CA7689"/>
    <w:rsid w:val="00CA7E30"/>
    <w:rsid w:val="00CA7FAB"/>
    <w:rsid w:val="00CB01B8"/>
    <w:rsid w:val="00CB0543"/>
    <w:rsid w:val="00CB0627"/>
    <w:rsid w:val="00CB0927"/>
    <w:rsid w:val="00CB0F7A"/>
    <w:rsid w:val="00CB1E84"/>
    <w:rsid w:val="00CB21F9"/>
    <w:rsid w:val="00CB28C9"/>
    <w:rsid w:val="00CB2D12"/>
    <w:rsid w:val="00CB3B32"/>
    <w:rsid w:val="00CB3F73"/>
    <w:rsid w:val="00CB47FA"/>
    <w:rsid w:val="00CB53A4"/>
    <w:rsid w:val="00CB5F6C"/>
    <w:rsid w:val="00CB6C19"/>
    <w:rsid w:val="00CB7228"/>
    <w:rsid w:val="00CB7684"/>
    <w:rsid w:val="00CB7940"/>
    <w:rsid w:val="00CC07AF"/>
    <w:rsid w:val="00CC0CFE"/>
    <w:rsid w:val="00CC0F58"/>
    <w:rsid w:val="00CC10CA"/>
    <w:rsid w:val="00CC1423"/>
    <w:rsid w:val="00CC16A5"/>
    <w:rsid w:val="00CC181C"/>
    <w:rsid w:val="00CC1AD3"/>
    <w:rsid w:val="00CC1F5E"/>
    <w:rsid w:val="00CC20A3"/>
    <w:rsid w:val="00CC26B6"/>
    <w:rsid w:val="00CC336C"/>
    <w:rsid w:val="00CC3399"/>
    <w:rsid w:val="00CC35F7"/>
    <w:rsid w:val="00CC39D8"/>
    <w:rsid w:val="00CC3FFB"/>
    <w:rsid w:val="00CC4046"/>
    <w:rsid w:val="00CC4191"/>
    <w:rsid w:val="00CC4815"/>
    <w:rsid w:val="00CC4AEC"/>
    <w:rsid w:val="00CC4BD2"/>
    <w:rsid w:val="00CC551F"/>
    <w:rsid w:val="00CC5C9E"/>
    <w:rsid w:val="00CC656F"/>
    <w:rsid w:val="00CC675E"/>
    <w:rsid w:val="00CC74DC"/>
    <w:rsid w:val="00CC7612"/>
    <w:rsid w:val="00CD024D"/>
    <w:rsid w:val="00CD043F"/>
    <w:rsid w:val="00CD08DA"/>
    <w:rsid w:val="00CD0E97"/>
    <w:rsid w:val="00CD12F0"/>
    <w:rsid w:val="00CD2DE1"/>
    <w:rsid w:val="00CD3550"/>
    <w:rsid w:val="00CD3DD7"/>
    <w:rsid w:val="00CD3F68"/>
    <w:rsid w:val="00CD49A7"/>
    <w:rsid w:val="00CD4EDA"/>
    <w:rsid w:val="00CD5418"/>
    <w:rsid w:val="00CD5EE7"/>
    <w:rsid w:val="00CD5F42"/>
    <w:rsid w:val="00CD6232"/>
    <w:rsid w:val="00CD64D3"/>
    <w:rsid w:val="00CD672A"/>
    <w:rsid w:val="00CD7028"/>
    <w:rsid w:val="00CE0272"/>
    <w:rsid w:val="00CE03E5"/>
    <w:rsid w:val="00CE0D8D"/>
    <w:rsid w:val="00CE10A1"/>
    <w:rsid w:val="00CE15D1"/>
    <w:rsid w:val="00CE2AD9"/>
    <w:rsid w:val="00CE33A6"/>
    <w:rsid w:val="00CE3586"/>
    <w:rsid w:val="00CE38E8"/>
    <w:rsid w:val="00CE3953"/>
    <w:rsid w:val="00CE3CD0"/>
    <w:rsid w:val="00CE3DD7"/>
    <w:rsid w:val="00CE6D21"/>
    <w:rsid w:val="00CE7A9E"/>
    <w:rsid w:val="00CF05A3"/>
    <w:rsid w:val="00CF175E"/>
    <w:rsid w:val="00CF1CF3"/>
    <w:rsid w:val="00CF2217"/>
    <w:rsid w:val="00CF24CF"/>
    <w:rsid w:val="00CF333F"/>
    <w:rsid w:val="00CF37AA"/>
    <w:rsid w:val="00CF3BE3"/>
    <w:rsid w:val="00CF4733"/>
    <w:rsid w:val="00CF4880"/>
    <w:rsid w:val="00CF4AE2"/>
    <w:rsid w:val="00CF4BB7"/>
    <w:rsid w:val="00CF4D16"/>
    <w:rsid w:val="00CF50ED"/>
    <w:rsid w:val="00CF6360"/>
    <w:rsid w:val="00CF6F98"/>
    <w:rsid w:val="00CF737E"/>
    <w:rsid w:val="00CF76BB"/>
    <w:rsid w:val="00CF7CFB"/>
    <w:rsid w:val="00D00189"/>
    <w:rsid w:val="00D00775"/>
    <w:rsid w:val="00D00EDF"/>
    <w:rsid w:val="00D0144C"/>
    <w:rsid w:val="00D01BBF"/>
    <w:rsid w:val="00D01C5D"/>
    <w:rsid w:val="00D01D77"/>
    <w:rsid w:val="00D01E12"/>
    <w:rsid w:val="00D021FD"/>
    <w:rsid w:val="00D029BD"/>
    <w:rsid w:val="00D02BE0"/>
    <w:rsid w:val="00D04A50"/>
    <w:rsid w:val="00D04A7C"/>
    <w:rsid w:val="00D04B43"/>
    <w:rsid w:val="00D04CCD"/>
    <w:rsid w:val="00D05FEC"/>
    <w:rsid w:val="00D062FE"/>
    <w:rsid w:val="00D0653E"/>
    <w:rsid w:val="00D06C04"/>
    <w:rsid w:val="00D1111B"/>
    <w:rsid w:val="00D11DA3"/>
    <w:rsid w:val="00D136E3"/>
    <w:rsid w:val="00D14CC1"/>
    <w:rsid w:val="00D14D30"/>
    <w:rsid w:val="00D16C96"/>
    <w:rsid w:val="00D17527"/>
    <w:rsid w:val="00D17A9A"/>
    <w:rsid w:val="00D20AE8"/>
    <w:rsid w:val="00D20C0B"/>
    <w:rsid w:val="00D20C44"/>
    <w:rsid w:val="00D20CBA"/>
    <w:rsid w:val="00D2171C"/>
    <w:rsid w:val="00D21AAB"/>
    <w:rsid w:val="00D21EA8"/>
    <w:rsid w:val="00D22375"/>
    <w:rsid w:val="00D22B8B"/>
    <w:rsid w:val="00D23BBC"/>
    <w:rsid w:val="00D249A9"/>
    <w:rsid w:val="00D24FDF"/>
    <w:rsid w:val="00D250EE"/>
    <w:rsid w:val="00D256CD"/>
    <w:rsid w:val="00D268FB"/>
    <w:rsid w:val="00D26D2F"/>
    <w:rsid w:val="00D26EDA"/>
    <w:rsid w:val="00D274F7"/>
    <w:rsid w:val="00D27BF4"/>
    <w:rsid w:val="00D27EC1"/>
    <w:rsid w:val="00D303E3"/>
    <w:rsid w:val="00D30BAE"/>
    <w:rsid w:val="00D30E21"/>
    <w:rsid w:val="00D30F26"/>
    <w:rsid w:val="00D311E1"/>
    <w:rsid w:val="00D31688"/>
    <w:rsid w:val="00D31B88"/>
    <w:rsid w:val="00D31DB9"/>
    <w:rsid w:val="00D31F35"/>
    <w:rsid w:val="00D327D0"/>
    <w:rsid w:val="00D32F99"/>
    <w:rsid w:val="00D3391C"/>
    <w:rsid w:val="00D34042"/>
    <w:rsid w:val="00D341BE"/>
    <w:rsid w:val="00D359CC"/>
    <w:rsid w:val="00D362D5"/>
    <w:rsid w:val="00D367D3"/>
    <w:rsid w:val="00D36B5C"/>
    <w:rsid w:val="00D36FC8"/>
    <w:rsid w:val="00D37728"/>
    <w:rsid w:val="00D37DB4"/>
    <w:rsid w:val="00D40375"/>
    <w:rsid w:val="00D40498"/>
    <w:rsid w:val="00D406BA"/>
    <w:rsid w:val="00D40A6E"/>
    <w:rsid w:val="00D40F83"/>
    <w:rsid w:val="00D416D0"/>
    <w:rsid w:val="00D41858"/>
    <w:rsid w:val="00D4249E"/>
    <w:rsid w:val="00D4266B"/>
    <w:rsid w:val="00D42825"/>
    <w:rsid w:val="00D43063"/>
    <w:rsid w:val="00D43AF4"/>
    <w:rsid w:val="00D43F7A"/>
    <w:rsid w:val="00D44040"/>
    <w:rsid w:val="00D442F5"/>
    <w:rsid w:val="00D44519"/>
    <w:rsid w:val="00D44CE3"/>
    <w:rsid w:val="00D44FDA"/>
    <w:rsid w:val="00D4526D"/>
    <w:rsid w:val="00D45FCC"/>
    <w:rsid w:val="00D46143"/>
    <w:rsid w:val="00D46BE5"/>
    <w:rsid w:val="00D47AB0"/>
    <w:rsid w:val="00D506E0"/>
    <w:rsid w:val="00D522D9"/>
    <w:rsid w:val="00D52F19"/>
    <w:rsid w:val="00D53361"/>
    <w:rsid w:val="00D5376B"/>
    <w:rsid w:val="00D53BD4"/>
    <w:rsid w:val="00D54729"/>
    <w:rsid w:val="00D5474E"/>
    <w:rsid w:val="00D55D7E"/>
    <w:rsid w:val="00D56597"/>
    <w:rsid w:val="00D56921"/>
    <w:rsid w:val="00D570F1"/>
    <w:rsid w:val="00D57B45"/>
    <w:rsid w:val="00D6077D"/>
    <w:rsid w:val="00D60E2D"/>
    <w:rsid w:val="00D61A8E"/>
    <w:rsid w:val="00D61AEC"/>
    <w:rsid w:val="00D61D0F"/>
    <w:rsid w:val="00D625E2"/>
    <w:rsid w:val="00D62645"/>
    <w:rsid w:val="00D62983"/>
    <w:rsid w:val="00D62AB9"/>
    <w:rsid w:val="00D632A9"/>
    <w:rsid w:val="00D633E0"/>
    <w:rsid w:val="00D642F8"/>
    <w:rsid w:val="00D64C7C"/>
    <w:rsid w:val="00D6518F"/>
    <w:rsid w:val="00D65B99"/>
    <w:rsid w:val="00D66120"/>
    <w:rsid w:val="00D674EF"/>
    <w:rsid w:val="00D675CB"/>
    <w:rsid w:val="00D67B66"/>
    <w:rsid w:val="00D67E27"/>
    <w:rsid w:val="00D701E5"/>
    <w:rsid w:val="00D703AA"/>
    <w:rsid w:val="00D70810"/>
    <w:rsid w:val="00D70D71"/>
    <w:rsid w:val="00D7125C"/>
    <w:rsid w:val="00D713C6"/>
    <w:rsid w:val="00D71423"/>
    <w:rsid w:val="00D71A70"/>
    <w:rsid w:val="00D71E77"/>
    <w:rsid w:val="00D71FE6"/>
    <w:rsid w:val="00D720DB"/>
    <w:rsid w:val="00D72AEA"/>
    <w:rsid w:val="00D72AF9"/>
    <w:rsid w:val="00D73889"/>
    <w:rsid w:val="00D73915"/>
    <w:rsid w:val="00D73B0A"/>
    <w:rsid w:val="00D73EE4"/>
    <w:rsid w:val="00D749D4"/>
    <w:rsid w:val="00D7592E"/>
    <w:rsid w:val="00D75EEE"/>
    <w:rsid w:val="00D76653"/>
    <w:rsid w:val="00D80CDC"/>
    <w:rsid w:val="00D80DD4"/>
    <w:rsid w:val="00D821F0"/>
    <w:rsid w:val="00D82826"/>
    <w:rsid w:val="00D8289A"/>
    <w:rsid w:val="00D82DE8"/>
    <w:rsid w:val="00D8372A"/>
    <w:rsid w:val="00D8492A"/>
    <w:rsid w:val="00D85076"/>
    <w:rsid w:val="00D85DE4"/>
    <w:rsid w:val="00D85FDA"/>
    <w:rsid w:val="00D86453"/>
    <w:rsid w:val="00D86455"/>
    <w:rsid w:val="00D8654B"/>
    <w:rsid w:val="00D86E1A"/>
    <w:rsid w:val="00D8722F"/>
    <w:rsid w:val="00D87415"/>
    <w:rsid w:val="00D87C61"/>
    <w:rsid w:val="00D90382"/>
    <w:rsid w:val="00D9058D"/>
    <w:rsid w:val="00D9097D"/>
    <w:rsid w:val="00D92655"/>
    <w:rsid w:val="00D93683"/>
    <w:rsid w:val="00D939BE"/>
    <w:rsid w:val="00D93FB0"/>
    <w:rsid w:val="00D96957"/>
    <w:rsid w:val="00D97266"/>
    <w:rsid w:val="00DA006F"/>
    <w:rsid w:val="00DA082D"/>
    <w:rsid w:val="00DA0AF8"/>
    <w:rsid w:val="00DA192D"/>
    <w:rsid w:val="00DA2363"/>
    <w:rsid w:val="00DA368E"/>
    <w:rsid w:val="00DA3889"/>
    <w:rsid w:val="00DA4817"/>
    <w:rsid w:val="00DA51C7"/>
    <w:rsid w:val="00DA52D7"/>
    <w:rsid w:val="00DA52D9"/>
    <w:rsid w:val="00DA5373"/>
    <w:rsid w:val="00DA53B3"/>
    <w:rsid w:val="00DA5A31"/>
    <w:rsid w:val="00DA5DD9"/>
    <w:rsid w:val="00DA5DDC"/>
    <w:rsid w:val="00DA62AE"/>
    <w:rsid w:val="00DA7C13"/>
    <w:rsid w:val="00DB0184"/>
    <w:rsid w:val="00DB0230"/>
    <w:rsid w:val="00DB0F87"/>
    <w:rsid w:val="00DB176B"/>
    <w:rsid w:val="00DB1DE7"/>
    <w:rsid w:val="00DB4F00"/>
    <w:rsid w:val="00DB5312"/>
    <w:rsid w:val="00DB5502"/>
    <w:rsid w:val="00DB67AA"/>
    <w:rsid w:val="00DB6B87"/>
    <w:rsid w:val="00DB6C1D"/>
    <w:rsid w:val="00DB6D9A"/>
    <w:rsid w:val="00DB764C"/>
    <w:rsid w:val="00DB771A"/>
    <w:rsid w:val="00DB7C07"/>
    <w:rsid w:val="00DB7CD0"/>
    <w:rsid w:val="00DC0CA6"/>
    <w:rsid w:val="00DC0EF4"/>
    <w:rsid w:val="00DC1A5C"/>
    <w:rsid w:val="00DC248C"/>
    <w:rsid w:val="00DC2D90"/>
    <w:rsid w:val="00DC4CA0"/>
    <w:rsid w:val="00DC5CFC"/>
    <w:rsid w:val="00DC6548"/>
    <w:rsid w:val="00DC6D2B"/>
    <w:rsid w:val="00DC7054"/>
    <w:rsid w:val="00DC7465"/>
    <w:rsid w:val="00DC74AE"/>
    <w:rsid w:val="00DC79A3"/>
    <w:rsid w:val="00DD039A"/>
    <w:rsid w:val="00DD0BB9"/>
    <w:rsid w:val="00DD0D33"/>
    <w:rsid w:val="00DD15D5"/>
    <w:rsid w:val="00DD1BD9"/>
    <w:rsid w:val="00DD1D00"/>
    <w:rsid w:val="00DD2AD9"/>
    <w:rsid w:val="00DD3837"/>
    <w:rsid w:val="00DD3AD3"/>
    <w:rsid w:val="00DD3B8F"/>
    <w:rsid w:val="00DD45B1"/>
    <w:rsid w:val="00DD482C"/>
    <w:rsid w:val="00DD49D1"/>
    <w:rsid w:val="00DD5776"/>
    <w:rsid w:val="00DD580C"/>
    <w:rsid w:val="00DD58F8"/>
    <w:rsid w:val="00DD5C68"/>
    <w:rsid w:val="00DD626F"/>
    <w:rsid w:val="00DD62AB"/>
    <w:rsid w:val="00DD6810"/>
    <w:rsid w:val="00DD6C34"/>
    <w:rsid w:val="00DD6CB3"/>
    <w:rsid w:val="00DD7C02"/>
    <w:rsid w:val="00DE05E6"/>
    <w:rsid w:val="00DE1C92"/>
    <w:rsid w:val="00DE25C3"/>
    <w:rsid w:val="00DE2AB1"/>
    <w:rsid w:val="00DE2AC4"/>
    <w:rsid w:val="00DE3859"/>
    <w:rsid w:val="00DE38F3"/>
    <w:rsid w:val="00DE5CE6"/>
    <w:rsid w:val="00DE5D38"/>
    <w:rsid w:val="00DE63A6"/>
    <w:rsid w:val="00DE66CC"/>
    <w:rsid w:val="00DE671F"/>
    <w:rsid w:val="00DE6BF8"/>
    <w:rsid w:val="00DE72B5"/>
    <w:rsid w:val="00DE7EC2"/>
    <w:rsid w:val="00DF07B6"/>
    <w:rsid w:val="00DF2282"/>
    <w:rsid w:val="00DF3300"/>
    <w:rsid w:val="00DF3D14"/>
    <w:rsid w:val="00DF48C6"/>
    <w:rsid w:val="00DF5032"/>
    <w:rsid w:val="00DF539C"/>
    <w:rsid w:val="00DF57AF"/>
    <w:rsid w:val="00DF588B"/>
    <w:rsid w:val="00DF613E"/>
    <w:rsid w:val="00DF669D"/>
    <w:rsid w:val="00DF68B5"/>
    <w:rsid w:val="00DF6A62"/>
    <w:rsid w:val="00DF6D0E"/>
    <w:rsid w:val="00DF6F41"/>
    <w:rsid w:val="00DF70EF"/>
    <w:rsid w:val="00DF7183"/>
    <w:rsid w:val="00E00278"/>
    <w:rsid w:val="00E00803"/>
    <w:rsid w:val="00E009AD"/>
    <w:rsid w:val="00E00D47"/>
    <w:rsid w:val="00E00FAA"/>
    <w:rsid w:val="00E01082"/>
    <w:rsid w:val="00E0171C"/>
    <w:rsid w:val="00E019D7"/>
    <w:rsid w:val="00E01F3C"/>
    <w:rsid w:val="00E01FC0"/>
    <w:rsid w:val="00E029A7"/>
    <w:rsid w:val="00E02AA8"/>
    <w:rsid w:val="00E037F5"/>
    <w:rsid w:val="00E03CB9"/>
    <w:rsid w:val="00E0496B"/>
    <w:rsid w:val="00E05D64"/>
    <w:rsid w:val="00E065CD"/>
    <w:rsid w:val="00E108BD"/>
    <w:rsid w:val="00E112D5"/>
    <w:rsid w:val="00E115C6"/>
    <w:rsid w:val="00E11882"/>
    <w:rsid w:val="00E11A10"/>
    <w:rsid w:val="00E11B4D"/>
    <w:rsid w:val="00E12059"/>
    <w:rsid w:val="00E12C23"/>
    <w:rsid w:val="00E12E5C"/>
    <w:rsid w:val="00E13C86"/>
    <w:rsid w:val="00E13E85"/>
    <w:rsid w:val="00E13FBB"/>
    <w:rsid w:val="00E140BC"/>
    <w:rsid w:val="00E14C7A"/>
    <w:rsid w:val="00E14DF5"/>
    <w:rsid w:val="00E1543E"/>
    <w:rsid w:val="00E15768"/>
    <w:rsid w:val="00E1590F"/>
    <w:rsid w:val="00E15AEB"/>
    <w:rsid w:val="00E15EDB"/>
    <w:rsid w:val="00E165F9"/>
    <w:rsid w:val="00E166A2"/>
    <w:rsid w:val="00E166ED"/>
    <w:rsid w:val="00E16799"/>
    <w:rsid w:val="00E20654"/>
    <w:rsid w:val="00E20660"/>
    <w:rsid w:val="00E20777"/>
    <w:rsid w:val="00E212B7"/>
    <w:rsid w:val="00E222F3"/>
    <w:rsid w:val="00E22EB2"/>
    <w:rsid w:val="00E23CA1"/>
    <w:rsid w:val="00E24073"/>
    <w:rsid w:val="00E24C47"/>
    <w:rsid w:val="00E24ED1"/>
    <w:rsid w:val="00E24EFB"/>
    <w:rsid w:val="00E25169"/>
    <w:rsid w:val="00E252EB"/>
    <w:rsid w:val="00E25546"/>
    <w:rsid w:val="00E25E82"/>
    <w:rsid w:val="00E272C8"/>
    <w:rsid w:val="00E2794D"/>
    <w:rsid w:val="00E27ABB"/>
    <w:rsid w:val="00E27DBE"/>
    <w:rsid w:val="00E303C9"/>
    <w:rsid w:val="00E30872"/>
    <w:rsid w:val="00E30FDE"/>
    <w:rsid w:val="00E32038"/>
    <w:rsid w:val="00E32D25"/>
    <w:rsid w:val="00E32E92"/>
    <w:rsid w:val="00E33729"/>
    <w:rsid w:val="00E339CC"/>
    <w:rsid w:val="00E33CA7"/>
    <w:rsid w:val="00E34168"/>
    <w:rsid w:val="00E3466D"/>
    <w:rsid w:val="00E3468D"/>
    <w:rsid w:val="00E34A29"/>
    <w:rsid w:val="00E354B0"/>
    <w:rsid w:val="00E35782"/>
    <w:rsid w:val="00E36220"/>
    <w:rsid w:val="00E36AD6"/>
    <w:rsid w:val="00E36B6E"/>
    <w:rsid w:val="00E37113"/>
    <w:rsid w:val="00E37432"/>
    <w:rsid w:val="00E401E5"/>
    <w:rsid w:val="00E40DDD"/>
    <w:rsid w:val="00E40FDC"/>
    <w:rsid w:val="00E41076"/>
    <w:rsid w:val="00E415A2"/>
    <w:rsid w:val="00E4182F"/>
    <w:rsid w:val="00E41F2C"/>
    <w:rsid w:val="00E423E8"/>
    <w:rsid w:val="00E424F6"/>
    <w:rsid w:val="00E426D3"/>
    <w:rsid w:val="00E42C38"/>
    <w:rsid w:val="00E4320E"/>
    <w:rsid w:val="00E43563"/>
    <w:rsid w:val="00E44621"/>
    <w:rsid w:val="00E450E1"/>
    <w:rsid w:val="00E454EB"/>
    <w:rsid w:val="00E456A9"/>
    <w:rsid w:val="00E457B1"/>
    <w:rsid w:val="00E460A6"/>
    <w:rsid w:val="00E46834"/>
    <w:rsid w:val="00E47216"/>
    <w:rsid w:val="00E4726F"/>
    <w:rsid w:val="00E4738D"/>
    <w:rsid w:val="00E47536"/>
    <w:rsid w:val="00E47626"/>
    <w:rsid w:val="00E47EE4"/>
    <w:rsid w:val="00E47F35"/>
    <w:rsid w:val="00E50235"/>
    <w:rsid w:val="00E516A0"/>
    <w:rsid w:val="00E517EA"/>
    <w:rsid w:val="00E51850"/>
    <w:rsid w:val="00E518E9"/>
    <w:rsid w:val="00E51B04"/>
    <w:rsid w:val="00E51B50"/>
    <w:rsid w:val="00E51EE6"/>
    <w:rsid w:val="00E51FC3"/>
    <w:rsid w:val="00E534D5"/>
    <w:rsid w:val="00E53C91"/>
    <w:rsid w:val="00E54FEE"/>
    <w:rsid w:val="00E5552F"/>
    <w:rsid w:val="00E55703"/>
    <w:rsid w:val="00E55F6D"/>
    <w:rsid w:val="00E55FE0"/>
    <w:rsid w:val="00E575E1"/>
    <w:rsid w:val="00E5764C"/>
    <w:rsid w:val="00E5768F"/>
    <w:rsid w:val="00E57790"/>
    <w:rsid w:val="00E57B53"/>
    <w:rsid w:val="00E60127"/>
    <w:rsid w:val="00E60406"/>
    <w:rsid w:val="00E604EC"/>
    <w:rsid w:val="00E60CF5"/>
    <w:rsid w:val="00E61941"/>
    <w:rsid w:val="00E619B8"/>
    <w:rsid w:val="00E61DA1"/>
    <w:rsid w:val="00E61F84"/>
    <w:rsid w:val="00E61FBA"/>
    <w:rsid w:val="00E628E9"/>
    <w:rsid w:val="00E62DF1"/>
    <w:rsid w:val="00E63224"/>
    <w:rsid w:val="00E636E1"/>
    <w:rsid w:val="00E6389C"/>
    <w:rsid w:val="00E64C51"/>
    <w:rsid w:val="00E64D7E"/>
    <w:rsid w:val="00E65347"/>
    <w:rsid w:val="00E65936"/>
    <w:rsid w:val="00E66268"/>
    <w:rsid w:val="00E66289"/>
    <w:rsid w:val="00E66450"/>
    <w:rsid w:val="00E66461"/>
    <w:rsid w:val="00E66B0D"/>
    <w:rsid w:val="00E674E3"/>
    <w:rsid w:val="00E67943"/>
    <w:rsid w:val="00E7113B"/>
    <w:rsid w:val="00E718ED"/>
    <w:rsid w:val="00E72842"/>
    <w:rsid w:val="00E72DE9"/>
    <w:rsid w:val="00E73493"/>
    <w:rsid w:val="00E73568"/>
    <w:rsid w:val="00E7402D"/>
    <w:rsid w:val="00E7449E"/>
    <w:rsid w:val="00E757FE"/>
    <w:rsid w:val="00E75F05"/>
    <w:rsid w:val="00E75F48"/>
    <w:rsid w:val="00E763B1"/>
    <w:rsid w:val="00E76C30"/>
    <w:rsid w:val="00E7717A"/>
    <w:rsid w:val="00E778F2"/>
    <w:rsid w:val="00E77C57"/>
    <w:rsid w:val="00E80187"/>
    <w:rsid w:val="00E808FD"/>
    <w:rsid w:val="00E80D43"/>
    <w:rsid w:val="00E81BFA"/>
    <w:rsid w:val="00E81E8F"/>
    <w:rsid w:val="00E825DD"/>
    <w:rsid w:val="00E82B2D"/>
    <w:rsid w:val="00E82B8B"/>
    <w:rsid w:val="00E83B43"/>
    <w:rsid w:val="00E83B90"/>
    <w:rsid w:val="00E84023"/>
    <w:rsid w:val="00E8552E"/>
    <w:rsid w:val="00E857D2"/>
    <w:rsid w:val="00E857E8"/>
    <w:rsid w:val="00E85829"/>
    <w:rsid w:val="00E85E5A"/>
    <w:rsid w:val="00E8666F"/>
    <w:rsid w:val="00E86D10"/>
    <w:rsid w:val="00E87274"/>
    <w:rsid w:val="00E873BC"/>
    <w:rsid w:val="00E878DB"/>
    <w:rsid w:val="00E87D3F"/>
    <w:rsid w:val="00E90124"/>
    <w:rsid w:val="00E90187"/>
    <w:rsid w:val="00E9077D"/>
    <w:rsid w:val="00E90B09"/>
    <w:rsid w:val="00E90DEA"/>
    <w:rsid w:val="00E9125B"/>
    <w:rsid w:val="00E91438"/>
    <w:rsid w:val="00E9190B"/>
    <w:rsid w:val="00E92C99"/>
    <w:rsid w:val="00E92DB3"/>
    <w:rsid w:val="00E92EAD"/>
    <w:rsid w:val="00E93763"/>
    <w:rsid w:val="00E938A7"/>
    <w:rsid w:val="00E94575"/>
    <w:rsid w:val="00E950AA"/>
    <w:rsid w:val="00E950F3"/>
    <w:rsid w:val="00E9526C"/>
    <w:rsid w:val="00E95375"/>
    <w:rsid w:val="00E96369"/>
    <w:rsid w:val="00E96941"/>
    <w:rsid w:val="00E96BC5"/>
    <w:rsid w:val="00E9752E"/>
    <w:rsid w:val="00E97F28"/>
    <w:rsid w:val="00EA0498"/>
    <w:rsid w:val="00EA0885"/>
    <w:rsid w:val="00EA117C"/>
    <w:rsid w:val="00EA12A0"/>
    <w:rsid w:val="00EA2590"/>
    <w:rsid w:val="00EA2B66"/>
    <w:rsid w:val="00EA312E"/>
    <w:rsid w:val="00EA3814"/>
    <w:rsid w:val="00EA3E67"/>
    <w:rsid w:val="00EA48D3"/>
    <w:rsid w:val="00EA507D"/>
    <w:rsid w:val="00EA5732"/>
    <w:rsid w:val="00EA5CA6"/>
    <w:rsid w:val="00EA658B"/>
    <w:rsid w:val="00EA660A"/>
    <w:rsid w:val="00EA6785"/>
    <w:rsid w:val="00EA7181"/>
    <w:rsid w:val="00EA7958"/>
    <w:rsid w:val="00EB0791"/>
    <w:rsid w:val="00EB0E4A"/>
    <w:rsid w:val="00EB11FD"/>
    <w:rsid w:val="00EB1AD1"/>
    <w:rsid w:val="00EB1F37"/>
    <w:rsid w:val="00EB2155"/>
    <w:rsid w:val="00EB23BC"/>
    <w:rsid w:val="00EB2C24"/>
    <w:rsid w:val="00EB2D1D"/>
    <w:rsid w:val="00EB357A"/>
    <w:rsid w:val="00EB3C02"/>
    <w:rsid w:val="00EB5048"/>
    <w:rsid w:val="00EB55C0"/>
    <w:rsid w:val="00EB5898"/>
    <w:rsid w:val="00EB5E0F"/>
    <w:rsid w:val="00EB6213"/>
    <w:rsid w:val="00EB6AB1"/>
    <w:rsid w:val="00EB789D"/>
    <w:rsid w:val="00EC0511"/>
    <w:rsid w:val="00EC0591"/>
    <w:rsid w:val="00EC0F06"/>
    <w:rsid w:val="00EC162B"/>
    <w:rsid w:val="00EC1C72"/>
    <w:rsid w:val="00EC1D54"/>
    <w:rsid w:val="00EC26F8"/>
    <w:rsid w:val="00EC3091"/>
    <w:rsid w:val="00EC4B7A"/>
    <w:rsid w:val="00EC4D54"/>
    <w:rsid w:val="00EC577E"/>
    <w:rsid w:val="00EC5DC2"/>
    <w:rsid w:val="00EC5FD6"/>
    <w:rsid w:val="00EC65E3"/>
    <w:rsid w:val="00EC6794"/>
    <w:rsid w:val="00EC67B0"/>
    <w:rsid w:val="00EC69C3"/>
    <w:rsid w:val="00EC6B2A"/>
    <w:rsid w:val="00EC6FE7"/>
    <w:rsid w:val="00EC7791"/>
    <w:rsid w:val="00EC79BC"/>
    <w:rsid w:val="00ED03E4"/>
    <w:rsid w:val="00ED10E3"/>
    <w:rsid w:val="00ED1DA6"/>
    <w:rsid w:val="00ED21BF"/>
    <w:rsid w:val="00ED2A26"/>
    <w:rsid w:val="00ED2F59"/>
    <w:rsid w:val="00ED30A6"/>
    <w:rsid w:val="00ED392A"/>
    <w:rsid w:val="00ED482F"/>
    <w:rsid w:val="00ED4DFB"/>
    <w:rsid w:val="00ED4E75"/>
    <w:rsid w:val="00ED4F3D"/>
    <w:rsid w:val="00ED581D"/>
    <w:rsid w:val="00ED5B4C"/>
    <w:rsid w:val="00ED5BD3"/>
    <w:rsid w:val="00ED6803"/>
    <w:rsid w:val="00ED798E"/>
    <w:rsid w:val="00EE0E63"/>
    <w:rsid w:val="00EE15D5"/>
    <w:rsid w:val="00EE1CCC"/>
    <w:rsid w:val="00EE2565"/>
    <w:rsid w:val="00EE2A09"/>
    <w:rsid w:val="00EE2B3F"/>
    <w:rsid w:val="00EE3188"/>
    <w:rsid w:val="00EE3710"/>
    <w:rsid w:val="00EE3A53"/>
    <w:rsid w:val="00EE3FD0"/>
    <w:rsid w:val="00EE435B"/>
    <w:rsid w:val="00EE4B86"/>
    <w:rsid w:val="00EE4DD2"/>
    <w:rsid w:val="00EE599E"/>
    <w:rsid w:val="00EE5A91"/>
    <w:rsid w:val="00EE5C8E"/>
    <w:rsid w:val="00EE5E1B"/>
    <w:rsid w:val="00EE6516"/>
    <w:rsid w:val="00EE6A8B"/>
    <w:rsid w:val="00EE73FE"/>
    <w:rsid w:val="00EF1072"/>
    <w:rsid w:val="00EF17AD"/>
    <w:rsid w:val="00EF1CEE"/>
    <w:rsid w:val="00EF1D4A"/>
    <w:rsid w:val="00EF331B"/>
    <w:rsid w:val="00EF33A0"/>
    <w:rsid w:val="00EF3BBD"/>
    <w:rsid w:val="00EF56DB"/>
    <w:rsid w:val="00EF57E6"/>
    <w:rsid w:val="00EF636F"/>
    <w:rsid w:val="00EF67DD"/>
    <w:rsid w:val="00EF753C"/>
    <w:rsid w:val="00EF7C0D"/>
    <w:rsid w:val="00EF7CD9"/>
    <w:rsid w:val="00F001CD"/>
    <w:rsid w:val="00F007EC"/>
    <w:rsid w:val="00F00872"/>
    <w:rsid w:val="00F00956"/>
    <w:rsid w:val="00F0115C"/>
    <w:rsid w:val="00F0145E"/>
    <w:rsid w:val="00F01803"/>
    <w:rsid w:val="00F01E25"/>
    <w:rsid w:val="00F01E8D"/>
    <w:rsid w:val="00F02CF4"/>
    <w:rsid w:val="00F03B71"/>
    <w:rsid w:val="00F03DCF"/>
    <w:rsid w:val="00F0415E"/>
    <w:rsid w:val="00F0454D"/>
    <w:rsid w:val="00F04F9B"/>
    <w:rsid w:val="00F051C9"/>
    <w:rsid w:val="00F0527B"/>
    <w:rsid w:val="00F05C61"/>
    <w:rsid w:val="00F063C5"/>
    <w:rsid w:val="00F0675B"/>
    <w:rsid w:val="00F06E3D"/>
    <w:rsid w:val="00F1012C"/>
    <w:rsid w:val="00F10442"/>
    <w:rsid w:val="00F1065A"/>
    <w:rsid w:val="00F10861"/>
    <w:rsid w:val="00F10E2D"/>
    <w:rsid w:val="00F115AA"/>
    <w:rsid w:val="00F11678"/>
    <w:rsid w:val="00F11F4A"/>
    <w:rsid w:val="00F1207A"/>
    <w:rsid w:val="00F136B5"/>
    <w:rsid w:val="00F13754"/>
    <w:rsid w:val="00F13DDF"/>
    <w:rsid w:val="00F13DF0"/>
    <w:rsid w:val="00F13E0B"/>
    <w:rsid w:val="00F13EE0"/>
    <w:rsid w:val="00F16F9B"/>
    <w:rsid w:val="00F16FA8"/>
    <w:rsid w:val="00F17CEB"/>
    <w:rsid w:val="00F17F6C"/>
    <w:rsid w:val="00F2001D"/>
    <w:rsid w:val="00F2002C"/>
    <w:rsid w:val="00F21331"/>
    <w:rsid w:val="00F22757"/>
    <w:rsid w:val="00F22923"/>
    <w:rsid w:val="00F2300C"/>
    <w:rsid w:val="00F24098"/>
    <w:rsid w:val="00F24987"/>
    <w:rsid w:val="00F24F5E"/>
    <w:rsid w:val="00F26B79"/>
    <w:rsid w:val="00F26BA6"/>
    <w:rsid w:val="00F26D04"/>
    <w:rsid w:val="00F26E72"/>
    <w:rsid w:val="00F27245"/>
    <w:rsid w:val="00F30D4D"/>
    <w:rsid w:val="00F310CE"/>
    <w:rsid w:val="00F31984"/>
    <w:rsid w:val="00F32263"/>
    <w:rsid w:val="00F32975"/>
    <w:rsid w:val="00F32E5A"/>
    <w:rsid w:val="00F33080"/>
    <w:rsid w:val="00F3365A"/>
    <w:rsid w:val="00F33821"/>
    <w:rsid w:val="00F33A11"/>
    <w:rsid w:val="00F33C10"/>
    <w:rsid w:val="00F34078"/>
    <w:rsid w:val="00F3484E"/>
    <w:rsid w:val="00F348C3"/>
    <w:rsid w:val="00F3621B"/>
    <w:rsid w:val="00F3648A"/>
    <w:rsid w:val="00F368F2"/>
    <w:rsid w:val="00F36915"/>
    <w:rsid w:val="00F36B31"/>
    <w:rsid w:val="00F36DDC"/>
    <w:rsid w:val="00F3725E"/>
    <w:rsid w:val="00F37565"/>
    <w:rsid w:val="00F3757B"/>
    <w:rsid w:val="00F3767B"/>
    <w:rsid w:val="00F37767"/>
    <w:rsid w:val="00F37D19"/>
    <w:rsid w:val="00F400DC"/>
    <w:rsid w:val="00F40278"/>
    <w:rsid w:val="00F40AF0"/>
    <w:rsid w:val="00F41265"/>
    <w:rsid w:val="00F41277"/>
    <w:rsid w:val="00F4156C"/>
    <w:rsid w:val="00F41683"/>
    <w:rsid w:val="00F41E8D"/>
    <w:rsid w:val="00F42297"/>
    <w:rsid w:val="00F42CAC"/>
    <w:rsid w:val="00F4340A"/>
    <w:rsid w:val="00F43ABB"/>
    <w:rsid w:val="00F43C38"/>
    <w:rsid w:val="00F4404E"/>
    <w:rsid w:val="00F44392"/>
    <w:rsid w:val="00F4454E"/>
    <w:rsid w:val="00F4495F"/>
    <w:rsid w:val="00F44AD0"/>
    <w:rsid w:val="00F44EB4"/>
    <w:rsid w:val="00F45178"/>
    <w:rsid w:val="00F45E53"/>
    <w:rsid w:val="00F4626A"/>
    <w:rsid w:val="00F469DE"/>
    <w:rsid w:val="00F47AC2"/>
    <w:rsid w:val="00F47C69"/>
    <w:rsid w:val="00F47DA4"/>
    <w:rsid w:val="00F47DB4"/>
    <w:rsid w:val="00F5089A"/>
    <w:rsid w:val="00F51F69"/>
    <w:rsid w:val="00F522F5"/>
    <w:rsid w:val="00F525DF"/>
    <w:rsid w:val="00F52613"/>
    <w:rsid w:val="00F535D1"/>
    <w:rsid w:val="00F538BA"/>
    <w:rsid w:val="00F53EC5"/>
    <w:rsid w:val="00F54571"/>
    <w:rsid w:val="00F549F5"/>
    <w:rsid w:val="00F54B0B"/>
    <w:rsid w:val="00F54D13"/>
    <w:rsid w:val="00F54F7A"/>
    <w:rsid w:val="00F551CB"/>
    <w:rsid w:val="00F55A13"/>
    <w:rsid w:val="00F55AAD"/>
    <w:rsid w:val="00F563C2"/>
    <w:rsid w:val="00F576CE"/>
    <w:rsid w:val="00F577F9"/>
    <w:rsid w:val="00F57E30"/>
    <w:rsid w:val="00F60048"/>
    <w:rsid w:val="00F6020C"/>
    <w:rsid w:val="00F6063A"/>
    <w:rsid w:val="00F6094F"/>
    <w:rsid w:val="00F60CF3"/>
    <w:rsid w:val="00F61728"/>
    <w:rsid w:val="00F61759"/>
    <w:rsid w:val="00F61ED9"/>
    <w:rsid w:val="00F62038"/>
    <w:rsid w:val="00F62602"/>
    <w:rsid w:val="00F626D4"/>
    <w:rsid w:val="00F636CC"/>
    <w:rsid w:val="00F639B7"/>
    <w:rsid w:val="00F642E7"/>
    <w:rsid w:val="00F647C7"/>
    <w:rsid w:val="00F64803"/>
    <w:rsid w:val="00F64A2E"/>
    <w:rsid w:val="00F66071"/>
    <w:rsid w:val="00F667B3"/>
    <w:rsid w:val="00F668A2"/>
    <w:rsid w:val="00F66F6E"/>
    <w:rsid w:val="00F67BD1"/>
    <w:rsid w:val="00F709A9"/>
    <w:rsid w:val="00F7198E"/>
    <w:rsid w:val="00F72F00"/>
    <w:rsid w:val="00F73484"/>
    <w:rsid w:val="00F73EB5"/>
    <w:rsid w:val="00F744E5"/>
    <w:rsid w:val="00F74CD1"/>
    <w:rsid w:val="00F76765"/>
    <w:rsid w:val="00F76D6B"/>
    <w:rsid w:val="00F77E92"/>
    <w:rsid w:val="00F806E1"/>
    <w:rsid w:val="00F80C65"/>
    <w:rsid w:val="00F81B87"/>
    <w:rsid w:val="00F82248"/>
    <w:rsid w:val="00F824D9"/>
    <w:rsid w:val="00F8287D"/>
    <w:rsid w:val="00F82DF7"/>
    <w:rsid w:val="00F830A7"/>
    <w:rsid w:val="00F83D29"/>
    <w:rsid w:val="00F84CAE"/>
    <w:rsid w:val="00F84F8A"/>
    <w:rsid w:val="00F8525B"/>
    <w:rsid w:val="00F854EE"/>
    <w:rsid w:val="00F8586F"/>
    <w:rsid w:val="00F85AFF"/>
    <w:rsid w:val="00F85EDD"/>
    <w:rsid w:val="00F8602E"/>
    <w:rsid w:val="00F87319"/>
    <w:rsid w:val="00F8732D"/>
    <w:rsid w:val="00F87464"/>
    <w:rsid w:val="00F87951"/>
    <w:rsid w:val="00F9078A"/>
    <w:rsid w:val="00F90B16"/>
    <w:rsid w:val="00F90BDF"/>
    <w:rsid w:val="00F91BC5"/>
    <w:rsid w:val="00F929C7"/>
    <w:rsid w:val="00F92FFB"/>
    <w:rsid w:val="00F933B5"/>
    <w:rsid w:val="00F93F43"/>
    <w:rsid w:val="00F942FD"/>
    <w:rsid w:val="00F94335"/>
    <w:rsid w:val="00F94995"/>
    <w:rsid w:val="00F94A6A"/>
    <w:rsid w:val="00F94EDB"/>
    <w:rsid w:val="00F951E0"/>
    <w:rsid w:val="00F95C12"/>
    <w:rsid w:val="00F96608"/>
    <w:rsid w:val="00F96C62"/>
    <w:rsid w:val="00F96D14"/>
    <w:rsid w:val="00F971A7"/>
    <w:rsid w:val="00F972D4"/>
    <w:rsid w:val="00F976C5"/>
    <w:rsid w:val="00F97FE1"/>
    <w:rsid w:val="00FA2E41"/>
    <w:rsid w:val="00FA2E47"/>
    <w:rsid w:val="00FA3928"/>
    <w:rsid w:val="00FA4339"/>
    <w:rsid w:val="00FA473C"/>
    <w:rsid w:val="00FA475F"/>
    <w:rsid w:val="00FA4E9F"/>
    <w:rsid w:val="00FA5E72"/>
    <w:rsid w:val="00FA5EA0"/>
    <w:rsid w:val="00FA6738"/>
    <w:rsid w:val="00FA6AA8"/>
    <w:rsid w:val="00FA6C76"/>
    <w:rsid w:val="00FA6EE3"/>
    <w:rsid w:val="00FA6F6D"/>
    <w:rsid w:val="00FA735F"/>
    <w:rsid w:val="00FA7920"/>
    <w:rsid w:val="00FB1043"/>
    <w:rsid w:val="00FB2407"/>
    <w:rsid w:val="00FB2623"/>
    <w:rsid w:val="00FB2722"/>
    <w:rsid w:val="00FB352E"/>
    <w:rsid w:val="00FB3846"/>
    <w:rsid w:val="00FB3C24"/>
    <w:rsid w:val="00FB3CA8"/>
    <w:rsid w:val="00FB489C"/>
    <w:rsid w:val="00FB4B31"/>
    <w:rsid w:val="00FB4D8F"/>
    <w:rsid w:val="00FB56D5"/>
    <w:rsid w:val="00FB59D8"/>
    <w:rsid w:val="00FB6AF4"/>
    <w:rsid w:val="00FB7638"/>
    <w:rsid w:val="00FC01B7"/>
    <w:rsid w:val="00FC0285"/>
    <w:rsid w:val="00FC0738"/>
    <w:rsid w:val="00FC08ED"/>
    <w:rsid w:val="00FC0B1D"/>
    <w:rsid w:val="00FC0B5A"/>
    <w:rsid w:val="00FC0F1E"/>
    <w:rsid w:val="00FC1527"/>
    <w:rsid w:val="00FC19ED"/>
    <w:rsid w:val="00FC227F"/>
    <w:rsid w:val="00FC315D"/>
    <w:rsid w:val="00FC33E0"/>
    <w:rsid w:val="00FC3D16"/>
    <w:rsid w:val="00FC3E70"/>
    <w:rsid w:val="00FC40BE"/>
    <w:rsid w:val="00FC43A9"/>
    <w:rsid w:val="00FC49B1"/>
    <w:rsid w:val="00FC5867"/>
    <w:rsid w:val="00FC5962"/>
    <w:rsid w:val="00FC5F81"/>
    <w:rsid w:val="00FC6081"/>
    <w:rsid w:val="00FC6A0A"/>
    <w:rsid w:val="00FC6D8C"/>
    <w:rsid w:val="00FC70C7"/>
    <w:rsid w:val="00FD0128"/>
    <w:rsid w:val="00FD06E8"/>
    <w:rsid w:val="00FD08A1"/>
    <w:rsid w:val="00FD13C6"/>
    <w:rsid w:val="00FD19CE"/>
    <w:rsid w:val="00FD30B5"/>
    <w:rsid w:val="00FD35AB"/>
    <w:rsid w:val="00FD3979"/>
    <w:rsid w:val="00FD3CF7"/>
    <w:rsid w:val="00FD4076"/>
    <w:rsid w:val="00FD43A6"/>
    <w:rsid w:val="00FD43EB"/>
    <w:rsid w:val="00FD4477"/>
    <w:rsid w:val="00FD4610"/>
    <w:rsid w:val="00FD6170"/>
    <w:rsid w:val="00FD62CD"/>
    <w:rsid w:val="00FD7445"/>
    <w:rsid w:val="00FD7587"/>
    <w:rsid w:val="00FD783D"/>
    <w:rsid w:val="00FD79CC"/>
    <w:rsid w:val="00FD7FF7"/>
    <w:rsid w:val="00FE0129"/>
    <w:rsid w:val="00FE01EB"/>
    <w:rsid w:val="00FE045E"/>
    <w:rsid w:val="00FE05CB"/>
    <w:rsid w:val="00FE0D9E"/>
    <w:rsid w:val="00FE0ED8"/>
    <w:rsid w:val="00FE10C8"/>
    <w:rsid w:val="00FE130D"/>
    <w:rsid w:val="00FE1E73"/>
    <w:rsid w:val="00FE2371"/>
    <w:rsid w:val="00FE2BAC"/>
    <w:rsid w:val="00FE2BF0"/>
    <w:rsid w:val="00FE2CDE"/>
    <w:rsid w:val="00FE2E66"/>
    <w:rsid w:val="00FE2EE9"/>
    <w:rsid w:val="00FE3503"/>
    <w:rsid w:val="00FE3515"/>
    <w:rsid w:val="00FE4121"/>
    <w:rsid w:val="00FE4C8E"/>
    <w:rsid w:val="00FE50E0"/>
    <w:rsid w:val="00FE5635"/>
    <w:rsid w:val="00FE745E"/>
    <w:rsid w:val="00FE77F5"/>
    <w:rsid w:val="00FE7E99"/>
    <w:rsid w:val="00FF0A31"/>
    <w:rsid w:val="00FF1102"/>
    <w:rsid w:val="00FF14E1"/>
    <w:rsid w:val="00FF1C67"/>
    <w:rsid w:val="00FF21D4"/>
    <w:rsid w:val="00FF249D"/>
    <w:rsid w:val="00FF24DB"/>
    <w:rsid w:val="00FF28FF"/>
    <w:rsid w:val="00FF2F74"/>
    <w:rsid w:val="00FF34FE"/>
    <w:rsid w:val="00FF3896"/>
    <w:rsid w:val="00FF47DC"/>
    <w:rsid w:val="00FF4DBC"/>
    <w:rsid w:val="00FF4FF0"/>
    <w:rsid w:val="00FF5B2D"/>
    <w:rsid w:val="00FF6288"/>
    <w:rsid w:val="00FF62C0"/>
    <w:rsid w:val="00FF6396"/>
    <w:rsid w:val="00FF6B51"/>
    <w:rsid w:val="00FF6F37"/>
    <w:rsid w:val="00FF7E2C"/>
    <w:rsid w:val="00FF7E31"/>
    <w:rsid w:val="00FF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C5D"/>
    <w:pPr>
      <w:widowControl w:val="0"/>
      <w:jc w:val="both"/>
    </w:pPr>
    <w:rPr>
      <w:rFonts w:ascii="Times" w:hAnsi="Times"/>
      <w:kern w:val="2"/>
      <w:sz w:val="21"/>
    </w:rPr>
  </w:style>
  <w:style w:type="paragraph" w:styleId="1">
    <w:name w:val="heading 1"/>
    <w:basedOn w:val="a"/>
    <w:next w:val="a"/>
    <w:link w:val="10"/>
    <w:qFormat/>
    <w:rsid w:val="00446EA2"/>
    <w:pPr>
      <w:keepNext/>
      <w:outlineLvl w:val="0"/>
    </w:pPr>
    <w:rPr>
      <w:rFonts w:ascii="Arial" w:eastAsia="ＭＳ ゴシック" w:hAnsi="Arial"/>
      <w:sz w:val="24"/>
      <w:szCs w:val="24"/>
    </w:rPr>
  </w:style>
  <w:style w:type="paragraph" w:styleId="2">
    <w:name w:val="heading 2"/>
    <w:basedOn w:val="a"/>
    <w:next w:val="a0"/>
    <w:link w:val="20"/>
    <w:qFormat/>
    <w:rsid w:val="00621C5D"/>
    <w:pPr>
      <w:keepNext/>
      <w:outlineLvl w:val="1"/>
    </w:pPr>
    <w:rPr>
      <w:rFonts w:ascii="Helvetica" w:eastAsia="平成角ゴシック" w:hAnsi="Helvetica"/>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446EA2"/>
    <w:rPr>
      <w:rFonts w:ascii="Arial" w:eastAsia="ＭＳ ゴシック" w:hAnsi="Arial" w:cs="Times New Roman"/>
      <w:kern w:val="2"/>
      <w:sz w:val="24"/>
      <w:szCs w:val="24"/>
    </w:rPr>
  </w:style>
  <w:style w:type="character" w:customStyle="1" w:styleId="20">
    <w:name w:val="見出し 2 (文字)"/>
    <w:link w:val="2"/>
    <w:rsid w:val="00621C5D"/>
    <w:rPr>
      <w:rFonts w:ascii="Helvetica" w:eastAsia="平成角ゴシック" w:hAnsi="Helvetica"/>
      <w:kern w:val="2"/>
      <w:szCs w:val="20"/>
    </w:rPr>
  </w:style>
  <w:style w:type="paragraph" w:styleId="a0">
    <w:name w:val="Normal Indent"/>
    <w:basedOn w:val="a"/>
    <w:uiPriority w:val="99"/>
    <w:rsid w:val="00621C5D"/>
    <w:pPr>
      <w:ind w:left="851"/>
    </w:pPr>
  </w:style>
  <w:style w:type="paragraph" w:styleId="a4">
    <w:name w:val="footnote text"/>
    <w:basedOn w:val="a"/>
    <w:link w:val="a5"/>
    <w:rsid w:val="00621C5D"/>
    <w:pPr>
      <w:snapToGrid w:val="0"/>
      <w:jc w:val="left"/>
    </w:pPr>
    <w:rPr>
      <w:sz w:val="20"/>
    </w:rPr>
  </w:style>
  <w:style w:type="character" w:customStyle="1" w:styleId="a5">
    <w:name w:val="脚注文字列 (文字)"/>
    <w:link w:val="a4"/>
    <w:rsid w:val="00621C5D"/>
    <w:rPr>
      <w:rFonts w:ascii="Times" w:eastAsia="ＭＳ 明朝" w:hAnsi="Times"/>
      <w:kern w:val="2"/>
      <w:szCs w:val="20"/>
    </w:rPr>
  </w:style>
  <w:style w:type="character" w:styleId="a6">
    <w:name w:val="footnote reference"/>
    <w:rsid w:val="00621C5D"/>
    <w:rPr>
      <w:vertAlign w:val="superscript"/>
    </w:rPr>
  </w:style>
  <w:style w:type="paragraph" w:styleId="a7">
    <w:name w:val="Document Map"/>
    <w:basedOn w:val="a"/>
    <w:link w:val="a8"/>
    <w:uiPriority w:val="99"/>
    <w:semiHidden/>
    <w:unhideWhenUsed/>
    <w:rsid w:val="00621C5D"/>
    <w:rPr>
      <w:rFonts w:ascii="MS UI Gothic" w:eastAsia="MS UI Gothic"/>
      <w:sz w:val="18"/>
      <w:szCs w:val="18"/>
    </w:rPr>
  </w:style>
  <w:style w:type="character" w:customStyle="1" w:styleId="a8">
    <w:name w:val="見出しマップ (文字)"/>
    <w:link w:val="a7"/>
    <w:uiPriority w:val="99"/>
    <w:semiHidden/>
    <w:rsid w:val="00621C5D"/>
    <w:rPr>
      <w:rFonts w:ascii="MS UI Gothic" w:eastAsia="MS UI Gothic" w:hAnsi="Times"/>
      <w:kern w:val="2"/>
      <w:sz w:val="18"/>
      <w:szCs w:val="18"/>
    </w:rPr>
  </w:style>
  <w:style w:type="paragraph" w:styleId="a9">
    <w:name w:val="header"/>
    <w:basedOn w:val="a"/>
    <w:link w:val="aa"/>
    <w:uiPriority w:val="99"/>
    <w:unhideWhenUsed/>
    <w:rsid w:val="002D7855"/>
    <w:pPr>
      <w:tabs>
        <w:tab w:val="center" w:pos="4252"/>
        <w:tab w:val="right" w:pos="8504"/>
      </w:tabs>
      <w:snapToGrid w:val="0"/>
    </w:pPr>
  </w:style>
  <w:style w:type="character" w:customStyle="1" w:styleId="aa">
    <w:name w:val="ヘッダー (文字)"/>
    <w:link w:val="a9"/>
    <w:uiPriority w:val="99"/>
    <w:rsid w:val="002D7855"/>
    <w:rPr>
      <w:rFonts w:ascii="Times" w:hAnsi="Times"/>
      <w:kern w:val="2"/>
      <w:sz w:val="21"/>
    </w:rPr>
  </w:style>
  <w:style w:type="paragraph" w:styleId="ab">
    <w:name w:val="footer"/>
    <w:basedOn w:val="a"/>
    <w:link w:val="ac"/>
    <w:uiPriority w:val="99"/>
    <w:unhideWhenUsed/>
    <w:rsid w:val="002D7855"/>
    <w:pPr>
      <w:tabs>
        <w:tab w:val="center" w:pos="4252"/>
        <w:tab w:val="right" w:pos="8504"/>
      </w:tabs>
      <w:snapToGrid w:val="0"/>
    </w:pPr>
  </w:style>
  <w:style w:type="character" w:customStyle="1" w:styleId="ac">
    <w:name w:val="フッター (文字)"/>
    <w:link w:val="ab"/>
    <w:uiPriority w:val="99"/>
    <w:rsid w:val="002D7855"/>
    <w:rPr>
      <w:rFonts w:ascii="Times" w:hAnsi="Times"/>
      <w:kern w:val="2"/>
      <w:sz w:val="21"/>
    </w:rPr>
  </w:style>
  <w:style w:type="paragraph" w:styleId="ad">
    <w:name w:val="Plain Text"/>
    <w:basedOn w:val="a"/>
    <w:link w:val="ae"/>
    <w:uiPriority w:val="99"/>
    <w:unhideWhenUsed/>
    <w:rsid w:val="0097390F"/>
    <w:pPr>
      <w:spacing w:line="240" w:lineRule="atLeast"/>
      <w:ind w:firstLineChars="100" w:firstLine="100"/>
    </w:pPr>
    <w:rPr>
      <w:rFonts w:ascii="ＭＳ 明朝" w:hAnsi="Courier New"/>
      <w:szCs w:val="21"/>
    </w:rPr>
  </w:style>
  <w:style w:type="character" w:customStyle="1" w:styleId="ae">
    <w:name w:val="書式なし (文字)"/>
    <w:link w:val="ad"/>
    <w:uiPriority w:val="99"/>
    <w:rsid w:val="0097390F"/>
    <w:rPr>
      <w:rFonts w:hAnsi="Courier New" w:cs="Courier New"/>
      <w:kern w:val="2"/>
      <w:sz w:val="21"/>
      <w:szCs w:val="21"/>
    </w:rPr>
  </w:style>
  <w:style w:type="character" w:styleId="af">
    <w:name w:val="Hyperlink"/>
    <w:uiPriority w:val="99"/>
    <w:unhideWhenUsed/>
    <w:rsid w:val="00E457B1"/>
    <w:rPr>
      <w:strike w:val="0"/>
      <w:dstrike w:val="0"/>
      <w:color w:val="0033FF"/>
      <w:u w:val="none"/>
      <w:effect w:val="none"/>
    </w:rPr>
  </w:style>
  <w:style w:type="paragraph" w:styleId="af0">
    <w:name w:val="endnote text"/>
    <w:basedOn w:val="a"/>
    <w:link w:val="af1"/>
    <w:uiPriority w:val="99"/>
    <w:unhideWhenUsed/>
    <w:rsid w:val="009F3102"/>
    <w:pPr>
      <w:snapToGrid w:val="0"/>
      <w:jc w:val="left"/>
    </w:pPr>
    <w:rPr>
      <w:rFonts w:ascii="Century" w:hAnsi="Century"/>
      <w:szCs w:val="22"/>
    </w:rPr>
  </w:style>
  <w:style w:type="character" w:customStyle="1" w:styleId="af1">
    <w:name w:val="文末脚注文字列 (文字)"/>
    <w:link w:val="af0"/>
    <w:uiPriority w:val="99"/>
    <w:rsid w:val="009F3102"/>
    <w:rPr>
      <w:rFonts w:ascii="Century"/>
      <w:kern w:val="2"/>
      <w:sz w:val="21"/>
      <w:szCs w:val="22"/>
    </w:rPr>
  </w:style>
  <w:style w:type="character" w:styleId="af2">
    <w:name w:val="endnote reference"/>
    <w:unhideWhenUsed/>
    <w:rsid w:val="009F3102"/>
    <w:rPr>
      <w:vertAlign w:val="superscript"/>
    </w:rPr>
  </w:style>
  <w:style w:type="paragraph" w:styleId="Web">
    <w:name w:val="Normal (Web)"/>
    <w:basedOn w:val="a"/>
    <w:uiPriority w:val="99"/>
    <w:unhideWhenUsed/>
    <w:rsid w:val="00AF71EE"/>
    <w:pPr>
      <w:widowControl/>
      <w:spacing w:before="100" w:beforeAutospacing="1" w:after="100" w:afterAutospacing="1"/>
      <w:jc w:val="left"/>
    </w:pPr>
    <w:rPr>
      <w:rFonts w:ascii="ＭＳ Ｐゴシック" w:eastAsia="ＭＳ Ｐゴシック" w:hAnsi="ＭＳ Ｐゴシック"/>
      <w:kern w:val="0"/>
      <w:sz w:val="24"/>
      <w:szCs w:val="24"/>
    </w:rPr>
  </w:style>
  <w:style w:type="character" w:customStyle="1" w:styleId="googqs-tidbit1">
    <w:name w:val="goog_qs-tidbit1"/>
    <w:rsid w:val="00BD1AC8"/>
    <w:rPr>
      <w:vanish w:val="0"/>
      <w:webHidden w:val="0"/>
      <w:specVanish w:val="0"/>
    </w:rPr>
  </w:style>
  <w:style w:type="character" w:customStyle="1" w:styleId="txt18t1">
    <w:name w:val="txt18t1"/>
    <w:rsid w:val="00BD1AC8"/>
    <w:rPr>
      <w:color w:val="502E16"/>
      <w:sz w:val="43"/>
      <w:szCs w:val="43"/>
    </w:rPr>
  </w:style>
  <w:style w:type="character" w:customStyle="1" w:styleId="txt12brown1">
    <w:name w:val="txt12_brown1"/>
    <w:rsid w:val="00BD1AC8"/>
    <w:rPr>
      <w:color w:val="744822"/>
      <w:sz w:val="19"/>
      <w:szCs w:val="19"/>
    </w:rPr>
  </w:style>
  <w:style w:type="character" w:customStyle="1" w:styleId="ptbrand3">
    <w:name w:val="ptbrand3"/>
    <w:basedOn w:val="a1"/>
    <w:rsid w:val="009E7B13"/>
  </w:style>
  <w:style w:type="character" w:styleId="af3">
    <w:name w:val="Emphasis"/>
    <w:uiPriority w:val="20"/>
    <w:qFormat/>
    <w:rsid w:val="0097326F"/>
    <w:rPr>
      <w:b/>
      <w:bCs/>
      <w:i w:val="0"/>
      <w:iCs w:val="0"/>
    </w:rPr>
  </w:style>
  <w:style w:type="character" w:customStyle="1" w:styleId="journaltitleen">
    <w:name w:val="journal_title_en"/>
    <w:basedOn w:val="a1"/>
    <w:rsid w:val="0097326F"/>
  </w:style>
  <w:style w:type="paragraph" w:customStyle="1" w:styleId="itemsummry">
    <w:name w:val="item_summry"/>
    <w:basedOn w:val="a"/>
    <w:rsid w:val="0097326F"/>
    <w:pPr>
      <w:widowControl/>
      <w:spacing w:after="90" w:line="312" w:lineRule="auto"/>
      <w:jc w:val="left"/>
    </w:pPr>
    <w:rPr>
      <w:rFonts w:ascii="ＭＳ Ｐゴシック" w:eastAsia="ＭＳ Ｐゴシック" w:hAnsi="ＭＳ Ｐゴシック" w:cs="ＭＳ Ｐゴシック"/>
      <w:kern w:val="0"/>
      <w:sz w:val="24"/>
      <w:szCs w:val="24"/>
    </w:rPr>
  </w:style>
  <w:style w:type="character" w:customStyle="1" w:styleId="query">
    <w:name w:val="query"/>
    <w:rsid w:val="0097326F"/>
    <w:rPr>
      <w:b/>
      <w:bCs/>
      <w:color w:val="000000"/>
      <w:shd w:val="clear" w:color="auto" w:fill="F7FFAB"/>
    </w:rPr>
  </w:style>
  <w:style w:type="paragraph" w:customStyle="1" w:styleId="itemauthordata">
    <w:name w:val="item_authordata"/>
    <w:basedOn w:val="a"/>
    <w:rsid w:val="0097326F"/>
    <w:pPr>
      <w:widowControl/>
      <w:spacing w:after="90" w:line="312" w:lineRule="auto"/>
      <w:jc w:val="left"/>
    </w:pPr>
    <w:rPr>
      <w:rFonts w:ascii="ＭＳ Ｐゴシック" w:eastAsia="ＭＳ Ｐゴシック" w:hAnsi="ＭＳ Ｐゴシック" w:cs="ＭＳ Ｐゴシック"/>
      <w:kern w:val="0"/>
      <w:sz w:val="24"/>
      <w:szCs w:val="24"/>
    </w:rPr>
  </w:style>
  <w:style w:type="paragraph" w:customStyle="1" w:styleId="itemjournaldata">
    <w:name w:val="item_journaldata"/>
    <w:basedOn w:val="a"/>
    <w:rsid w:val="0097326F"/>
    <w:pPr>
      <w:widowControl/>
      <w:spacing w:after="75" w:line="264" w:lineRule="atLeast"/>
      <w:jc w:val="left"/>
    </w:pPr>
    <w:rPr>
      <w:rFonts w:ascii="ＭＳ Ｐゴシック" w:eastAsia="ＭＳ Ｐゴシック" w:hAnsi="ＭＳ Ｐゴシック" w:cs="ＭＳ Ｐゴシック"/>
      <w:kern w:val="0"/>
      <w:sz w:val="24"/>
      <w:szCs w:val="24"/>
    </w:rPr>
  </w:style>
  <w:style w:type="paragraph" w:customStyle="1" w:styleId="listcheck">
    <w:name w:val="listcheck"/>
    <w:basedOn w:val="a"/>
    <w:rsid w:val="0097326F"/>
    <w:pPr>
      <w:widowControl/>
      <w:ind w:left="30"/>
      <w:jc w:val="left"/>
    </w:pPr>
    <w:rPr>
      <w:rFonts w:ascii="ＭＳ Ｐゴシック" w:eastAsia="ＭＳ Ｐゴシック" w:hAnsi="ＭＳ Ｐゴシック" w:cs="ＭＳ Ｐゴシック"/>
      <w:kern w:val="0"/>
      <w:sz w:val="24"/>
      <w:szCs w:val="24"/>
    </w:rPr>
  </w:style>
  <w:style w:type="character" w:customStyle="1" w:styleId="journaltitle">
    <w:name w:val="journal_title"/>
    <w:basedOn w:val="a1"/>
    <w:rsid w:val="0097326F"/>
  </w:style>
  <w:style w:type="character" w:styleId="af4">
    <w:name w:val="Strong"/>
    <w:uiPriority w:val="22"/>
    <w:qFormat/>
    <w:rsid w:val="00F84CAE"/>
    <w:rPr>
      <w:b/>
      <w:bCs/>
    </w:rPr>
  </w:style>
  <w:style w:type="paragraph" w:customStyle="1" w:styleId="Default">
    <w:name w:val="Default"/>
    <w:rsid w:val="00920A63"/>
    <w:pPr>
      <w:widowControl w:val="0"/>
      <w:autoSpaceDE w:val="0"/>
      <w:autoSpaceDN w:val="0"/>
      <w:adjustRightInd w:val="0"/>
      <w:jc w:val="both"/>
    </w:pPr>
    <w:rPr>
      <w:rFonts w:cs="ＭＳ 明朝"/>
      <w:color w:val="000000"/>
      <w:sz w:val="24"/>
      <w:szCs w:val="24"/>
    </w:rPr>
  </w:style>
  <w:style w:type="character" w:customStyle="1" w:styleId="mw-headline">
    <w:name w:val="mw-headline"/>
    <w:basedOn w:val="a1"/>
    <w:rsid w:val="007D1497"/>
  </w:style>
  <w:style w:type="character" w:customStyle="1" w:styleId="name">
    <w:name w:val="name"/>
    <w:basedOn w:val="a1"/>
    <w:rsid w:val="00371E9C"/>
  </w:style>
  <w:style w:type="character" w:customStyle="1" w:styleId="pan021">
    <w:name w:val="pan_021"/>
    <w:rsid w:val="004E36F5"/>
    <w:rPr>
      <w:b/>
      <w:bCs/>
    </w:rPr>
  </w:style>
  <w:style w:type="character" w:customStyle="1" w:styleId="apple-style-span">
    <w:name w:val="apple-style-span"/>
    <w:rsid w:val="008E3145"/>
  </w:style>
  <w:style w:type="character" w:customStyle="1" w:styleId="st1">
    <w:name w:val="st1"/>
    <w:rsid w:val="00890008"/>
  </w:style>
  <w:style w:type="character" w:customStyle="1" w:styleId="highlight">
    <w:name w:val="highlight"/>
    <w:rsid w:val="00BF458F"/>
  </w:style>
  <w:style w:type="character" w:customStyle="1" w:styleId="apple-converted-space">
    <w:name w:val="apple-converted-space"/>
    <w:rsid w:val="00274E08"/>
  </w:style>
  <w:style w:type="character" w:customStyle="1" w:styleId="ft">
    <w:name w:val="ft"/>
    <w:basedOn w:val="a1"/>
    <w:rsid w:val="00F54D13"/>
  </w:style>
  <w:style w:type="paragraph" w:styleId="af5">
    <w:name w:val="List Paragraph"/>
    <w:basedOn w:val="a"/>
    <w:uiPriority w:val="34"/>
    <w:qFormat/>
    <w:rsid w:val="00212A33"/>
    <w:pPr>
      <w:ind w:leftChars="400" w:left="840"/>
    </w:pPr>
    <w:rPr>
      <w:rFonts w:ascii="Century" w:hAnsi="Century"/>
      <w:szCs w:val="22"/>
    </w:rPr>
  </w:style>
  <w:style w:type="character" w:styleId="af6">
    <w:name w:val="FollowedHyperlink"/>
    <w:uiPriority w:val="99"/>
    <w:semiHidden/>
    <w:unhideWhenUsed/>
    <w:rsid w:val="001C3F7D"/>
    <w:rPr>
      <w:color w:val="800080"/>
      <w:u w:val="single"/>
    </w:rPr>
  </w:style>
  <w:style w:type="paragraph" w:styleId="21">
    <w:name w:val="Body Text Indent 2"/>
    <w:basedOn w:val="a"/>
    <w:link w:val="22"/>
    <w:rsid w:val="00FB59D8"/>
    <w:pPr>
      <w:adjustRightInd w:val="0"/>
      <w:spacing w:line="360" w:lineRule="atLeast"/>
      <w:ind w:firstLine="240"/>
      <w:jc w:val="left"/>
      <w:textAlignment w:val="baseline"/>
    </w:pPr>
    <w:rPr>
      <w:rFonts w:ascii="Osaka" w:eastAsia="Osaka" w:hAnsi="Century"/>
      <w:color w:val="000000"/>
      <w:kern w:val="0"/>
      <w:sz w:val="24"/>
    </w:rPr>
  </w:style>
  <w:style w:type="character" w:customStyle="1" w:styleId="22">
    <w:name w:val="本文インデント 2 (文字)"/>
    <w:link w:val="21"/>
    <w:rsid w:val="00FB59D8"/>
    <w:rPr>
      <w:rFonts w:ascii="Osaka" w:eastAsia="Osak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294">
      <w:bodyDiv w:val="1"/>
      <w:marLeft w:val="0"/>
      <w:marRight w:val="0"/>
      <w:marTop w:val="0"/>
      <w:marBottom w:val="0"/>
      <w:divBdr>
        <w:top w:val="none" w:sz="0" w:space="0" w:color="auto"/>
        <w:left w:val="none" w:sz="0" w:space="0" w:color="auto"/>
        <w:bottom w:val="none" w:sz="0" w:space="0" w:color="auto"/>
        <w:right w:val="none" w:sz="0" w:space="0" w:color="auto"/>
      </w:divBdr>
      <w:divsChild>
        <w:div w:id="916326514">
          <w:marLeft w:val="0"/>
          <w:marRight w:val="0"/>
          <w:marTop w:val="0"/>
          <w:marBottom w:val="0"/>
          <w:divBdr>
            <w:top w:val="none" w:sz="0" w:space="0" w:color="auto"/>
            <w:left w:val="none" w:sz="0" w:space="0" w:color="auto"/>
            <w:bottom w:val="none" w:sz="0" w:space="0" w:color="auto"/>
            <w:right w:val="none" w:sz="0" w:space="0" w:color="auto"/>
          </w:divBdr>
          <w:divsChild>
            <w:div w:id="1402946383">
              <w:marLeft w:val="0"/>
              <w:marRight w:val="0"/>
              <w:marTop w:val="0"/>
              <w:marBottom w:val="0"/>
              <w:divBdr>
                <w:top w:val="none" w:sz="0" w:space="0" w:color="auto"/>
                <w:left w:val="none" w:sz="0" w:space="0" w:color="auto"/>
                <w:bottom w:val="none" w:sz="0" w:space="0" w:color="auto"/>
                <w:right w:val="none" w:sz="0" w:space="0" w:color="auto"/>
              </w:divBdr>
              <w:divsChild>
                <w:div w:id="2049717007">
                  <w:marLeft w:val="0"/>
                  <w:marRight w:val="0"/>
                  <w:marTop w:val="0"/>
                  <w:marBottom w:val="0"/>
                  <w:divBdr>
                    <w:top w:val="none" w:sz="0" w:space="0" w:color="auto"/>
                    <w:left w:val="none" w:sz="0" w:space="0" w:color="auto"/>
                    <w:bottom w:val="none" w:sz="0" w:space="0" w:color="auto"/>
                    <w:right w:val="none" w:sz="0" w:space="0" w:color="auto"/>
                  </w:divBdr>
                  <w:divsChild>
                    <w:div w:id="1803770215">
                      <w:marLeft w:val="0"/>
                      <w:marRight w:val="0"/>
                      <w:marTop w:val="0"/>
                      <w:marBottom w:val="0"/>
                      <w:divBdr>
                        <w:top w:val="none" w:sz="0" w:space="0" w:color="auto"/>
                        <w:left w:val="none" w:sz="0" w:space="0" w:color="auto"/>
                        <w:bottom w:val="none" w:sz="0" w:space="0" w:color="auto"/>
                        <w:right w:val="none" w:sz="0" w:space="0" w:color="auto"/>
                      </w:divBdr>
                      <w:divsChild>
                        <w:div w:id="635599533">
                          <w:marLeft w:val="0"/>
                          <w:marRight w:val="0"/>
                          <w:marTop w:val="0"/>
                          <w:marBottom w:val="0"/>
                          <w:divBdr>
                            <w:top w:val="none" w:sz="0" w:space="0" w:color="auto"/>
                            <w:left w:val="none" w:sz="0" w:space="0" w:color="auto"/>
                            <w:bottom w:val="none" w:sz="0" w:space="0" w:color="auto"/>
                            <w:right w:val="none" w:sz="0" w:space="0" w:color="auto"/>
                          </w:divBdr>
                          <w:divsChild>
                            <w:div w:id="1446121754">
                              <w:marLeft w:val="0"/>
                              <w:marRight w:val="0"/>
                              <w:marTop w:val="0"/>
                              <w:marBottom w:val="0"/>
                              <w:divBdr>
                                <w:top w:val="none" w:sz="0" w:space="0" w:color="auto"/>
                                <w:left w:val="none" w:sz="0" w:space="0" w:color="auto"/>
                                <w:bottom w:val="none" w:sz="0" w:space="0" w:color="auto"/>
                                <w:right w:val="none" w:sz="0" w:space="0" w:color="auto"/>
                              </w:divBdr>
                              <w:divsChild>
                                <w:div w:id="1758944738">
                                  <w:marLeft w:val="0"/>
                                  <w:marRight w:val="0"/>
                                  <w:marTop w:val="0"/>
                                  <w:marBottom w:val="0"/>
                                  <w:divBdr>
                                    <w:top w:val="none" w:sz="0" w:space="0" w:color="auto"/>
                                    <w:left w:val="none" w:sz="0" w:space="0" w:color="auto"/>
                                    <w:bottom w:val="none" w:sz="0" w:space="0" w:color="auto"/>
                                    <w:right w:val="none" w:sz="0" w:space="0" w:color="auto"/>
                                  </w:divBdr>
                                  <w:divsChild>
                                    <w:div w:id="389421014">
                                      <w:marLeft w:val="0"/>
                                      <w:marRight w:val="0"/>
                                      <w:marTop w:val="0"/>
                                      <w:marBottom w:val="0"/>
                                      <w:divBdr>
                                        <w:top w:val="none" w:sz="0" w:space="0" w:color="auto"/>
                                        <w:left w:val="none" w:sz="0" w:space="0" w:color="auto"/>
                                        <w:bottom w:val="none" w:sz="0" w:space="0" w:color="auto"/>
                                        <w:right w:val="none" w:sz="0" w:space="0" w:color="auto"/>
                                      </w:divBdr>
                                      <w:divsChild>
                                        <w:div w:id="2008706713">
                                          <w:marLeft w:val="0"/>
                                          <w:marRight w:val="0"/>
                                          <w:marTop w:val="0"/>
                                          <w:marBottom w:val="0"/>
                                          <w:divBdr>
                                            <w:top w:val="none" w:sz="0" w:space="0" w:color="auto"/>
                                            <w:left w:val="none" w:sz="0" w:space="0" w:color="auto"/>
                                            <w:bottom w:val="none" w:sz="0" w:space="0" w:color="auto"/>
                                            <w:right w:val="none" w:sz="0" w:space="0" w:color="auto"/>
                                          </w:divBdr>
                                          <w:divsChild>
                                            <w:div w:id="2098940379">
                                              <w:marLeft w:val="0"/>
                                              <w:marRight w:val="0"/>
                                              <w:marTop w:val="120"/>
                                              <w:marBottom w:val="360"/>
                                              <w:divBdr>
                                                <w:top w:val="none" w:sz="0" w:space="0" w:color="auto"/>
                                                <w:left w:val="none" w:sz="0" w:space="0" w:color="auto"/>
                                                <w:bottom w:val="dotted" w:sz="6" w:space="18" w:color="FFFFCC"/>
                                                <w:right w:val="none" w:sz="0" w:space="0" w:color="auto"/>
                                              </w:divBdr>
                                              <w:divsChild>
                                                <w:div w:id="1093246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85365">
      <w:bodyDiv w:val="1"/>
      <w:marLeft w:val="0"/>
      <w:marRight w:val="0"/>
      <w:marTop w:val="0"/>
      <w:marBottom w:val="0"/>
      <w:divBdr>
        <w:top w:val="none" w:sz="0" w:space="0" w:color="auto"/>
        <w:left w:val="none" w:sz="0" w:space="0" w:color="auto"/>
        <w:bottom w:val="none" w:sz="0" w:space="0" w:color="auto"/>
        <w:right w:val="none" w:sz="0" w:space="0" w:color="auto"/>
      </w:divBdr>
      <w:divsChild>
        <w:div w:id="136260761">
          <w:marLeft w:val="0"/>
          <w:marRight w:val="0"/>
          <w:marTop w:val="0"/>
          <w:marBottom w:val="0"/>
          <w:divBdr>
            <w:top w:val="none" w:sz="0" w:space="0" w:color="auto"/>
            <w:left w:val="none" w:sz="0" w:space="0" w:color="auto"/>
            <w:bottom w:val="none" w:sz="0" w:space="0" w:color="auto"/>
            <w:right w:val="none" w:sz="0" w:space="0" w:color="auto"/>
          </w:divBdr>
          <w:divsChild>
            <w:div w:id="21086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8146">
      <w:bodyDiv w:val="1"/>
      <w:marLeft w:val="0"/>
      <w:marRight w:val="0"/>
      <w:marTop w:val="0"/>
      <w:marBottom w:val="0"/>
      <w:divBdr>
        <w:top w:val="none" w:sz="0" w:space="0" w:color="auto"/>
        <w:left w:val="none" w:sz="0" w:space="0" w:color="auto"/>
        <w:bottom w:val="none" w:sz="0" w:space="0" w:color="auto"/>
        <w:right w:val="none" w:sz="0" w:space="0" w:color="auto"/>
      </w:divBdr>
    </w:div>
    <w:div w:id="167596390">
      <w:bodyDiv w:val="1"/>
      <w:marLeft w:val="0"/>
      <w:marRight w:val="0"/>
      <w:marTop w:val="0"/>
      <w:marBottom w:val="0"/>
      <w:divBdr>
        <w:top w:val="none" w:sz="0" w:space="0" w:color="auto"/>
        <w:left w:val="none" w:sz="0" w:space="0" w:color="auto"/>
        <w:bottom w:val="none" w:sz="0" w:space="0" w:color="auto"/>
        <w:right w:val="none" w:sz="0" w:space="0" w:color="auto"/>
      </w:divBdr>
      <w:divsChild>
        <w:div w:id="1319000738">
          <w:marLeft w:val="0"/>
          <w:marRight w:val="0"/>
          <w:marTop w:val="0"/>
          <w:marBottom w:val="0"/>
          <w:divBdr>
            <w:top w:val="none" w:sz="0" w:space="0" w:color="auto"/>
            <w:left w:val="none" w:sz="0" w:space="0" w:color="auto"/>
            <w:bottom w:val="none" w:sz="0" w:space="0" w:color="auto"/>
            <w:right w:val="none" w:sz="0" w:space="0" w:color="auto"/>
          </w:divBdr>
          <w:divsChild>
            <w:div w:id="7293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783">
      <w:bodyDiv w:val="1"/>
      <w:marLeft w:val="0"/>
      <w:marRight w:val="0"/>
      <w:marTop w:val="0"/>
      <w:marBottom w:val="0"/>
      <w:divBdr>
        <w:top w:val="none" w:sz="0" w:space="0" w:color="auto"/>
        <w:left w:val="none" w:sz="0" w:space="0" w:color="auto"/>
        <w:bottom w:val="none" w:sz="0" w:space="0" w:color="auto"/>
        <w:right w:val="none" w:sz="0" w:space="0" w:color="auto"/>
      </w:divBdr>
      <w:divsChild>
        <w:div w:id="675234798">
          <w:marLeft w:val="0"/>
          <w:marRight w:val="0"/>
          <w:marTop w:val="0"/>
          <w:marBottom w:val="0"/>
          <w:divBdr>
            <w:top w:val="single" w:sz="2" w:space="0" w:color="E0E0E0"/>
            <w:left w:val="single" w:sz="6" w:space="0" w:color="E0E0E0"/>
            <w:bottom w:val="single" w:sz="2" w:space="0" w:color="E0E0E0"/>
            <w:right w:val="single" w:sz="6" w:space="0" w:color="E0E0E0"/>
          </w:divBdr>
          <w:divsChild>
            <w:div w:id="1489637832">
              <w:marLeft w:val="0"/>
              <w:marRight w:val="0"/>
              <w:marTop w:val="0"/>
              <w:marBottom w:val="0"/>
              <w:divBdr>
                <w:top w:val="none" w:sz="0" w:space="0" w:color="auto"/>
                <w:left w:val="none" w:sz="0" w:space="0" w:color="auto"/>
                <w:bottom w:val="none" w:sz="0" w:space="0" w:color="auto"/>
                <w:right w:val="none" w:sz="0" w:space="0" w:color="auto"/>
              </w:divBdr>
              <w:divsChild>
                <w:div w:id="1530601730">
                  <w:marLeft w:val="0"/>
                  <w:marRight w:val="0"/>
                  <w:marTop w:val="0"/>
                  <w:marBottom w:val="225"/>
                  <w:divBdr>
                    <w:top w:val="none" w:sz="0" w:space="0" w:color="auto"/>
                    <w:left w:val="none" w:sz="0" w:space="0" w:color="auto"/>
                    <w:bottom w:val="none" w:sz="0" w:space="0" w:color="auto"/>
                    <w:right w:val="none" w:sz="0" w:space="0" w:color="auto"/>
                  </w:divBdr>
                  <w:divsChild>
                    <w:div w:id="5876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26115">
      <w:bodyDiv w:val="1"/>
      <w:marLeft w:val="0"/>
      <w:marRight w:val="0"/>
      <w:marTop w:val="0"/>
      <w:marBottom w:val="0"/>
      <w:divBdr>
        <w:top w:val="none" w:sz="0" w:space="0" w:color="auto"/>
        <w:left w:val="none" w:sz="0" w:space="0" w:color="auto"/>
        <w:bottom w:val="none" w:sz="0" w:space="0" w:color="auto"/>
        <w:right w:val="none" w:sz="0" w:space="0" w:color="auto"/>
      </w:divBdr>
      <w:divsChild>
        <w:div w:id="1206060320">
          <w:marLeft w:val="0"/>
          <w:marRight w:val="0"/>
          <w:marTop w:val="0"/>
          <w:marBottom w:val="0"/>
          <w:divBdr>
            <w:top w:val="none" w:sz="0" w:space="0" w:color="auto"/>
            <w:left w:val="none" w:sz="0" w:space="0" w:color="auto"/>
            <w:bottom w:val="none" w:sz="0" w:space="0" w:color="auto"/>
            <w:right w:val="none" w:sz="0" w:space="0" w:color="auto"/>
          </w:divBdr>
          <w:divsChild>
            <w:div w:id="1468276880">
              <w:marLeft w:val="0"/>
              <w:marRight w:val="0"/>
              <w:marTop w:val="0"/>
              <w:marBottom w:val="0"/>
              <w:divBdr>
                <w:top w:val="none" w:sz="0" w:space="0" w:color="auto"/>
                <w:left w:val="none" w:sz="0" w:space="0" w:color="auto"/>
                <w:bottom w:val="none" w:sz="0" w:space="0" w:color="auto"/>
                <w:right w:val="none" w:sz="0" w:space="0" w:color="auto"/>
              </w:divBdr>
              <w:divsChild>
                <w:div w:id="161243188">
                  <w:marLeft w:val="-2700"/>
                  <w:marRight w:val="0"/>
                  <w:marTop w:val="0"/>
                  <w:marBottom w:val="0"/>
                  <w:divBdr>
                    <w:top w:val="none" w:sz="0" w:space="0" w:color="auto"/>
                    <w:left w:val="none" w:sz="0" w:space="0" w:color="auto"/>
                    <w:bottom w:val="none" w:sz="0" w:space="0" w:color="auto"/>
                    <w:right w:val="none" w:sz="0" w:space="0" w:color="auto"/>
                  </w:divBdr>
                  <w:divsChild>
                    <w:div w:id="1402680647">
                      <w:marLeft w:val="0"/>
                      <w:marRight w:val="-3000"/>
                      <w:marTop w:val="0"/>
                      <w:marBottom w:val="0"/>
                      <w:divBdr>
                        <w:top w:val="none" w:sz="0" w:space="0" w:color="auto"/>
                        <w:left w:val="none" w:sz="0" w:space="0" w:color="auto"/>
                        <w:bottom w:val="none" w:sz="0" w:space="0" w:color="auto"/>
                        <w:right w:val="none" w:sz="0" w:space="0" w:color="auto"/>
                      </w:divBdr>
                      <w:divsChild>
                        <w:div w:id="1595820246">
                          <w:marLeft w:val="0"/>
                          <w:marRight w:val="3225"/>
                          <w:marTop w:val="0"/>
                          <w:marBottom w:val="0"/>
                          <w:divBdr>
                            <w:top w:val="none" w:sz="0" w:space="0" w:color="auto"/>
                            <w:left w:val="none" w:sz="0" w:space="0" w:color="auto"/>
                            <w:bottom w:val="none" w:sz="0" w:space="0" w:color="auto"/>
                            <w:right w:val="none" w:sz="0" w:space="0" w:color="auto"/>
                          </w:divBdr>
                          <w:divsChild>
                            <w:div w:id="195193207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76907">
      <w:bodyDiv w:val="1"/>
      <w:marLeft w:val="0"/>
      <w:marRight w:val="0"/>
      <w:marTop w:val="0"/>
      <w:marBottom w:val="0"/>
      <w:divBdr>
        <w:top w:val="none" w:sz="0" w:space="0" w:color="auto"/>
        <w:left w:val="none" w:sz="0" w:space="0" w:color="auto"/>
        <w:bottom w:val="none" w:sz="0" w:space="0" w:color="auto"/>
        <w:right w:val="none" w:sz="0" w:space="0" w:color="auto"/>
      </w:divBdr>
      <w:divsChild>
        <w:div w:id="362286125">
          <w:marLeft w:val="0"/>
          <w:marRight w:val="0"/>
          <w:marTop w:val="0"/>
          <w:marBottom w:val="0"/>
          <w:divBdr>
            <w:top w:val="none" w:sz="0" w:space="0" w:color="auto"/>
            <w:left w:val="none" w:sz="0" w:space="0" w:color="auto"/>
            <w:bottom w:val="none" w:sz="0" w:space="0" w:color="auto"/>
            <w:right w:val="none" w:sz="0" w:space="0" w:color="auto"/>
          </w:divBdr>
          <w:divsChild>
            <w:div w:id="577710420">
              <w:marLeft w:val="0"/>
              <w:marRight w:val="-3210"/>
              <w:marTop w:val="210"/>
              <w:marBottom w:val="0"/>
              <w:divBdr>
                <w:top w:val="none" w:sz="0" w:space="0" w:color="auto"/>
                <w:left w:val="none" w:sz="0" w:space="0" w:color="auto"/>
                <w:bottom w:val="none" w:sz="0" w:space="0" w:color="auto"/>
                <w:right w:val="none" w:sz="0" w:space="0" w:color="auto"/>
              </w:divBdr>
              <w:divsChild>
                <w:div w:id="378818169">
                  <w:marLeft w:val="0"/>
                  <w:marRight w:val="3210"/>
                  <w:marTop w:val="0"/>
                  <w:marBottom w:val="0"/>
                  <w:divBdr>
                    <w:top w:val="none" w:sz="0" w:space="0" w:color="auto"/>
                    <w:left w:val="none" w:sz="0" w:space="0" w:color="auto"/>
                    <w:bottom w:val="none" w:sz="0" w:space="0" w:color="auto"/>
                    <w:right w:val="none" w:sz="0" w:space="0" w:color="auto"/>
                  </w:divBdr>
                  <w:divsChild>
                    <w:div w:id="227154372">
                      <w:marLeft w:val="0"/>
                      <w:marRight w:val="0"/>
                      <w:marTop w:val="0"/>
                      <w:marBottom w:val="0"/>
                      <w:divBdr>
                        <w:top w:val="none" w:sz="0" w:space="0" w:color="auto"/>
                        <w:left w:val="none" w:sz="0" w:space="0" w:color="auto"/>
                        <w:bottom w:val="none" w:sz="0" w:space="0" w:color="auto"/>
                        <w:right w:val="none" w:sz="0" w:space="0" w:color="auto"/>
                      </w:divBdr>
                      <w:divsChild>
                        <w:div w:id="5608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96158">
      <w:bodyDiv w:val="1"/>
      <w:marLeft w:val="0"/>
      <w:marRight w:val="0"/>
      <w:marTop w:val="0"/>
      <w:marBottom w:val="0"/>
      <w:divBdr>
        <w:top w:val="none" w:sz="0" w:space="0" w:color="auto"/>
        <w:left w:val="none" w:sz="0" w:space="0" w:color="auto"/>
        <w:bottom w:val="none" w:sz="0" w:space="0" w:color="auto"/>
        <w:right w:val="none" w:sz="0" w:space="0" w:color="auto"/>
      </w:divBdr>
    </w:div>
    <w:div w:id="1562516356">
      <w:bodyDiv w:val="1"/>
      <w:marLeft w:val="0"/>
      <w:marRight w:val="0"/>
      <w:marTop w:val="0"/>
      <w:marBottom w:val="0"/>
      <w:divBdr>
        <w:top w:val="none" w:sz="0" w:space="0" w:color="auto"/>
        <w:left w:val="none" w:sz="0" w:space="0" w:color="auto"/>
        <w:bottom w:val="none" w:sz="0" w:space="0" w:color="auto"/>
        <w:right w:val="none" w:sz="0" w:space="0" w:color="auto"/>
      </w:divBdr>
    </w:div>
    <w:div w:id="1744791176">
      <w:bodyDiv w:val="1"/>
      <w:marLeft w:val="0"/>
      <w:marRight w:val="0"/>
      <w:marTop w:val="0"/>
      <w:marBottom w:val="0"/>
      <w:divBdr>
        <w:top w:val="none" w:sz="0" w:space="0" w:color="auto"/>
        <w:left w:val="none" w:sz="0" w:space="0" w:color="auto"/>
        <w:bottom w:val="none" w:sz="0" w:space="0" w:color="auto"/>
        <w:right w:val="none" w:sz="0" w:space="0" w:color="auto"/>
      </w:divBdr>
      <w:divsChild>
        <w:div w:id="993216166">
          <w:marLeft w:val="0"/>
          <w:marRight w:val="0"/>
          <w:marTop w:val="0"/>
          <w:marBottom w:val="0"/>
          <w:divBdr>
            <w:top w:val="none" w:sz="0" w:space="0" w:color="auto"/>
            <w:left w:val="none" w:sz="0" w:space="0" w:color="auto"/>
            <w:bottom w:val="none" w:sz="0" w:space="0" w:color="auto"/>
            <w:right w:val="none" w:sz="0" w:space="0" w:color="auto"/>
          </w:divBdr>
          <w:divsChild>
            <w:div w:id="976033738">
              <w:marLeft w:val="0"/>
              <w:marRight w:val="-3210"/>
              <w:marTop w:val="210"/>
              <w:marBottom w:val="0"/>
              <w:divBdr>
                <w:top w:val="none" w:sz="0" w:space="0" w:color="auto"/>
                <w:left w:val="none" w:sz="0" w:space="0" w:color="auto"/>
                <w:bottom w:val="none" w:sz="0" w:space="0" w:color="auto"/>
                <w:right w:val="none" w:sz="0" w:space="0" w:color="auto"/>
              </w:divBdr>
              <w:divsChild>
                <w:div w:id="147980977">
                  <w:marLeft w:val="0"/>
                  <w:marRight w:val="3210"/>
                  <w:marTop w:val="0"/>
                  <w:marBottom w:val="0"/>
                  <w:divBdr>
                    <w:top w:val="none" w:sz="0" w:space="0" w:color="auto"/>
                    <w:left w:val="none" w:sz="0" w:space="0" w:color="auto"/>
                    <w:bottom w:val="none" w:sz="0" w:space="0" w:color="auto"/>
                    <w:right w:val="none" w:sz="0" w:space="0" w:color="auto"/>
                  </w:divBdr>
                  <w:divsChild>
                    <w:div w:id="669912695">
                      <w:marLeft w:val="0"/>
                      <w:marRight w:val="0"/>
                      <w:marTop w:val="0"/>
                      <w:marBottom w:val="0"/>
                      <w:divBdr>
                        <w:top w:val="none" w:sz="0" w:space="0" w:color="auto"/>
                        <w:left w:val="none" w:sz="0" w:space="0" w:color="auto"/>
                        <w:bottom w:val="none" w:sz="0" w:space="0" w:color="auto"/>
                        <w:right w:val="none" w:sz="0" w:space="0" w:color="auto"/>
                      </w:divBdr>
                      <w:divsChild>
                        <w:div w:id="2060668898">
                          <w:marLeft w:val="0"/>
                          <w:marRight w:val="0"/>
                          <w:marTop w:val="0"/>
                          <w:marBottom w:val="0"/>
                          <w:divBdr>
                            <w:top w:val="none" w:sz="0" w:space="0" w:color="auto"/>
                            <w:left w:val="none" w:sz="0" w:space="0" w:color="auto"/>
                            <w:bottom w:val="none" w:sz="0" w:space="0" w:color="auto"/>
                            <w:right w:val="none" w:sz="0" w:space="0" w:color="auto"/>
                          </w:divBdr>
                          <w:divsChild>
                            <w:div w:id="4742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839361">
      <w:bodyDiv w:val="1"/>
      <w:marLeft w:val="0"/>
      <w:marRight w:val="0"/>
      <w:marTop w:val="0"/>
      <w:marBottom w:val="0"/>
      <w:divBdr>
        <w:top w:val="none" w:sz="0" w:space="0" w:color="auto"/>
        <w:left w:val="none" w:sz="0" w:space="0" w:color="auto"/>
        <w:bottom w:val="none" w:sz="0" w:space="0" w:color="auto"/>
        <w:right w:val="none" w:sz="0" w:space="0" w:color="auto"/>
      </w:divBdr>
      <w:divsChild>
        <w:div w:id="400175057">
          <w:marLeft w:val="0"/>
          <w:marRight w:val="0"/>
          <w:marTop w:val="0"/>
          <w:marBottom w:val="0"/>
          <w:divBdr>
            <w:top w:val="none" w:sz="0" w:space="0" w:color="auto"/>
            <w:left w:val="none" w:sz="0" w:space="0" w:color="auto"/>
            <w:bottom w:val="none" w:sz="0" w:space="0" w:color="auto"/>
            <w:right w:val="none" w:sz="0" w:space="0" w:color="auto"/>
          </w:divBdr>
          <w:divsChild>
            <w:div w:id="608514345">
              <w:marLeft w:val="0"/>
              <w:marRight w:val="0"/>
              <w:marTop w:val="0"/>
              <w:marBottom w:val="0"/>
              <w:divBdr>
                <w:top w:val="none" w:sz="0" w:space="0" w:color="auto"/>
                <w:left w:val="none" w:sz="0" w:space="0" w:color="auto"/>
                <w:bottom w:val="none" w:sz="0" w:space="0" w:color="auto"/>
                <w:right w:val="none" w:sz="0" w:space="0" w:color="auto"/>
              </w:divBdr>
              <w:divsChild>
                <w:div w:id="465901380">
                  <w:marLeft w:val="0"/>
                  <w:marRight w:val="0"/>
                  <w:marTop w:val="0"/>
                  <w:marBottom w:val="0"/>
                  <w:divBdr>
                    <w:top w:val="none" w:sz="0" w:space="0" w:color="auto"/>
                    <w:left w:val="none" w:sz="0" w:space="0" w:color="auto"/>
                    <w:bottom w:val="none" w:sz="0" w:space="0" w:color="auto"/>
                    <w:right w:val="none" w:sz="0" w:space="0" w:color="auto"/>
                  </w:divBdr>
                  <w:divsChild>
                    <w:div w:id="1022630968">
                      <w:marLeft w:val="0"/>
                      <w:marRight w:val="0"/>
                      <w:marTop w:val="0"/>
                      <w:marBottom w:val="0"/>
                      <w:divBdr>
                        <w:top w:val="none" w:sz="0" w:space="0" w:color="auto"/>
                        <w:left w:val="none" w:sz="0" w:space="0" w:color="auto"/>
                        <w:bottom w:val="none" w:sz="0" w:space="0" w:color="auto"/>
                        <w:right w:val="none" w:sz="0" w:space="0" w:color="auto"/>
                      </w:divBdr>
                      <w:divsChild>
                        <w:div w:id="2139453343">
                          <w:marLeft w:val="0"/>
                          <w:marRight w:val="0"/>
                          <w:marTop w:val="0"/>
                          <w:marBottom w:val="0"/>
                          <w:divBdr>
                            <w:top w:val="none" w:sz="0" w:space="0" w:color="auto"/>
                            <w:left w:val="none" w:sz="0" w:space="0" w:color="auto"/>
                            <w:bottom w:val="none" w:sz="0" w:space="0" w:color="auto"/>
                            <w:right w:val="none" w:sz="0" w:space="0" w:color="auto"/>
                          </w:divBdr>
                          <w:divsChild>
                            <w:div w:id="17695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86251">
      <w:bodyDiv w:val="1"/>
      <w:marLeft w:val="0"/>
      <w:marRight w:val="0"/>
      <w:marTop w:val="0"/>
      <w:marBottom w:val="0"/>
      <w:divBdr>
        <w:top w:val="none" w:sz="0" w:space="0" w:color="auto"/>
        <w:left w:val="none" w:sz="0" w:space="0" w:color="auto"/>
        <w:bottom w:val="none" w:sz="0" w:space="0" w:color="auto"/>
        <w:right w:val="none" w:sz="0" w:space="0" w:color="auto"/>
      </w:divBdr>
      <w:divsChild>
        <w:div w:id="205794891">
          <w:marLeft w:val="0"/>
          <w:marRight w:val="0"/>
          <w:marTop w:val="0"/>
          <w:marBottom w:val="0"/>
          <w:divBdr>
            <w:top w:val="none" w:sz="0" w:space="0" w:color="auto"/>
            <w:left w:val="none" w:sz="0" w:space="0" w:color="auto"/>
            <w:bottom w:val="none" w:sz="0" w:space="0" w:color="auto"/>
            <w:right w:val="none" w:sz="0" w:space="0" w:color="auto"/>
          </w:divBdr>
          <w:divsChild>
            <w:div w:id="1848982366">
              <w:marLeft w:val="0"/>
              <w:marRight w:val="0"/>
              <w:marTop w:val="0"/>
              <w:marBottom w:val="0"/>
              <w:divBdr>
                <w:top w:val="none" w:sz="0" w:space="0" w:color="auto"/>
                <w:left w:val="none" w:sz="0" w:space="0" w:color="auto"/>
                <w:bottom w:val="none" w:sz="0" w:space="0" w:color="auto"/>
                <w:right w:val="none" w:sz="0" w:space="0" w:color="auto"/>
              </w:divBdr>
              <w:divsChild>
                <w:div w:id="1155297437">
                  <w:marLeft w:val="600"/>
                  <w:marRight w:val="0"/>
                  <w:marTop w:val="0"/>
                  <w:marBottom w:val="0"/>
                  <w:divBdr>
                    <w:top w:val="none" w:sz="0" w:space="0" w:color="auto"/>
                    <w:left w:val="none" w:sz="0" w:space="0" w:color="auto"/>
                    <w:bottom w:val="none" w:sz="0" w:space="0" w:color="auto"/>
                    <w:right w:val="none" w:sz="0" w:space="0" w:color="auto"/>
                  </w:divBdr>
                  <w:divsChild>
                    <w:div w:id="6435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a.wikipedia.org/wiki/%E3%81%AF%E3%82%8A%E5%B8%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a.wikipedia.org/wiki/%E3%81%82%E3%82%93%E6%91%A9%E3%83%9E%E3%83%83%E3%82%B5%E3%83%BC%E3%82%B8%E6%8C%87%E5%9C%A7%E5%B8%A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ja.wikipedia.org/wiki/%E6%B3%95%E5%BE%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a.wikipedia.org/wiki/%E3%81%8D%E3%82%85%E3%81%86%E5%B8%AB" TargetMode="External"/><Relationship Id="rId5" Type="http://schemas.openxmlformats.org/officeDocument/2006/relationships/settings" Target="settings.xml"/><Relationship Id="rId15" Type="http://schemas.openxmlformats.org/officeDocument/2006/relationships/hyperlink" Target="http://ja.wikipedia.org/wiki/1961%E5%B9%B4" TargetMode="External"/><Relationship Id="rId10" Type="http://schemas.openxmlformats.org/officeDocument/2006/relationships/hyperlink" Target="http://ja.wikipedia.org/wiki/%E3%81%AF%E3%82%8A%E5%B8%A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ja.wikipedia.org/wiki/%E3%81%82%E3%82%93%E6%91%A9%E3%83%9E%E3%83%83%E3%82%B5%E3%83%BC%E3%82%B8%E6%8C%87%E5%9C%A7%E5%B8%AB" TargetMode="External"/><Relationship Id="rId14" Type="http://schemas.openxmlformats.org/officeDocument/2006/relationships/hyperlink" Target="http://ja.wikipedia.org/wiki/%E3%81%8D%E3%82%85%E3%81%86%E5%B8%AB"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ja.wikipedia.org/wiki/%E3%81%82%E3%82%93%E6%91%A9%E3%83%9E%E3%83%83%E3%82%B5%E3%83%BC%E3%82%B8%E6%8C%87%E5%9C%A7%E5%B8%AB" TargetMode="External"/><Relationship Id="rId1" Type="http://schemas.openxmlformats.org/officeDocument/2006/relationships/hyperlink" Target="http://www.gesetze-im-internet.de/bundesrecht/gewo/gesam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6E07-EEE3-4158-830C-3EDA924C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42391</TotalTime>
  <Pages>32</Pages>
  <Words>6161</Words>
  <Characters>35120</Characters>
  <Application>Microsoft Office Word</Application>
  <DocSecurity>0</DocSecurity>
  <Lines>292</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41199</CharactersWithSpaces>
  <SharedDoc>false</SharedDoc>
  <HLinks>
    <vt:vector size="156" baseType="variant">
      <vt:variant>
        <vt:i4>8257633</vt:i4>
      </vt:variant>
      <vt:variant>
        <vt:i4>57</vt:i4>
      </vt:variant>
      <vt:variant>
        <vt:i4>0</vt:i4>
      </vt:variant>
      <vt:variant>
        <vt:i4>5</vt:i4>
      </vt:variant>
      <vt:variant>
        <vt:lpwstr>http://d.hatena.ne.jp/keyword/%BF%CD%B8%A2%BF%AF%B3%B2</vt:lpwstr>
      </vt:variant>
      <vt:variant>
        <vt:lpwstr/>
      </vt:variant>
      <vt:variant>
        <vt:i4>8060989</vt:i4>
      </vt:variant>
      <vt:variant>
        <vt:i4>54</vt:i4>
      </vt:variant>
      <vt:variant>
        <vt:i4>0</vt:i4>
      </vt:variant>
      <vt:variant>
        <vt:i4>5</vt:i4>
      </vt:variant>
      <vt:variant>
        <vt:lpwstr>http://d.hatena.ne.jp/keyword/%CB%A1%B1%D7</vt:lpwstr>
      </vt:variant>
      <vt:variant>
        <vt:lpwstr/>
      </vt:variant>
      <vt:variant>
        <vt:i4>8060989</vt:i4>
      </vt:variant>
      <vt:variant>
        <vt:i4>51</vt:i4>
      </vt:variant>
      <vt:variant>
        <vt:i4>0</vt:i4>
      </vt:variant>
      <vt:variant>
        <vt:i4>5</vt:i4>
      </vt:variant>
      <vt:variant>
        <vt:lpwstr>http://d.hatena.ne.jp/keyword/%CB%A1%B1%D7</vt:lpwstr>
      </vt:variant>
      <vt:variant>
        <vt:lpwstr/>
      </vt:variant>
      <vt:variant>
        <vt:i4>6094864</vt:i4>
      </vt:variant>
      <vt:variant>
        <vt:i4>48</vt:i4>
      </vt:variant>
      <vt:variant>
        <vt:i4>0</vt:i4>
      </vt:variant>
      <vt:variant>
        <vt:i4>5</vt:i4>
      </vt:variant>
      <vt:variant>
        <vt:lpwstr>http://d.hatena.ne.jp/keyword/%BA%DB%C8%BD%BD%EA</vt:lpwstr>
      </vt:variant>
      <vt:variant>
        <vt:lpwstr/>
      </vt:variant>
      <vt:variant>
        <vt:i4>6094864</vt:i4>
      </vt:variant>
      <vt:variant>
        <vt:i4>45</vt:i4>
      </vt:variant>
      <vt:variant>
        <vt:i4>0</vt:i4>
      </vt:variant>
      <vt:variant>
        <vt:i4>5</vt:i4>
      </vt:variant>
      <vt:variant>
        <vt:lpwstr>http://d.hatena.ne.jp/keyword/%BA%DB%C8%BD%BD%EA</vt:lpwstr>
      </vt:variant>
      <vt:variant>
        <vt:lpwstr/>
      </vt:variant>
      <vt:variant>
        <vt:i4>8257633</vt:i4>
      </vt:variant>
      <vt:variant>
        <vt:i4>42</vt:i4>
      </vt:variant>
      <vt:variant>
        <vt:i4>0</vt:i4>
      </vt:variant>
      <vt:variant>
        <vt:i4>5</vt:i4>
      </vt:variant>
      <vt:variant>
        <vt:lpwstr>http://d.hatena.ne.jp/keyword/%BF%CD%B8%A2%BF%AF%B3%B2</vt:lpwstr>
      </vt:variant>
      <vt:variant>
        <vt:lpwstr/>
      </vt:variant>
      <vt:variant>
        <vt:i4>8257633</vt:i4>
      </vt:variant>
      <vt:variant>
        <vt:i4>39</vt:i4>
      </vt:variant>
      <vt:variant>
        <vt:i4>0</vt:i4>
      </vt:variant>
      <vt:variant>
        <vt:i4>5</vt:i4>
      </vt:variant>
      <vt:variant>
        <vt:lpwstr>http://d.hatena.ne.jp/keyword/%BF%CD%B8%A2%BF%AF%B3%B2</vt:lpwstr>
      </vt:variant>
      <vt:variant>
        <vt:lpwstr/>
      </vt:variant>
      <vt:variant>
        <vt:i4>7733356</vt:i4>
      </vt:variant>
      <vt:variant>
        <vt:i4>36</vt:i4>
      </vt:variant>
      <vt:variant>
        <vt:i4>0</vt:i4>
      </vt:variant>
      <vt:variant>
        <vt:i4>5</vt:i4>
      </vt:variant>
      <vt:variant>
        <vt:lpwstr>http://d.hatena.ne.jp/keyword/%B8%F8%B8%A2</vt:lpwstr>
      </vt:variant>
      <vt:variant>
        <vt:lpwstr/>
      </vt:variant>
      <vt:variant>
        <vt:i4>7077927</vt:i4>
      </vt:variant>
      <vt:variant>
        <vt:i4>33</vt:i4>
      </vt:variant>
      <vt:variant>
        <vt:i4>0</vt:i4>
      </vt:variant>
      <vt:variant>
        <vt:i4>5</vt:i4>
      </vt:variant>
      <vt:variant>
        <vt:lpwstr>http://ja.wikipedia.org/wiki/%E6%B3%95%E5%BE%8B</vt:lpwstr>
      </vt:variant>
      <vt:variant>
        <vt:lpwstr/>
      </vt:variant>
      <vt:variant>
        <vt:i4>7602217</vt:i4>
      </vt:variant>
      <vt:variant>
        <vt:i4>30</vt:i4>
      </vt:variant>
      <vt:variant>
        <vt:i4>0</vt:i4>
      </vt:variant>
      <vt:variant>
        <vt:i4>5</vt:i4>
      </vt:variant>
      <vt:variant>
        <vt:lpwstr>http://ja.wikipedia.org/wiki/1961%E5%B9%B4</vt:lpwstr>
      </vt:variant>
      <vt:variant>
        <vt:lpwstr/>
      </vt:variant>
      <vt:variant>
        <vt:i4>1114195</vt:i4>
      </vt:variant>
      <vt:variant>
        <vt:i4>27</vt:i4>
      </vt:variant>
      <vt:variant>
        <vt:i4>0</vt:i4>
      </vt:variant>
      <vt:variant>
        <vt:i4>5</vt:i4>
      </vt:variant>
      <vt:variant>
        <vt:lpwstr>http://ja.wikipedia.org/wiki/%E3%81%8D%E3%82%85%E3%81%86%E5%B8%AB</vt:lpwstr>
      </vt:variant>
      <vt:variant>
        <vt:lpwstr/>
      </vt:variant>
      <vt:variant>
        <vt:i4>131161</vt:i4>
      </vt:variant>
      <vt:variant>
        <vt:i4>24</vt:i4>
      </vt:variant>
      <vt:variant>
        <vt:i4>0</vt:i4>
      </vt:variant>
      <vt:variant>
        <vt:i4>5</vt:i4>
      </vt:variant>
      <vt:variant>
        <vt:lpwstr>http://ja.wikipedia.org/wiki/%E3%81%AF%E3%82%8A%E5%B8%AB</vt:lpwstr>
      </vt:variant>
      <vt:variant>
        <vt:lpwstr/>
      </vt:variant>
      <vt:variant>
        <vt:i4>91</vt:i4>
      </vt:variant>
      <vt:variant>
        <vt:i4>21</vt:i4>
      </vt:variant>
      <vt:variant>
        <vt:i4>0</vt:i4>
      </vt:variant>
      <vt:variant>
        <vt:i4>5</vt:i4>
      </vt:variant>
      <vt:variant>
        <vt:lpwstr>http://ja.wikipedia.org/wiki/%E3%81%82%E3%82%93%E6%91%A9%E3%83%9E%E3%83%83%E3%82%B5%E3%83%BC%E3%82%B8%E6%8C%87%E5%9C%A7%E5%B8%AB</vt:lpwstr>
      </vt:variant>
      <vt:variant>
        <vt:lpwstr/>
      </vt:variant>
      <vt:variant>
        <vt:i4>1114195</vt:i4>
      </vt:variant>
      <vt:variant>
        <vt:i4>18</vt:i4>
      </vt:variant>
      <vt:variant>
        <vt:i4>0</vt:i4>
      </vt:variant>
      <vt:variant>
        <vt:i4>5</vt:i4>
      </vt:variant>
      <vt:variant>
        <vt:lpwstr>http://ja.wikipedia.org/wiki/%E3%81%8D%E3%82%85%E3%81%86%E5%B8%AB</vt:lpwstr>
      </vt:variant>
      <vt:variant>
        <vt:lpwstr/>
      </vt:variant>
      <vt:variant>
        <vt:i4>131161</vt:i4>
      </vt:variant>
      <vt:variant>
        <vt:i4>15</vt:i4>
      </vt:variant>
      <vt:variant>
        <vt:i4>0</vt:i4>
      </vt:variant>
      <vt:variant>
        <vt:i4>5</vt:i4>
      </vt:variant>
      <vt:variant>
        <vt:lpwstr>http://ja.wikipedia.org/wiki/%E3%81%AF%E3%82%8A%E5%B8%AB</vt:lpwstr>
      </vt:variant>
      <vt:variant>
        <vt:lpwstr/>
      </vt:variant>
      <vt:variant>
        <vt:i4>91</vt:i4>
      </vt:variant>
      <vt:variant>
        <vt:i4>12</vt:i4>
      </vt:variant>
      <vt:variant>
        <vt:i4>0</vt:i4>
      </vt:variant>
      <vt:variant>
        <vt:i4>5</vt:i4>
      </vt:variant>
      <vt:variant>
        <vt:lpwstr>http://ja.wikipedia.org/wiki/%E3%81%82%E3%82%93%E6%91%A9%E3%83%9E%E3%83%83%E3%82%B5%E3%83%BC%E3%82%B8%E6%8C%87%E5%9C%A7%E5%B8%AB</vt:lpwstr>
      </vt:variant>
      <vt:variant>
        <vt:lpwstr/>
      </vt:variant>
      <vt:variant>
        <vt:i4>6815777</vt:i4>
      </vt:variant>
      <vt:variant>
        <vt:i4>9</vt:i4>
      </vt:variant>
      <vt:variant>
        <vt:i4>0</vt:i4>
      </vt:variant>
      <vt:variant>
        <vt:i4>5</vt:i4>
      </vt:variant>
      <vt:variant>
        <vt:lpwstr>http://www.globalcoe-waseda-law-commerce.org/activity/pdf/29/05.pdf</vt:lpwstr>
      </vt:variant>
      <vt:variant>
        <vt:lpwstr/>
      </vt:variant>
      <vt:variant>
        <vt:i4>8061042</vt:i4>
      </vt:variant>
      <vt:variant>
        <vt:i4>6</vt:i4>
      </vt:variant>
      <vt:variant>
        <vt:i4>0</vt:i4>
      </vt:variant>
      <vt:variant>
        <vt:i4>5</vt:i4>
      </vt:variant>
      <vt:variant>
        <vt:lpwstr>http://ja.wikipedia.org/w/index.php?title=%E8%A1%8C%E6%94%BF%E6%94%B9%E9%9D%A9%E4%BC%9A%E8%AD%B0&amp;action=edit&amp;redlink=1</vt:lpwstr>
      </vt:variant>
      <vt:variant>
        <vt:lpwstr/>
      </vt:variant>
      <vt:variant>
        <vt:i4>2162743</vt:i4>
      </vt:variant>
      <vt:variant>
        <vt:i4>3</vt:i4>
      </vt:variant>
      <vt:variant>
        <vt:i4>0</vt:i4>
      </vt:variant>
      <vt:variant>
        <vt:i4>5</vt:i4>
      </vt:variant>
      <vt:variant>
        <vt:lpwstr>http://ja.wikipedia.org/w/index.php?title=%E8%A1%8C%E6%94%BF%E6%94%B9%E9%9D%A9%E5%A7%94%E5%93%A1%E4%BC%9A&amp;action=edit&amp;redlink=1</vt:lpwstr>
      </vt:variant>
      <vt:variant>
        <vt:lpwstr/>
      </vt:variant>
      <vt:variant>
        <vt:i4>1572972</vt:i4>
      </vt:variant>
      <vt:variant>
        <vt:i4>0</vt:i4>
      </vt:variant>
      <vt:variant>
        <vt:i4>0</vt:i4>
      </vt:variant>
      <vt:variant>
        <vt:i4>5</vt:i4>
      </vt:variant>
      <vt:variant>
        <vt:lpwstr>http://www.wadoku.de/</vt:lpwstr>
      </vt:variant>
      <vt:variant>
        <vt:lpwstr>#</vt:lpwstr>
      </vt:variant>
      <vt:variant>
        <vt:i4>91</vt:i4>
      </vt:variant>
      <vt:variant>
        <vt:i4>15</vt:i4>
      </vt:variant>
      <vt:variant>
        <vt:i4>0</vt:i4>
      </vt:variant>
      <vt:variant>
        <vt:i4>5</vt:i4>
      </vt:variant>
      <vt:variant>
        <vt:lpwstr>http://ja.wikipedia.org/wiki/%E3%81%82%E3%82%93%E6%91%A9%E3%83%9E%E3%83%83%E3%82%B5%E3%83%BC%E3%82%B8%E6%8C%87%E5%9C%A7%E5%B8%AB</vt:lpwstr>
      </vt:variant>
      <vt:variant>
        <vt:lpwstr/>
      </vt:variant>
      <vt:variant>
        <vt:i4>6029375</vt:i4>
      </vt:variant>
      <vt:variant>
        <vt:i4>12</vt:i4>
      </vt:variant>
      <vt:variant>
        <vt:i4>0</vt:i4>
      </vt:variant>
      <vt:variant>
        <vt:i4>5</vt:i4>
      </vt:variant>
      <vt:variant>
        <vt:lpwstr>http://www.amazon.co.jp/s/ref=ntt_athr_dp_sr_1?_encoding=UTF8&amp;n=465392&amp;sort=relevancerank&amp;index=books&amp;field-author=W.%E3%82%B7%E3%83%A5%E3%83%AB%E3%83%95%E3%82%BF%E3%83%BC</vt:lpwstr>
      </vt:variant>
      <vt:variant>
        <vt:lpwstr/>
      </vt:variant>
      <vt:variant>
        <vt:i4>786510</vt:i4>
      </vt:variant>
      <vt:variant>
        <vt:i4>9</vt:i4>
      </vt:variant>
      <vt:variant>
        <vt:i4>0</vt:i4>
      </vt:variant>
      <vt:variant>
        <vt:i4>5</vt:i4>
      </vt:variant>
      <vt:variant>
        <vt:lpwstr>http://www.nippyo.co.jp/writer/2145.html</vt:lpwstr>
      </vt:variant>
      <vt:variant>
        <vt:lpwstr/>
      </vt:variant>
      <vt:variant>
        <vt:i4>1179753</vt:i4>
      </vt:variant>
      <vt:variant>
        <vt:i4>6</vt:i4>
      </vt:variant>
      <vt:variant>
        <vt:i4>0</vt:i4>
      </vt:variant>
      <vt:variant>
        <vt:i4>5</vt:i4>
      </vt:variant>
      <vt:variant>
        <vt:lpwstr>http://www.amazon.co.jp/s/ref=ntt_athr_dp_sr_3?_encoding=UTF8&amp;n=465392&amp;sort=relevancerank&amp;index=books&amp;field-author=%E5%B1%B1%E6%9C%AC%20%E6%95%AC%E4%B8%89</vt:lpwstr>
      </vt:variant>
      <vt:variant>
        <vt:lpwstr/>
      </vt:variant>
      <vt:variant>
        <vt:i4>1769534</vt:i4>
      </vt:variant>
      <vt:variant>
        <vt:i4>3</vt:i4>
      </vt:variant>
      <vt:variant>
        <vt:i4>0</vt:i4>
      </vt:variant>
      <vt:variant>
        <vt:i4>5</vt:i4>
      </vt:variant>
      <vt:variant>
        <vt:lpwstr>http://www.amazon.co.jp/s/ref=ntt_athr_dp_sr_2?_encoding=UTF8&amp;n=465392&amp;sort=relevancerank&amp;index=books&amp;field-author=%E6%A3%AE%E7%94%B0%20%E5%AE%8F%E6%A8%B9</vt:lpwstr>
      </vt:variant>
      <vt:variant>
        <vt:lpwstr/>
      </vt:variant>
      <vt:variant>
        <vt:i4>5177399</vt:i4>
      </vt:variant>
      <vt:variant>
        <vt:i4>0</vt:i4>
      </vt:variant>
      <vt:variant>
        <vt:i4>0</vt:i4>
      </vt:variant>
      <vt:variant>
        <vt:i4>5</vt:i4>
      </vt:variant>
      <vt:variant>
        <vt:lpwstr>http://www.amazon.co.jp/s/ref=ntt_athr_dp_sr_1?_encoding=UTF8&amp;n=465392&amp;sort=relevancerank&amp;index=books&amp;field-author=%E6%BD%AE%E8%A6%8B%20%E4%BD%B3%E7%94%B7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FUNADA</dc:creator>
  <cp:lastModifiedBy>Funada Masayuki</cp:lastModifiedBy>
  <cp:revision>306</cp:revision>
  <dcterms:created xsi:type="dcterms:W3CDTF">2014-01-18T07:47:00Z</dcterms:created>
  <dcterms:modified xsi:type="dcterms:W3CDTF">2015-03-15T08:36:00Z</dcterms:modified>
</cp:coreProperties>
</file>